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15039A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15039A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15039A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15039A">
      <w:pPr>
        <w:pStyle w:val="Default"/>
        <w:jc w:val="center"/>
        <w:rPr>
          <w:b/>
          <w:bCs/>
          <w:sz w:val="23"/>
          <w:szCs w:val="23"/>
        </w:rPr>
      </w:pPr>
    </w:p>
    <w:p w14:paraId="67D382F3" w14:textId="74E1E386" w:rsidR="00EE0E4D" w:rsidRDefault="00EE0E4D" w:rsidP="00EE0E4D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</w:t>
      </w:r>
      <w:r w:rsidRPr="00A17516">
        <w:rPr>
          <w:b/>
          <w:bCs/>
          <w:sz w:val="23"/>
          <w:szCs w:val="23"/>
        </w:rPr>
        <w:t xml:space="preserve"> DIRECTION </w:t>
      </w:r>
      <w:r w:rsidR="00AE3394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08689725" w:rsidR="001304A5" w:rsidRDefault="001304A5" w:rsidP="0015039A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238C5C4A" w:rsidR="001304A5" w:rsidRDefault="001304A5" w:rsidP="0015039A">
      <w:pPr>
        <w:pStyle w:val="Default"/>
        <w:jc w:val="center"/>
        <w:rPr>
          <w:b/>
          <w:sz w:val="23"/>
          <w:szCs w:val="23"/>
        </w:rPr>
      </w:pPr>
      <w:r w:rsidRPr="007832D1">
        <w:rPr>
          <w:b/>
          <w:sz w:val="23"/>
          <w:szCs w:val="23"/>
        </w:rPr>
        <w:t>OFFICES</w:t>
      </w:r>
      <w:r>
        <w:rPr>
          <w:b/>
          <w:sz w:val="23"/>
          <w:szCs w:val="23"/>
        </w:rPr>
        <w:t xml:space="preserve"> TO DWELLINGHOUSES</w:t>
      </w:r>
    </w:p>
    <w:p w14:paraId="3E6196F5" w14:textId="03D7DA7E" w:rsidR="001304A5" w:rsidRPr="001304A5" w:rsidRDefault="001304A5" w:rsidP="0015039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3F5D9F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>NORTH</w:t>
      </w:r>
      <w:r w:rsidR="003F5D9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724C4C">
      <w:pPr>
        <w:pStyle w:val="Default"/>
        <w:jc w:val="center"/>
        <w:rPr>
          <w:sz w:val="23"/>
          <w:szCs w:val="23"/>
        </w:rPr>
      </w:pPr>
    </w:p>
    <w:p w14:paraId="516504BC" w14:textId="77777777" w:rsidR="00724C4C" w:rsidRPr="00E71102" w:rsidRDefault="00724C4C" w:rsidP="00724C4C">
      <w:pPr>
        <w:pStyle w:val="Default"/>
        <w:rPr>
          <w:b/>
          <w:bCs/>
          <w:sz w:val="23"/>
          <w:szCs w:val="23"/>
        </w:rPr>
      </w:pPr>
    </w:p>
    <w:p w14:paraId="79FCA9D2" w14:textId="55D644D5" w:rsidR="00EE0E4D" w:rsidRPr="005A40E0" w:rsidRDefault="00AE3394" w:rsidP="00EE0E4D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NOTICE IS HEREBY GIVEN that M</w:t>
      </w:r>
      <w:r w:rsidR="00EE0E4D" w:rsidRPr="00A17516">
        <w:rPr>
          <w:sz w:val="23"/>
          <w:szCs w:val="23"/>
        </w:rPr>
        <w:t>anchester City Council</w:t>
      </w:r>
      <w:r w:rsidR="00EE0E4D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 the</w:t>
      </w:r>
      <w:r w:rsidR="00EE0E4D" w:rsidRPr="00A17516">
        <w:rPr>
          <w:sz w:val="23"/>
          <w:szCs w:val="23"/>
        </w:rPr>
        <w:t xml:space="preserve"> </w:t>
      </w:r>
      <w:r w:rsidR="00EE0E4D">
        <w:rPr>
          <w:sz w:val="23"/>
          <w:szCs w:val="23"/>
        </w:rPr>
        <w:t>d</w:t>
      </w:r>
      <w:r w:rsidR="00EE0E4D" w:rsidRPr="00A17516">
        <w:rPr>
          <w:sz w:val="23"/>
          <w:szCs w:val="23"/>
        </w:rPr>
        <w:t xml:space="preserve">irection </w:t>
      </w:r>
      <w:r w:rsidR="00EE0E4D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AE339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EE0E4D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EE0E4D">
        <w:rPr>
          <w:sz w:val="23"/>
          <w:szCs w:val="23"/>
        </w:rPr>
        <w:t xml:space="preserve">  The Council consulted on the Direction from 26</w:t>
      </w:r>
      <w:r w:rsidR="00EE0E4D" w:rsidRPr="005A40E0">
        <w:rPr>
          <w:sz w:val="23"/>
          <w:szCs w:val="23"/>
          <w:vertAlign w:val="superscript"/>
        </w:rPr>
        <w:t>th</w:t>
      </w:r>
      <w:r w:rsidR="00EE0E4D">
        <w:rPr>
          <w:sz w:val="23"/>
          <w:szCs w:val="23"/>
        </w:rPr>
        <w:t xml:space="preserve"> April – 7</w:t>
      </w:r>
      <w:r w:rsidR="00EE0E4D" w:rsidRPr="005A40E0">
        <w:rPr>
          <w:sz w:val="23"/>
          <w:szCs w:val="23"/>
          <w:vertAlign w:val="superscript"/>
        </w:rPr>
        <w:t>th</w:t>
      </w:r>
      <w:r w:rsidR="00EE0E4D">
        <w:rPr>
          <w:sz w:val="23"/>
          <w:szCs w:val="23"/>
        </w:rPr>
        <w:t xml:space="preserve"> June 2018 and has considered the representations received during this period.  T</w:t>
      </w:r>
      <w:r w:rsidR="00EE0E4D">
        <w:rPr>
          <w:bCs/>
          <w:sz w:val="23"/>
          <w:szCs w:val="23"/>
        </w:rPr>
        <w:t>he</w:t>
      </w:r>
      <w:r w:rsidR="00EE0E4D" w:rsidRPr="00A17516">
        <w:rPr>
          <w:bCs/>
          <w:sz w:val="23"/>
          <w:szCs w:val="23"/>
        </w:rPr>
        <w:t xml:space="preserve"> Direction </w:t>
      </w:r>
      <w:r w:rsidR="00EE0E4D">
        <w:rPr>
          <w:bCs/>
          <w:sz w:val="23"/>
          <w:szCs w:val="23"/>
        </w:rPr>
        <w:t>was</w:t>
      </w:r>
      <w:r w:rsidR="00EE0E4D" w:rsidRPr="00A17516">
        <w:rPr>
          <w:bCs/>
          <w:sz w:val="23"/>
          <w:szCs w:val="23"/>
        </w:rPr>
        <w:t xml:space="preserve"> </w:t>
      </w:r>
      <w:r w:rsidR="00EE0E4D">
        <w:rPr>
          <w:bCs/>
          <w:sz w:val="23"/>
          <w:szCs w:val="23"/>
        </w:rPr>
        <w:t>confirmed on</w:t>
      </w:r>
      <w:r w:rsidR="000338C0">
        <w:rPr>
          <w:bCs/>
          <w:sz w:val="23"/>
          <w:szCs w:val="23"/>
        </w:rPr>
        <w:t xml:space="preserve"> </w:t>
      </w:r>
      <w:r w:rsidR="000338C0" w:rsidRPr="00414D21">
        <w:rPr>
          <w:b/>
          <w:bCs/>
          <w:sz w:val="23"/>
          <w:szCs w:val="23"/>
        </w:rPr>
        <w:t>1</w:t>
      </w:r>
      <w:r w:rsidR="000338C0" w:rsidRPr="00414D21">
        <w:rPr>
          <w:b/>
          <w:bCs/>
          <w:sz w:val="23"/>
          <w:szCs w:val="23"/>
          <w:vertAlign w:val="superscript"/>
        </w:rPr>
        <w:t>st</w:t>
      </w:r>
      <w:r w:rsidR="000338C0" w:rsidRPr="00414D21">
        <w:rPr>
          <w:b/>
          <w:bCs/>
          <w:sz w:val="23"/>
          <w:szCs w:val="23"/>
        </w:rPr>
        <w:t xml:space="preserve"> April</w:t>
      </w:r>
      <w:r w:rsidR="00EE0E4D" w:rsidRPr="00414D21">
        <w:rPr>
          <w:b/>
          <w:bCs/>
          <w:sz w:val="23"/>
          <w:szCs w:val="23"/>
        </w:rPr>
        <w:t xml:space="preserve"> 201</w:t>
      </w:r>
      <w:r w:rsidR="006D0701" w:rsidRPr="00414D21">
        <w:rPr>
          <w:b/>
          <w:bCs/>
          <w:sz w:val="23"/>
          <w:szCs w:val="23"/>
        </w:rPr>
        <w:t>9</w:t>
      </w:r>
      <w:r w:rsidR="00EE0E4D" w:rsidRPr="001F1263">
        <w:rPr>
          <w:bCs/>
          <w:sz w:val="23"/>
          <w:szCs w:val="23"/>
        </w:rPr>
        <w:t>.</w:t>
      </w:r>
    </w:p>
    <w:p w14:paraId="0BB93902" w14:textId="77777777" w:rsidR="00724C4C" w:rsidRPr="00A17516" w:rsidRDefault="00724C4C" w:rsidP="00724C4C">
      <w:pPr>
        <w:pStyle w:val="Default"/>
        <w:rPr>
          <w:bCs/>
          <w:sz w:val="23"/>
          <w:szCs w:val="23"/>
        </w:rPr>
      </w:pPr>
    </w:p>
    <w:p w14:paraId="6A2D7F65" w14:textId="3B8B5F74" w:rsidR="00321E6B" w:rsidRPr="001D2217" w:rsidRDefault="00321E6B" w:rsidP="00321E6B">
      <w:pPr>
        <w:pStyle w:val="Default"/>
        <w:rPr>
          <w:sz w:val="23"/>
          <w:szCs w:val="23"/>
        </w:rPr>
      </w:pPr>
      <w:r w:rsidRPr="001D2217">
        <w:rPr>
          <w:bCs/>
          <w:sz w:val="23"/>
          <w:szCs w:val="23"/>
        </w:rPr>
        <w:t>The Direction</w:t>
      </w:r>
      <w:r w:rsidRPr="001D2217">
        <w:rPr>
          <w:b/>
          <w:bCs/>
          <w:color w:val="auto"/>
          <w:sz w:val="23"/>
          <w:szCs w:val="23"/>
        </w:rPr>
        <w:t xml:space="preserve"> </w:t>
      </w:r>
      <w:r w:rsidRPr="001D2217">
        <w:rPr>
          <w:sz w:val="23"/>
          <w:szCs w:val="23"/>
        </w:rPr>
        <w:t>relates to the description</w:t>
      </w:r>
      <w:r w:rsidRPr="001D2217">
        <w:rPr>
          <w:color w:val="FF0000"/>
          <w:sz w:val="23"/>
          <w:szCs w:val="23"/>
        </w:rPr>
        <w:t xml:space="preserve"> </w:t>
      </w:r>
      <w:r w:rsidRPr="001D2217">
        <w:rPr>
          <w:sz w:val="23"/>
          <w:szCs w:val="23"/>
        </w:rPr>
        <w:t xml:space="preserve">of development referred to in </w:t>
      </w:r>
      <w:r w:rsidR="00A81669">
        <w:rPr>
          <w:bCs/>
          <w:sz w:val="23"/>
          <w:szCs w:val="23"/>
        </w:rPr>
        <w:t>Part 3 of Schedule 2 to the G</w:t>
      </w:r>
      <w:r w:rsidRPr="001D2217">
        <w:rPr>
          <w:bCs/>
          <w:sz w:val="23"/>
          <w:szCs w:val="23"/>
        </w:rPr>
        <w:t>P</w:t>
      </w:r>
      <w:r w:rsidR="00A81669">
        <w:rPr>
          <w:bCs/>
          <w:sz w:val="23"/>
          <w:szCs w:val="23"/>
        </w:rPr>
        <w:t>D</w:t>
      </w:r>
      <w:r w:rsidRPr="001D2217">
        <w:rPr>
          <w:bCs/>
          <w:sz w:val="23"/>
          <w:szCs w:val="23"/>
        </w:rPr>
        <w:t xml:space="preserve">O indicated below in relation to </w:t>
      </w:r>
      <w:r w:rsidRPr="001D2217">
        <w:rPr>
          <w:sz w:val="23"/>
          <w:szCs w:val="23"/>
        </w:rPr>
        <w:t>the area</w:t>
      </w:r>
      <w:r w:rsidRPr="001D2217">
        <w:rPr>
          <w:color w:val="auto"/>
          <w:sz w:val="23"/>
          <w:szCs w:val="23"/>
        </w:rPr>
        <w:t xml:space="preserve">s </w:t>
      </w:r>
      <w:r w:rsidRPr="001D2217">
        <w:rPr>
          <w:sz w:val="23"/>
          <w:szCs w:val="23"/>
        </w:rPr>
        <w:t>within the metropolitan district of Manchester indicated</w:t>
      </w:r>
      <w:r w:rsidR="00014590" w:rsidRPr="001D2217">
        <w:rPr>
          <w:sz w:val="23"/>
          <w:szCs w:val="23"/>
        </w:rPr>
        <w:t>:</w:t>
      </w:r>
    </w:p>
    <w:p w14:paraId="6E7D401F" w14:textId="77777777" w:rsidR="00321E6B" w:rsidRPr="001D2217" w:rsidRDefault="00321E6B" w:rsidP="00321E6B">
      <w:pPr>
        <w:pStyle w:val="Default"/>
        <w:rPr>
          <w:b/>
          <w:bCs/>
          <w:sz w:val="23"/>
          <w:szCs w:val="23"/>
        </w:rPr>
      </w:pPr>
    </w:p>
    <w:p w14:paraId="0677A52C" w14:textId="5B4C1B18" w:rsidR="00321E6B" w:rsidRDefault="00321E6B" w:rsidP="00321E6B">
      <w:pPr>
        <w:pStyle w:val="Default"/>
        <w:rPr>
          <w:sz w:val="23"/>
          <w:szCs w:val="23"/>
          <w:highlight w:val="cyan"/>
        </w:rPr>
      </w:pPr>
      <w:r w:rsidRPr="001D2217">
        <w:rPr>
          <w:b/>
          <w:bCs/>
          <w:sz w:val="23"/>
          <w:szCs w:val="23"/>
        </w:rPr>
        <w:t xml:space="preserve">Description of Development: Class O </w:t>
      </w:r>
      <w:r w:rsidRPr="001D2217">
        <w:rPr>
          <w:sz w:val="23"/>
          <w:szCs w:val="23"/>
        </w:rPr>
        <w:t>– Development consisting of a change of use of a building and any land within its curtilage from a use falling within Class B1(a) (</w:t>
      </w:r>
      <w:r w:rsidRPr="007832D1">
        <w:rPr>
          <w:sz w:val="23"/>
          <w:szCs w:val="23"/>
        </w:rPr>
        <w:t>offices</w:t>
      </w:r>
      <w:r w:rsidRPr="001D2217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1D2217">
        <w:rPr>
          <w:sz w:val="23"/>
          <w:szCs w:val="23"/>
        </w:rPr>
        <w:t>dwellinghouses</w:t>
      </w:r>
      <w:proofErr w:type="spellEnd"/>
      <w:r w:rsidRPr="001D2217">
        <w:rPr>
          <w:sz w:val="23"/>
          <w:szCs w:val="23"/>
        </w:rPr>
        <w:t>) of that Schedule</w:t>
      </w:r>
      <w:r w:rsidR="008E3B8F" w:rsidRPr="001D2217">
        <w:rPr>
          <w:sz w:val="23"/>
          <w:szCs w:val="23"/>
        </w:rPr>
        <w:t>.</w:t>
      </w:r>
    </w:p>
    <w:p w14:paraId="58BBD206" w14:textId="77777777" w:rsidR="008E3B8F" w:rsidRPr="00C17DCA" w:rsidRDefault="008E3B8F" w:rsidP="00321E6B">
      <w:pPr>
        <w:pStyle w:val="Default"/>
        <w:rPr>
          <w:sz w:val="23"/>
          <w:szCs w:val="23"/>
          <w:highlight w:val="cyan"/>
        </w:rPr>
      </w:pPr>
    </w:p>
    <w:p w14:paraId="37084155" w14:textId="57DEC4B4" w:rsidR="00321E6B" w:rsidRPr="00C17DCA" w:rsidRDefault="00321E6B" w:rsidP="00321E6B">
      <w:pPr>
        <w:pStyle w:val="Default"/>
        <w:rPr>
          <w:sz w:val="23"/>
          <w:szCs w:val="23"/>
        </w:rPr>
      </w:pPr>
      <w:r w:rsidRPr="001D2217">
        <w:rPr>
          <w:b/>
          <w:bCs/>
          <w:sz w:val="23"/>
          <w:szCs w:val="23"/>
        </w:rPr>
        <w:t>Area</w:t>
      </w:r>
      <w:r w:rsidRPr="001D2217">
        <w:rPr>
          <w:b/>
          <w:bCs/>
          <w:color w:val="auto"/>
          <w:sz w:val="23"/>
          <w:szCs w:val="23"/>
        </w:rPr>
        <w:t>s</w:t>
      </w:r>
      <w:r w:rsidRPr="001D2217">
        <w:rPr>
          <w:b/>
          <w:bCs/>
          <w:sz w:val="23"/>
          <w:szCs w:val="23"/>
        </w:rPr>
        <w:t xml:space="preserve"> to which d</w:t>
      </w:r>
      <w:r w:rsidR="004776E0">
        <w:rPr>
          <w:b/>
          <w:bCs/>
          <w:sz w:val="23"/>
          <w:szCs w:val="23"/>
        </w:rPr>
        <w:t>evelopment under Class O relate</w:t>
      </w:r>
      <w:r w:rsidRPr="001D2217">
        <w:rPr>
          <w:b/>
          <w:bCs/>
          <w:sz w:val="23"/>
          <w:szCs w:val="23"/>
        </w:rPr>
        <w:t>:</w:t>
      </w:r>
      <w:r w:rsidRPr="001D2217">
        <w:rPr>
          <w:bCs/>
          <w:sz w:val="23"/>
          <w:szCs w:val="23"/>
        </w:rPr>
        <w:t xml:space="preserve"> </w:t>
      </w:r>
      <w:r w:rsidR="00304A77" w:rsidRPr="00304A77">
        <w:rPr>
          <w:rFonts w:eastAsia="Arial"/>
          <w:sz w:val="23"/>
          <w:szCs w:val="23"/>
        </w:rPr>
        <w:t xml:space="preserve">those parts of </w:t>
      </w:r>
      <w:r w:rsidRPr="001D2217">
        <w:rPr>
          <w:rFonts w:eastAsia="Arial"/>
          <w:sz w:val="23"/>
          <w:szCs w:val="23"/>
          <w:u w:val="single"/>
        </w:rPr>
        <w:t>North Manchester</w:t>
      </w:r>
      <w:r w:rsidR="00494828">
        <w:rPr>
          <w:rFonts w:eastAsia="Arial"/>
          <w:sz w:val="23"/>
          <w:szCs w:val="23"/>
          <w:u w:val="single"/>
        </w:rPr>
        <w:t>,</w:t>
      </w:r>
      <w:r w:rsidRPr="001D2217">
        <w:rPr>
          <w:rFonts w:eastAsia="Arial"/>
          <w:sz w:val="23"/>
          <w:szCs w:val="23"/>
        </w:rPr>
        <w:t xml:space="preserve"> </w:t>
      </w:r>
      <w:r w:rsidR="00304A77">
        <w:rPr>
          <w:rFonts w:eastAsia="Arial"/>
          <w:sz w:val="23"/>
          <w:szCs w:val="23"/>
        </w:rPr>
        <w:t>comprising</w:t>
      </w:r>
      <w:r w:rsidRPr="001D2217">
        <w:rPr>
          <w:rFonts w:eastAsia="Arial"/>
          <w:sz w:val="23"/>
          <w:szCs w:val="23"/>
        </w:rPr>
        <w:t>:</w:t>
      </w:r>
      <w:r w:rsidRPr="00C17DCA">
        <w:rPr>
          <w:rFonts w:eastAsia="Arial"/>
          <w:sz w:val="23"/>
          <w:szCs w:val="23"/>
        </w:rPr>
        <w:t xml:space="preserve"> </w:t>
      </w:r>
      <w:proofErr w:type="spellStart"/>
      <w:r w:rsidRPr="00C17DCA">
        <w:rPr>
          <w:rFonts w:eastAsia="Arial"/>
          <w:sz w:val="23"/>
          <w:szCs w:val="23"/>
        </w:rPr>
        <w:t>Cheetham</w:t>
      </w:r>
      <w:proofErr w:type="spellEnd"/>
      <w:r w:rsidRPr="00C17DCA">
        <w:rPr>
          <w:rFonts w:eastAsia="Arial"/>
          <w:sz w:val="23"/>
          <w:szCs w:val="23"/>
        </w:rPr>
        <w:t xml:space="preserve"> Hill District Centre; Central Park North; and Hexagon Tower, </w:t>
      </w:r>
      <w:proofErr w:type="spellStart"/>
      <w:r w:rsidRPr="00C17DCA">
        <w:rPr>
          <w:rFonts w:eastAsia="Arial"/>
          <w:sz w:val="23"/>
          <w:szCs w:val="23"/>
        </w:rPr>
        <w:t>Crumpsall</w:t>
      </w:r>
      <w:proofErr w:type="spellEnd"/>
      <w:r w:rsidRPr="00C17DCA">
        <w:rPr>
          <w:rFonts w:eastAsia="Arial"/>
          <w:sz w:val="23"/>
          <w:szCs w:val="23"/>
        </w:rPr>
        <w:t>.</w:t>
      </w:r>
    </w:p>
    <w:p w14:paraId="09DA066B" w14:textId="77777777" w:rsidR="00321E6B" w:rsidRPr="00C17DCA" w:rsidRDefault="00321E6B" w:rsidP="00321E6B">
      <w:pPr>
        <w:pStyle w:val="Default"/>
        <w:rPr>
          <w:b/>
          <w:bCs/>
          <w:sz w:val="23"/>
          <w:szCs w:val="23"/>
          <w:highlight w:val="cyan"/>
        </w:rPr>
      </w:pPr>
    </w:p>
    <w:p w14:paraId="20E7B428" w14:textId="0D29CCDE" w:rsidR="00724C4C" w:rsidRPr="00A17516" w:rsidRDefault="00724C4C" w:rsidP="00724C4C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>The effect of the Direction</w:t>
      </w:r>
      <w:r w:rsidR="00617228">
        <w:rPr>
          <w:sz w:val="23"/>
          <w:szCs w:val="23"/>
        </w:rPr>
        <w:t xml:space="preserve"> once </w:t>
      </w:r>
      <w:r w:rsidR="00057ACA">
        <w:rPr>
          <w:sz w:val="23"/>
          <w:szCs w:val="23"/>
        </w:rPr>
        <w:t>i</w:t>
      </w:r>
      <w:r w:rsidR="00617228">
        <w:rPr>
          <w:sz w:val="23"/>
          <w:szCs w:val="23"/>
        </w:rPr>
        <w:t>t comes into for</w:t>
      </w:r>
      <w:bookmarkStart w:id="0" w:name="_GoBack"/>
      <w:bookmarkEnd w:id="0"/>
      <w:r w:rsidR="00617228">
        <w:rPr>
          <w:sz w:val="23"/>
          <w:szCs w:val="23"/>
        </w:rPr>
        <w:t>ce</w:t>
      </w:r>
      <w:r w:rsidRPr="00A17516">
        <w:rPr>
          <w:sz w:val="23"/>
          <w:szCs w:val="23"/>
        </w:rPr>
        <w:t xml:space="preserve"> </w:t>
      </w:r>
      <w:r w:rsidRPr="00860C70">
        <w:rPr>
          <w:sz w:val="23"/>
          <w:szCs w:val="23"/>
        </w:rPr>
        <w:t>is</w:t>
      </w:r>
      <w:r w:rsidRPr="00A17516">
        <w:rPr>
          <w:sz w:val="23"/>
          <w:szCs w:val="23"/>
        </w:rPr>
        <w:t xml:space="preserve"> that the permission granted by Article 3 of the GPDO shall not apply to such development and such development shall not be carried out within </w:t>
      </w:r>
      <w:r w:rsidR="00DF4BB1">
        <w:rPr>
          <w:sz w:val="23"/>
          <w:szCs w:val="23"/>
        </w:rPr>
        <w:t>the</w:t>
      </w:r>
      <w:r w:rsidRPr="00A17516">
        <w:rPr>
          <w:sz w:val="23"/>
          <w:szCs w:val="23"/>
        </w:rPr>
        <w:t xml:space="preserve"> area</w:t>
      </w:r>
      <w:r w:rsidRPr="008D4DCA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</w:t>
      </w:r>
      <w:r w:rsidR="00B422CA">
        <w:rPr>
          <w:sz w:val="23"/>
          <w:szCs w:val="23"/>
        </w:rPr>
        <w:t xml:space="preserve">specified </w:t>
      </w:r>
      <w:r w:rsidRPr="00A17516">
        <w:rPr>
          <w:sz w:val="23"/>
          <w:szCs w:val="23"/>
        </w:rPr>
        <w:t>unless planning permission is granted by the Council.</w:t>
      </w:r>
    </w:p>
    <w:p w14:paraId="73F71C73" w14:textId="5520B2BC" w:rsidR="00724C4C" w:rsidRPr="00A17516" w:rsidRDefault="00724C4C" w:rsidP="00724C4C">
      <w:pPr>
        <w:pStyle w:val="Default"/>
        <w:rPr>
          <w:sz w:val="23"/>
          <w:szCs w:val="23"/>
        </w:rPr>
      </w:pPr>
    </w:p>
    <w:p w14:paraId="36884E31" w14:textId="576B523C" w:rsidR="00887F40" w:rsidRPr="00E71102" w:rsidRDefault="00887F40" w:rsidP="00887F40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="00401F5D">
        <w:rPr>
          <w:sz w:val="23"/>
          <w:szCs w:val="23"/>
        </w:rPr>
        <w:t>s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</w:t>
      </w:r>
      <w:r w:rsidR="00312B52">
        <w:rPr>
          <w:sz w:val="23"/>
          <w:szCs w:val="23"/>
        </w:rPr>
        <w:t>b</w:t>
      </w:r>
      <w:r w:rsidRPr="00A17516">
        <w:rPr>
          <w:sz w:val="23"/>
          <w:szCs w:val="23"/>
        </w:rPr>
        <w:t xml:space="preserve">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4F39E10A" w14:textId="08B9A353" w:rsidR="00724C4C" w:rsidRPr="00A17516" w:rsidRDefault="00724C4C" w:rsidP="00724C4C">
      <w:pPr>
        <w:pStyle w:val="Default"/>
        <w:rPr>
          <w:sz w:val="23"/>
          <w:szCs w:val="23"/>
        </w:rPr>
      </w:pPr>
    </w:p>
    <w:p w14:paraId="76FB46E2" w14:textId="1BF21BA9" w:rsidR="00724C4C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>The D</w:t>
      </w:r>
      <w:r w:rsidR="00617228">
        <w:rPr>
          <w:rFonts w:ascii="Arial" w:hAnsi="Arial" w:cs="Arial"/>
          <w:b/>
          <w:bCs/>
          <w:sz w:val="23"/>
          <w:szCs w:val="23"/>
        </w:rPr>
        <w:t>irection shall come into force</w:t>
      </w:r>
      <w:r w:rsidRPr="00A17516">
        <w:rPr>
          <w:rFonts w:ascii="Arial" w:hAnsi="Arial" w:cs="Arial"/>
          <w:b/>
          <w:bCs/>
          <w:sz w:val="23"/>
          <w:szCs w:val="23"/>
        </w:rPr>
        <w:t xml:space="preserve"> on </w:t>
      </w:r>
      <w:r w:rsidR="008E63E0" w:rsidRPr="008D154F">
        <w:rPr>
          <w:rFonts w:ascii="Arial" w:hAnsi="Arial" w:cs="Arial"/>
          <w:b/>
          <w:sz w:val="23"/>
          <w:szCs w:val="23"/>
        </w:rPr>
        <w:t>1</w:t>
      </w:r>
      <w:r w:rsidR="008E63E0" w:rsidRPr="008D154F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8E63E0" w:rsidRPr="008D154F">
        <w:rPr>
          <w:rFonts w:ascii="Arial" w:hAnsi="Arial" w:cs="Arial"/>
          <w:b/>
          <w:sz w:val="23"/>
          <w:szCs w:val="23"/>
        </w:rPr>
        <w:t xml:space="preserve"> May</w:t>
      </w:r>
      <w:r w:rsidRPr="008D154F">
        <w:rPr>
          <w:rFonts w:ascii="Arial" w:hAnsi="Arial" w:cs="Arial"/>
          <w:b/>
          <w:sz w:val="23"/>
          <w:szCs w:val="23"/>
        </w:rPr>
        <w:t xml:space="preserve"> 201</w:t>
      </w:r>
      <w:r w:rsidR="00E06202" w:rsidRPr="008D154F">
        <w:rPr>
          <w:rFonts w:ascii="Arial" w:hAnsi="Arial" w:cs="Arial"/>
          <w:b/>
          <w:sz w:val="23"/>
          <w:szCs w:val="23"/>
        </w:rPr>
        <w:t>9</w:t>
      </w:r>
    </w:p>
    <w:p w14:paraId="20DB3B99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8A1ADA" w14:textId="3623889E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Pr="00A17516">
        <w:rPr>
          <w:rFonts w:ascii="Arial" w:hAnsi="Arial" w:cs="Arial"/>
          <w:sz w:val="23"/>
          <w:szCs w:val="23"/>
        </w:rPr>
        <w:t xml:space="preserve"> </w:t>
      </w:r>
      <w:r w:rsidR="000338C0" w:rsidRPr="00414D21">
        <w:rPr>
          <w:rFonts w:ascii="Arial" w:hAnsi="Arial" w:cs="Arial"/>
          <w:sz w:val="23"/>
          <w:szCs w:val="23"/>
        </w:rPr>
        <w:t>8</w:t>
      </w:r>
      <w:r w:rsidR="000338C0" w:rsidRPr="00414D21">
        <w:rPr>
          <w:rFonts w:ascii="Arial" w:hAnsi="Arial" w:cs="Arial"/>
          <w:sz w:val="23"/>
          <w:szCs w:val="23"/>
          <w:vertAlign w:val="superscript"/>
        </w:rPr>
        <w:t>th</w:t>
      </w:r>
      <w:r w:rsidR="000338C0" w:rsidRPr="00414D21">
        <w:rPr>
          <w:rFonts w:ascii="Arial" w:hAnsi="Arial" w:cs="Arial"/>
          <w:sz w:val="23"/>
          <w:szCs w:val="23"/>
        </w:rPr>
        <w:t xml:space="preserve"> April 2019</w:t>
      </w:r>
    </w:p>
    <w:p w14:paraId="69B5612A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E5D7906" w14:textId="77777777" w:rsidR="00724C4C" w:rsidRPr="00A17516" w:rsidRDefault="00724C4C" w:rsidP="00724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12F8C32F" w14:textId="77777777" w:rsidR="006A6DD9" w:rsidRDefault="00724C4C" w:rsidP="00724C4C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338C0"/>
    <w:rsid w:val="00057ACA"/>
    <w:rsid w:val="00094FF3"/>
    <w:rsid w:val="001304A5"/>
    <w:rsid w:val="0015039A"/>
    <w:rsid w:val="001C0FC4"/>
    <w:rsid w:val="001D2217"/>
    <w:rsid w:val="001F1263"/>
    <w:rsid w:val="00304A77"/>
    <w:rsid w:val="00312B52"/>
    <w:rsid w:val="00321E6B"/>
    <w:rsid w:val="003C6876"/>
    <w:rsid w:val="003F5D9F"/>
    <w:rsid w:val="00401F5D"/>
    <w:rsid w:val="00414D21"/>
    <w:rsid w:val="00427379"/>
    <w:rsid w:val="004776E0"/>
    <w:rsid w:val="00494828"/>
    <w:rsid w:val="004B2EB4"/>
    <w:rsid w:val="004D41CF"/>
    <w:rsid w:val="005B23D6"/>
    <w:rsid w:val="005C555E"/>
    <w:rsid w:val="0061465B"/>
    <w:rsid w:val="00617228"/>
    <w:rsid w:val="00665254"/>
    <w:rsid w:val="006972C1"/>
    <w:rsid w:val="006A6DD9"/>
    <w:rsid w:val="006B2240"/>
    <w:rsid w:val="006D0701"/>
    <w:rsid w:val="006D7AB3"/>
    <w:rsid w:val="006F1A04"/>
    <w:rsid w:val="006F4AE8"/>
    <w:rsid w:val="006F65AA"/>
    <w:rsid w:val="00724C4C"/>
    <w:rsid w:val="00727E4A"/>
    <w:rsid w:val="00765291"/>
    <w:rsid w:val="007832D1"/>
    <w:rsid w:val="00786A90"/>
    <w:rsid w:val="007B72EF"/>
    <w:rsid w:val="007E1D5B"/>
    <w:rsid w:val="008169F0"/>
    <w:rsid w:val="00824304"/>
    <w:rsid w:val="00860C70"/>
    <w:rsid w:val="00887F40"/>
    <w:rsid w:val="008C0C5A"/>
    <w:rsid w:val="008D154F"/>
    <w:rsid w:val="008D4DCA"/>
    <w:rsid w:val="008E3B8F"/>
    <w:rsid w:val="008E63E0"/>
    <w:rsid w:val="00A81669"/>
    <w:rsid w:val="00AE3394"/>
    <w:rsid w:val="00B053A6"/>
    <w:rsid w:val="00B422CA"/>
    <w:rsid w:val="00B91B87"/>
    <w:rsid w:val="00B95079"/>
    <w:rsid w:val="00D5475B"/>
    <w:rsid w:val="00D7436D"/>
    <w:rsid w:val="00DC3738"/>
    <w:rsid w:val="00DF4BB1"/>
    <w:rsid w:val="00E06202"/>
    <w:rsid w:val="00E44268"/>
    <w:rsid w:val="00E71F1B"/>
    <w:rsid w:val="00EB54F4"/>
    <w:rsid w:val="00ED3F7A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13</cp:revision>
  <cp:lastPrinted>2018-01-16T15:10:00Z</cp:lastPrinted>
  <dcterms:created xsi:type="dcterms:W3CDTF">2018-10-25T15:15:00Z</dcterms:created>
  <dcterms:modified xsi:type="dcterms:W3CDTF">2019-03-22T15:36:00Z</dcterms:modified>
</cp:coreProperties>
</file>