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B505" w14:textId="77777777" w:rsidR="00DF47AB" w:rsidRDefault="00DF47AB" w:rsidP="00DF47AB">
      <w:pPr>
        <w:jc w:val="right"/>
        <w:rPr>
          <w:rFonts w:cs="Arial-BoldMT"/>
          <w:b/>
          <w:bCs/>
          <w:sz w:val="32"/>
          <w:szCs w:val="32"/>
        </w:rPr>
      </w:pPr>
    </w:p>
    <w:p w14:paraId="78AE36C3" w14:textId="6D98C23C" w:rsidR="00C12FD4" w:rsidRPr="00F526F6" w:rsidRDefault="00D332CD" w:rsidP="00DF47AB">
      <w:pPr>
        <w:jc w:val="right"/>
        <w:rPr>
          <w:rFonts w:cs="Arial"/>
          <w:b/>
          <w:sz w:val="96"/>
          <w:szCs w:val="96"/>
        </w:rPr>
      </w:pPr>
      <w:r>
        <w:rPr>
          <w:rFonts w:cs="Arial-BoldMT"/>
          <w:b/>
          <w:bCs/>
          <w:noProof/>
          <w:sz w:val="32"/>
          <w:szCs w:val="32"/>
        </w:rPr>
        <w:drawing>
          <wp:inline distT="0" distB="0" distL="0" distR="0" wp14:anchorId="106BD506" wp14:editId="056DDC84">
            <wp:extent cx="2828925" cy="552450"/>
            <wp:effectExtent l="0" t="0" r="0" b="0"/>
            <wp:docPr id="2" name="Picture 1" descr="Manchester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nchester City Council logo"/>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28925" cy="552450"/>
                    </a:xfrm>
                    <a:prstGeom prst="rect">
                      <a:avLst/>
                    </a:prstGeom>
                    <a:noFill/>
                    <a:ln>
                      <a:noFill/>
                    </a:ln>
                  </pic:spPr>
                </pic:pic>
              </a:graphicData>
            </a:graphic>
          </wp:inline>
        </w:drawing>
      </w:r>
    </w:p>
    <w:p w14:paraId="4E77CEA7" w14:textId="77777777" w:rsidR="00C12FD4" w:rsidRDefault="00C12FD4" w:rsidP="00CA7D4E">
      <w:pPr>
        <w:jc w:val="both"/>
        <w:rPr>
          <w:rFonts w:cs="Arial"/>
          <w:b/>
          <w:sz w:val="96"/>
          <w:szCs w:val="96"/>
        </w:rPr>
      </w:pPr>
    </w:p>
    <w:p w14:paraId="653FB827" w14:textId="77777777" w:rsidR="00DF47AB" w:rsidRDefault="00DF47AB" w:rsidP="003C5516"/>
    <w:p w14:paraId="09A2293D" w14:textId="77777777" w:rsidR="003C5516" w:rsidRPr="003C5516" w:rsidRDefault="003C5516" w:rsidP="003C5516">
      <w:pPr>
        <w:pStyle w:val="BodyText"/>
      </w:pPr>
    </w:p>
    <w:p w14:paraId="5888A80D" w14:textId="3576E1A8" w:rsidR="00C12FD4" w:rsidRPr="00871889" w:rsidRDefault="00774B58" w:rsidP="00774B58">
      <w:pPr>
        <w:pStyle w:val="Heading1"/>
        <w:rPr>
          <w:sz w:val="96"/>
          <w:szCs w:val="96"/>
        </w:rPr>
      </w:pPr>
      <w:r w:rsidRPr="00871889">
        <w:rPr>
          <w:sz w:val="96"/>
          <w:szCs w:val="96"/>
        </w:rPr>
        <w:t>Responsible Speaker Booking Assessment</w:t>
      </w:r>
    </w:p>
    <w:p w14:paraId="0DA3EC8B" w14:textId="77777777" w:rsidR="00C12FD4" w:rsidRPr="00F526F6" w:rsidRDefault="00C12FD4" w:rsidP="00CA7D4E">
      <w:pPr>
        <w:jc w:val="both"/>
        <w:rPr>
          <w:rFonts w:cs="Arial"/>
          <w:b/>
          <w:sz w:val="52"/>
          <w:szCs w:val="52"/>
        </w:rPr>
      </w:pPr>
    </w:p>
    <w:p w14:paraId="64B64099" w14:textId="77777777" w:rsidR="00C12FD4" w:rsidRPr="00F526F6" w:rsidRDefault="00C12FD4" w:rsidP="00CA7D4E">
      <w:pPr>
        <w:jc w:val="both"/>
        <w:rPr>
          <w:rFonts w:cs="Arial"/>
          <w:b/>
          <w:sz w:val="52"/>
          <w:szCs w:val="52"/>
        </w:rPr>
      </w:pPr>
    </w:p>
    <w:p w14:paraId="3ED91EF3" w14:textId="77777777" w:rsidR="00C12FD4" w:rsidRPr="00F526F6" w:rsidRDefault="00C12FD4" w:rsidP="00CA7D4E">
      <w:pPr>
        <w:jc w:val="both"/>
        <w:rPr>
          <w:rFonts w:cs="Arial"/>
          <w:b/>
          <w:sz w:val="52"/>
          <w:szCs w:val="52"/>
        </w:rPr>
      </w:pPr>
    </w:p>
    <w:p w14:paraId="2A85234D" w14:textId="77777777" w:rsidR="00C12FD4" w:rsidRPr="00F526F6" w:rsidRDefault="00C12FD4" w:rsidP="00CA7D4E">
      <w:pPr>
        <w:jc w:val="both"/>
        <w:rPr>
          <w:rFonts w:cs="Arial"/>
          <w:b/>
          <w:sz w:val="52"/>
          <w:szCs w:val="52"/>
        </w:rPr>
      </w:pPr>
    </w:p>
    <w:p w14:paraId="50A7FE57" w14:textId="77777777" w:rsidR="008665EE" w:rsidRDefault="008665EE" w:rsidP="008665EE">
      <w:pPr>
        <w:spacing w:after="0" w:line="240" w:lineRule="auto"/>
        <w:jc w:val="both"/>
        <w:rPr>
          <w:rFonts w:cs="Arial"/>
          <w:szCs w:val="24"/>
        </w:rPr>
      </w:pPr>
    </w:p>
    <w:p w14:paraId="57D52061" w14:textId="77777777" w:rsidR="008665EE" w:rsidRDefault="008665EE" w:rsidP="008665EE">
      <w:pPr>
        <w:spacing w:after="0" w:line="240" w:lineRule="auto"/>
        <w:jc w:val="both"/>
        <w:rPr>
          <w:rFonts w:cs="Arial"/>
          <w:szCs w:val="24"/>
        </w:rPr>
      </w:pPr>
    </w:p>
    <w:p w14:paraId="3198D9FD" w14:textId="77777777" w:rsidR="00871889" w:rsidRDefault="00871889" w:rsidP="008665EE">
      <w:pPr>
        <w:spacing w:after="0" w:line="240" w:lineRule="auto"/>
        <w:jc w:val="both"/>
        <w:rPr>
          <w:rFonts w:cs="Arial"/>
          <w:szCs w:val="24"/>
        </w:rPr>
      </w:pPr>
    </w:p>
    <w:p w14:paraId="344E2BBD" w14:textId="77777777" w:rsidR="00871889" w:rsidRDefault="00871889" w:rsidP="008665EE">
      <w:pPr>
        <w:spacing w:after="0" w:line="240" w:lineRule="auto"/>
        <w:jc w:val="both"/>
        <w:rPr>
          <w:rFonts w:cs="Arial"/>
          <w:szCs w:val="24"/>
        </w:rPr>
      </w:pPr>
    </w:p>
    <w:p w14:paraId="6DE78B45" w14:textId="77777777" w:rsidR="00871889" w:rsidRDefault="00871889" w:rsidP="008665EE">
      <w:pPr>
        <w:spacing w:after="0" w:line="240" w:lineRule="auto"/>
        <w:jc w:val="both"/>
        <w:rPr>
          <w:rFonts w:cs="Arial"/>
          <w:szCs w:val="24"/>
        </w:rPr>
      </w:pPr>
    </w:p>
    <w:p w14:paraId="32F7BB25" w14:textId="77777777" w:rsidR="00774B58" w:rsidRDefault="00774B58" w:rsidP="00D558B5"/>
    <w:p w14:paraId="0957CE32" w14:textId="77777777" w:rsidR="00D558B5" w:rsidRDefault="00D558B5" w:rsidP="00D558B5">
      <w:pPr>
        <w:pStyle w:val="NoSpacing"/>
      </w:pPr>
    </w:p>
    <w:p w14:paraId="2647FBBC" w14:textId="00E086DC" w:rsidR="00DD3898" w:rsidRPr="007D6B66" w:rsidRDefault="007D6B66" w:rsidP="007D6B66">
      <w:pPr>
        <w:pStyle w:val="Heading2"/>
        <w:rPr>
          <w:b/>
          <w:bCs/>
        </w:rPr>
      </w:pPr>
      <w:r w:rsidRPr="007D6B66">
        <w:rPr>
          <w:b/>
          <w:bCs/>
        </w:rPr>
        <w:lastRenderedPageBreak/>
        <w:t xml:space="preserve">About This Guidance </w:t>
      </w:r>
    </w:p>
    <w:p w14:paraId="3291349D" w14:textId="77777777" w:rsidR="00DD3898" w:rsidRDefault="00DD3898" w:rsidP="008665EE">
      <w:pPr>
        <w:spacing w:after="0" w:line="240" w:lineRule="auto"/>
        <w:jc w:val="both"/>
        <w:rPr>
          <w:rFonts w:cs="Arial"/>
          <w:szCs w:val="24"/>
        </w:rPr>
      </w:pPr>
    </w:p>
    <w:p w14:paraId="079C324C" w14:textId="77777777" w:rsidR="00E04D7B" w:rsidRDefault="00E04D7B" w:rsidP="00214AA6">
      <w:pPr>
        <w:autoSpaceDE w:val="0"/>
        <w:autoSpaceDN w:val="0"/>
        <w:adjustRightInd w:val="0"/>
        <w:spacing w:after="0" w:line="240" w:lineRule="auto"/>
        <w:rPr>
          <w:rFonts w:ascii="Helv" w:eastAsia="MS Mincho" w:hAnsi="Helv" w:cs="Helv"/>
          <w:color w:val="000000"/>
          <w:szCs w:val="24"/>
          <w:lang w:eastAsia="ja-JP"/>
        </w:rPr>
      </w:pPr>
      <w:r>
        <w:rPr>
          <w:rFonts w:ascii="Helv" w:eastAsia="MS Mincho" w:hAnsi="Helv" w:cs="Helv"/>
          <w:color w:val="000000"/>
          <w:szCs w:val="24"/>
          <w:lang w:eastAsia="ja-JP"/>
        </w:rPr>
        <w:t>The Prevent duty, which came into force on 1 July 2015, requires specified authorities including local authorities, schools, police, health and colleges and universities to undertake the necessary due diligence with regards to use of public venues and resources and this guidance has been develo</w:t>
      </w:r>
      <w:r w:rsidR="00E562CE">
        <w:rPr>
          <w:rFonts w:ascii="Helv" w:eastAsia="MS Mincho" w:hAnsi="Helv" w:cs="Helv"/>
          <w:color w:val="000000"/>
          <w:szCs w:val="24"/>
          <w:lang w:eastAsia="ja-JP"/>
        </w:rPr>
        <w:t>ped to help officers to do this.</w:t>
      </w:r>
    </w:p>
    <w:p w14:paraId="0E42371F" w14:textId="77777777" w:rsidR="00E04D7B" w:rsidRDefault="00E04D7B" w:rsidP="00214AA6">
      <w:pPr>
        <w:spacing w:after="0" w:line="240" w:lineRule="auto"/>
        <w:rPr>
          <w:rFonts w:cs="Arial"/>
          <w:szCs w:val="24"/>
        </w:rPr>
      </w:pPr>
    </w:p>
    <w:p w14:paraId="1D496BDE" w14:textId="77777777" w:rsidR="00DD3898" w:rsidRDefault="008665EE" w:rsidP="00214AA6">
      <w:pPr>
        <w:spacing w:after="0" w:line="240" w:lineRule="auto"/>
        <w:rPr>
          <w:rFonts w:cs="Arial"/>
          <w:szCs w:val="24"/>
        </w:rPr>
      </w:pPr>
      <w:r w:rsidRPr="003C1EBA">
        <w:rPr>
          <w:rFonts w:cs="Arial"/>
          <w:szCs w:val="24"/>
        </w:rPr>
        <w:t xml:space="preserve">This guidance document is designed to be a practical guide to support you in your role as facilities manager </w:t>
      </w:r>
      <w:r w:rsidRPr="00AF3C00">
        <w:rPr>
          <w:rFonts w:cs="Arial"/>
          <w:i/>
          <w:iCs/>
          <w:szCs w:val="24"/>
        </w:rPr>
        <w:t xml:space="preserve">when </w:t>
      </w:r>
      <w:r w:rsidR="00AF3C00" w:rsidRPr="00AF3C00">
        <w:rPr>
          <w:rFonts w:cs="Arial"/>
          <w:i/>
          <w:iCs/>
          <w:szCs w:val="24"/>
        </w:rPr>
        <w:t>considering speakers for events</w:t>
      </w:r>
      <w:r w:rsidR="00AF3C00">
        <w:rPr>
          <w:rFonts w:cs="Arial"/>
          <w:i/>
          <w:iCs/>
          <w:szCs w:val="24"/>
        </w:rPr>
        <w:t>,</w:t>
      </w:r>
      <w:r w:rsidR="00AF3C00" w:rsidRPr="00AF3C00">
        <w:rPr>
          <w:rFonts w:cs="Arial"/>
          <w:i/>
          <w:iCs/>
          <w:szCs w:val="24"/>
        </w:rPr>
        <w:t xml:space="preserve"> sharing a platform wi</w:t>
      </w:r>
      <w:r w:rsidR="00AF3C00">
        <w:rPr>
          <w:rFonts w:cs="Arial"/>
          <w:i/>
          <w:iCs/>
          <w:szCs w:val="24"/>
        </w:rPr>
        <w:t xml:space="preserve">th and / or endorsing or promoting others.  </w:t>
      </w:r>
      <w:r w:rsidR="00AF3C00">
        <w:rPr>
          <w:rFonts w:cs="Arial"/>
          <w:szCs w:val="24"/>
        </w:rPr>
        <w:t>It will help to assess and provide some assurance on</w:t>
      </w:r>
      <w:r w:rsidRPr="003C1EBA">
        <w:rPr>
          <w:rFonts w:cs="Arial"/>
          <w:szCs w:val="24"/>
        </w:rPr>
        <w:t xml:space="preserve"> whether there are any associated risks that would need to be identified and managed </w:t>
      </w:r>
      <w:r w:rsidR="008855E8">
        <w:rPr>
          <w:rFonts w:cs="Arial"/>
          <w:szCs w:val="24"/>
        </w:rPr>
        <w:t xml:space="preserve">BEFORE you confirm </w:t>
      </w:r>
      <w:r w:rsidR="00AF3C00">
        <w:rPr>
          <w:rFonts w:cs="Arial"/>
          <w:szCs w:val="24"/>
        </w:rPr>
        <w:t>any bookings at your own venue or to attend events with others elsewhere</w:t>
      </w:r>
      <w:r w:rsidRPr="003C1EBA">
        <w:rPr>
          <w:rFonts w:cs="Arial"/>
          <w:szCs w:val="24"/>
        </w:rPr>
        <w:t xml:space="preserve">.  </w:t>
      </w:r>
    </w:p>
    <w:p w14:paraId="24BBE1B1" w14:textId="77777777" w:rsidR="00AF3C00" w:rsidRDefault="00AF3C00" w:rsidP="00214AA6">
      <w:pPr>
        <w:spacing w:after="0" w:line="240" w:lineRule="auto"/>
        <w:rPr>
          <w:rFonts w:cs="Arial"/>
          <w:szCs w:val="24"/>
        </w:rPr>
      </w:pPr>
    </w:p>
    <w:p w14:paraId="56CE0610" w14:textId="77777777" w:rsidR="00DD3898" w:rsidRDefault="008665EE" w:rsidP="00214AA6">
      <w:pPr>
        <w:spacing w:after="0" w:line="240" w:lineRule="auto"/>
        <w:rPr>
          <w:rFonts w:cs="Arial"/>
          <w:b/>
          <w:szCs w:val="24"/>
        </w:rPr>
      </w:pPr>
      <w:r w:rsidRPr="006E36A6">
        <w:rPr>
          <w:rFonts w:cs="Arial"/>
          <w:b/>
          <w:szCs w:val="24"/>
        </w:rPr>
        <w:t xml:space="preserve">The decision </w:t>
      </w:r>
      <w:r>
        <w:rPr>
          <w:rFonts w:cs="Arial"/>
          <w:b/>
          <w:szCs w:val="24"/>
        </w:rPr>
        <w:t xml:space="preserve">with regards to </w:t>
      </w:r>
      <w:r w:rsidRPr="00CA7D4E">
        <w:rPr>
          <w:rFonts w:cs="Arial"/>
          <w:b/>
          <w:i/>
          <w:szCs w:val="24"/>
        </w:rPr>
        <w:t>who</w:t>
      </w:r>
      <w:r>
        <w:rPr>
          <w:rFonts w:cs="Arial"/>
          <w:b/>
          <w:szCs w:val="24"/>
        </w:rPr>
        <w:t xml:space="preserve"> </w:t>
      </w:r>
      <w:r w:rsidR="00AF3C00">
        <w:rPr>
          <w:rFonts w:cs="Arial"/>
          <w:b/>
          <w:szCs w:val="24"/>
        </w:rPr>
        <w:t xml:space="preserve">in your service / organisation </w:t>
      </w:r>
      <w:r>
        <w:rPr>
          <w:rFonts w:cs="Arial"/>
          <w:b/>
          <w:szCs w:val="24"/>
        </w:rPr>
        <w:t xml:space="preserve">should complete </w:t>
      </w:r>
      <w:r w:rsidRPr="006E36A6">
        <w:rPr>
          <w:rFonts w:cs="Arial"/>
          <w:b/>
          <w:szCs w:val="24"/>
        </w:rPr>
        <w:t xml:space="preserve">this </w:t>
      </w:r>
      <w:r w:rsidR="00AF3C00">
        <w:rPr>
          <w:rFonts w:cs="Arial"/>
          <w:b/>
          <w:szCs w:val="24"/>
        </w:rPr>
        <w:t>assessment</w:t>
      </w:r>
      <w:r w:rsidRPr="006E36A6">
        <w:rPr>
          <w:rFonts w:cs="Arial"/>
          <w:b/>
          <w:szCs w:val="24"/>
        </w:rPr>
        <w:t xml:space="preserve"> </w:t>
      </w:r>
      <w:r>
        <w:rPr>
          <w:rFonts w:cs="Arial"/>
          <w:b/>
          <w:szCs w:val="24"/>
        </w:rPr>
        <w:t xml:space="preserve">is </w:t>
      </w:r>
      <w:r w:rsidRPr="006E36A6">
        <w:rPr>
          <w:rFonts w:cs="Arial"/>
          <w:b/>
          <w:szCs w:val="24"/>
        </w:rPr>
        <w:t>your responsibility</w:t>
      </w:r>
      <w:r>
        <w:rPr>
          <w:rFonts w:cs="Arial"/>
          <w:b/>
          <w:szCs w:val="24"/>
        </w:rPr>
        <w:t xml:space="preserve">. </w:t>
      </w:r>
    </w:p>
    <w:p w14:paraId="38CB6795" w14:textId="77777777" w:rsidR="00DD3898" w:rsidRDefault="00DD3898" w:rsidP="00214AA6">
      <w:pPr>
        <w:spacing w:after="0" w:line="240" w:lineRule="auto"/>
        <w:rPr>
          <w:rFonts w:cs="Arial"/>
          <w:b/>
          <w:szCs w:val="24"/>
        </w:rPr>
      </w:pPr>
    </w:p>
    <w:p w14:paraId="6E519BD0" w14:textId="77777777" w:rsidR="008665EE" w:rsidRDefault="008665EE" w:rsidP="00214AA6">
      <w:pPr>
        <w:spacing w:after="0" w:line="240" w:lineRule="auto"/>
        <w:rPr>
          <w:rFonts w:cs="Arial"/>
          <w:szCs w:val="24"/>
        </w:rPr>
      </w:pPr>
      <w:r>
        <w:rPr>
          <w:rFonts w:cs="Arial"/>
          <w:szCs w:val="24"/>
        </w:rPr>
        <w:t xml:space="preserve">The guidance can be completed electronically or on paper.  </w:t>
      </w:r>
    </w:p>
    <w:p w14:paraId="4BD36EDA" w14:textId="77777777" w:rsidR="008665EE" w:rsidRDefault="008665EE" w:rsidP="00214AA6">
      <w:pPr>
        <w:spacing w:after="0" w:line="240" w:lineRule="auto"/>
        <w:rPr>
          <w:rFonts w:cs="Arial"/>
          <w:szCs w:val="24"/>
        </w:rPr>
      </w:pPr>
    </w:p>
    <w:p w14:paraId="09507771" w14:textId="77777777" w:rsidR="00DD3898" w:rsidRDefault="008665EE" w:rsidP="00214AA6">
      <w:pPr>
        <w:spacing w:after="0" w:line="240" w:lineRule="auto"/>
        <w:rPr>
          <w:rFonts w:cs="Arial"/>
          <w:szCs w:val="24"/>
        </w:rPr>
      </w:pPr>
      <w:r w:rsidRPr="003C1EBA">
        <w:rPr>
          <w:rFonts w:cs="Arial"/>
          <w:szCs w:val="24"/>
        </w:rPr>
        <w:t xml:space="preserve">Your </w:t>
      </w:r>
      <w:r w:rsidR="00AF3C00">
        <w:rPr>
          <w:rFonts w:cs="Arial"/>
          <w:szCs w:val="24"/>
        </w:rPr>
        <w:t xml:space="preserve">assessment and </w:t>
      </w:r>
      <w:r w:rsidRPr="003C1EBA">
        <w:rPr>
          <w:rFonts w:cs="Arial"/>
          <w:szCs w:val="24"/>
        </w:rPr>
        <w:t xml:space="preserve">judgement </w:t>
      </w:r>
      <w:r w:rsidR="00AF3C00" w:rsidRPr="003C1EBA">
        <w:rPr>
          <w:rFonts w:cs="Arial"/>
          <w:szCs w:val="24"/>
        </w:rPr>
        <w:t>are</w:t>
      </w:r>
      <w:r w:rsidRPr="003C1EBA">
        <w:rPr>
          <w:rFonts w:cs="Arial"/>
          <w:szCs w:val="24"/>
        </w:rPr>
        <w:t xml:space="preserve"> important.  </w:t>
      </w:r>
    </w:p>
    <w:p w14:paraId="6F02E025" w14:textId="77777777" w:rsidR="00DD3898" w:rsidRDefault="00DD3898" w:rsidP="00214AA6">
      <w:pPr>
        <w:spacing w:after="0" w:line="240" w:lineRule="auto"/>
        <w:rPr>
          <w:rFonts w:cs="Arial"/>
          <w:szCs w:val="24"/>
        </w:rPr>
      </w:pPr>
    </w:p>
    <w:p w14:paraId="5C5DF130" w14:textId="77777777" w:rsidR="008665EE" w:rsidRDefault="008665EE" w:rsidP="00214AA6">
      <w:pPr>
        <w:spacing w:after="0" w:line="240" w:lineRule="auto"/>
        <w:rPr>
          <w:rFonts w:cs="Arial"/>
          <w:szCs w:val="24"/>
        </w:rPr>
      </w:pPr>
      <w:r w:rsidRPr="006E36A6">
        <w:rPr>
          <w:rFonts w:cs="Arial"/>
          <w:b/>
          <w:szCs w:val="24"/>
        </w:rPr>
        <w:t xml:space="preserve">The decision </w:t>
      </w:r>
      <w:r>
        <w:rPr>
          <w:rFonts w:cs="Arial"/>
          <w:b/>
          <w:szCs w:val="24"/>
        </w:rPr>
        <w:t xml:space="preserve">with regards to </w:t>
      </w:r>
      <w:r w:rsidRPr="00CA7D4E">
        <w:rPr>
          <w:rFonts w:cs="Arial"/>
          <w:b/>
          <w:i/>
          <w:szCs w:val="24"/>
        </w:rPr>
        <w:t>when</w:t>
      </w:r>
      <w:r w:rsidRPr="006E36A6">
        <w:rPr>
          <w:rFonts w:cs="Arial"/>
          <w:b/>
          <w:szCs w:val="24"/>
        </w:rPr>
        <w:t xml:space="preserve"> to complete this </w:t>
      </w:r>
      <w:r w:rsidR="00AF3C00">
        <w:rPr>
          <w:rFonts w:cs="Arial"/>
          <w:b/>
          <w:szCs w:val="24"/>
        </w:rPr>
        <w:t xml:space="preserve">assessment </w:t>
      </w:r>
      <w:r>
        <w:rPr>
          <w:rFonts w:cs="Arial"/>
          <w:b/>
          <w:szCs w:val="24"/>
        </w:rPr>
        <w:t xml:space="preserve">is your </w:t>
      </w:r>
      <w:r w:rsidRPr="006E36A6">
        <w:rPr>
          <w:rFonts w:cs="Arial"/>
          <w:b/>
          <w:szCs w:val="24"/>
        </w:rPr>
        <w:t>responsibilit</w:t>
      </w:r>
      <w:r>
        <w:rPr>
          <w:rFonts w:cs="Arial"/>
          <w:b/>
          <w:szCs w:val="24"/>
        </w:rPr>
        <w:t xml:space="preserve">y. </w:t>
      </w:r>
      <w:r>
        <w:rPr>
          <w:rFonts w:cs="Arial"/>
          <w:szCs w:val="24"/>
        </w:rPr>
        <w:t xml:space="preserve"> </w:t>
      </w:r>
      <w:r w:rsidRPr="003C1EBA">
        <w:rPr>
          <w:rFonts w:cs="Arial"/>
          <w:szCs w:val="24"/>
        </w:rPr>
        <w:t xml:space="preserve">We advise that </w:t>
      </w:r>
      <w:r w:rsidR="00AF3C00">
        <w:rPr>
          <w:rFonts w:cs="Arial"/>
          <w:szCs w:val="24"/>
        </w:rPr>
        <w:t>you should not make any decisions before you have c</w:t>
      </w:r>
      <w:r>
        <w:rPr>
          <w:rFonts w:cs="Arial"/>
          <w:szCs w:val="24"/>
        </w:rPr>
        <w:t>omplete</w:t>
      </w:r>
      <w:r w:rsidR="00AF3C00">
        <w:rPr>
          <w:rFonts w:cs="Arial"/>
          <w:szCs w:val="24"/>
        </w:rPr>
        <w:t>d</w:t>
      </w:r>
      <w:r>
        <w:rPr>
          <w:rFonts w:cs="Arial"/>
          <w:szCs w:val="24"/>
        </w:rPr>
        <w:t xml:space="preserve"> th</w:t>
      </w:r>
      <w:r w:rsidR="004B6899">
        <w:rPr>
          <w:rFonts w:cs="Arial"/>
          <w:szCs w:val="24"/>
        </w:rPr>
        <w:t>is</w:t>
      </w:r>
      <w:r>
        <w:rPr>
          <w:rFonts w:cs="Arial"/>
          <w:szCs w:val="24"/>
        </w:rPr>
        <w:t xml:space="preserve"> </w:t>
      </w:r>
      <w:proofErr w:type="gramStart"/>
      <w:r w:rsidR="00AF3C00">
        <w:rPr>
          <w:rFonts w:cs="Arial"/>
          <w:szCs w:val="24"/>
        </w:rPr>
        <w:t>assessment</w:t>
      </w:r>
      <w:proofErr w:type="gramEnd"/>
      <w:r w:rsidR="00AF3C00">
        <w:rPr>
          <w:rFonts w:cs="Arial"/>
          <w:szCs w:val="24"/>
        </w:rPr>
        <w:t xml:space="preserve"> so your decision is made </w:t>
      </w:r>
      <w:r w:rsidR="00DD3898">
        <w:rPr>
          <w:rFonts w:cs="Arial"/>
          <w:szCs w:val="24"/>
        </w:rPr>
        <w:t>based on your findings</w:t>
      </w:r>
      <w:r w:rsidR="00AF3C00">
        <w:rPr>
          <w:rFonts w:cs="Arial"/>
          <w:szCs w:val="24"/>
        </w:rPr>
        <w:t xml:space="preserve"> and an assessment of your service / organisational values</w:t>
      </w:r>
      <w:r w:rsidRPr="003C1EBA">
        <w:rPr>
          <w:rFonts w:cs="Arial"/>
          <w:szCs w:val="24"/>
        </w:rPr>
        <w:t xml:space="preserve">. </w:t>
      </w:r>
      <w:r>
        <w:rPr>
          <w:rFonts w:cs="Arial"/>
          <w:szCs w:val="24"/>
        </w:rPr>
        <w:t xml:space="preserve"> </w:t>
      </w:r>
    </w:p>
    <w:p w14:paraId="1AFAA11F" w14:textId="77777777" w:rsidR="008665EE" w:rsidRDefault="008665EE" w:rsidP="00214AA6">
      <w:pPr>
        <w:spacing w:after="0" w:line="240" w:lineRule="auto"/>
        <w:rPr>
          <w:rFonts w:cs="Arial"/>
          <w:szCs w:val="24"/>
        </w:rPr>
      </w:pPr>
    </w:p>
    <w:p w14:paraId="1C03DE35" w14:textId="77777777" w:rsidR="008665EE" w:rsidRPr="00307BAC" w:rsidRDefault="008665EE" w:rsidP="00214AA6">
      <w:pPr>
        <w:spacing w:after="0" w:line="240" w:lineRule="auto"/>
        <w:rPr>
          <w:rFonts w:cs="Arial"/>
          <w:b/>
          <w:szCs w:val="24"/>
        </w:rPr>
      </w:pPr>
      <w:r w:rsidRPr="00307BAC">
        <w:rPr>
          <w:rFonts w:cs="Arial"/>
          <w:b/>
          <w:szCs w:val="24"/>
        </w:rPr>
        <w:t xml:space="preserve">This </w:t>
      </w:r>
      <w:r w:rsidR="004B6899">
        <w:rPr>
          <w:rFonts w:cs="Arial"/>
          <w:b/>
          <w:szCs w:val="24"/>
        </w:rPr>
        <w:t xml:space="preserve">assessment </w:t>
      </w:r>
      <w:r>
        <w:rPr>
          <w:rFonts w:cs="Arial"/>
          <w:b/>
          <w:szCs w:val="24"/>
        </w:rPr>
        <w:t>should</w:t>
      </w:r>
      <w:r w:rsidRPr="00307BAC">
        <w:rPr>
          <w:rFonts w:cs="Arial"/>
          <w:b/>
          <w:szCs w:val="24"/>
        </w:rPr>
        <w:t xml:space="preserve"> be used alongside your existing policies and procedures</w:t>
      </w:r>
      <w:r w:rsidR="004B6899">
        <w:rPr>
          <w:rFonts w:cs="Arial"/>
          <w:b/>
          <w:szCs w:val="24"/>
        </w:rPr>
        <w:t xml:space="preserve">. </w:t>
      </w:r>
      <w:r w:rsidRPr="00307BAC">
        <w:rPr>
          <w:rFonts w:cs="Arial"/>
          <w:b/>
          <w:szCs w:val="24"/>
        </w:rPr>
        <w:t xml:space="preserve"> </w:t>
      </w:r>
    </w:p>
    <w:p w14:paraId="5B7056B8" w14:textId="77777777" w:rsidR="008665EE" w:rsidRPr="00307BAC" w:rsidRDefault="008665EE" w:rsidP="00214AA6">
      <w:pPr>
        <w:spacing w:after="0" w:line="240" w:lineRule="auto"/>
        <w:rPr>
          <w:rFonts w:cs="Arial"/>
          <w:b/>
          <w:szCs w:val="24"/>
        </w:rPr>
      </w:pPr>
    </w:p>
    <w:p w14:paraId="7FBBA4E9" w14:textId="77777777" w:rsidR="008665EE" w:rsidRPr="003C1EBA" w:rsidRDefault="008665EE" w:rsidP="00214AA6">
      <w:pPr>
        <w:spacing w:after="0" w:line="240" w:lineRule="auto"/>
        <w:rPr>
          <w:rFonts w:cs="Arial"/>
          <w:szCs w:val="24"/>
        </w:rPr>
      </w:pPr>
      <w:r>
        <w:rPr>
          <w:rFonts w:cs="Arial"/>
          <w:szCs w:val="24"/>
        </w:rPr>
        <w:t xml:space="preserve">You may not </w:t>
      </w:r>
      <w:r w:rsidR="004B6899">
        <w:rPr>
          <w:rFonts w:cs="Arial"/>
          <w:szCs w:val="24"/>
        </w:rPr>
        <w:t xml:space="preserve">initially </w:t>
      </w:r>
      <w:r>
        <w:rPr>
          <w:rFonts w:cs="Arial"/>
          <w:szCs w:val="24"/>
        </w:rPr>
        <w:t xml:space="preserve">have all the information required to complete the </w:t>
      </w:r>
      <w:r w:rsidR="004B6899">
        <w:rPr>
          <w:rFonts w:cs="Arial"/>
          <w:szCs w:val="24"/>
        </w:rPr>
        <w:t xml:space="preserve">assessment so you </w:t>
      </w:r>
      <w:r>
        <w:rPr>
          <w:rFonts w:cs="Arial"/>
          <w:szCs w:val="24"/>
        </w:rPr>
        <w:t>may need to contact the requestor</w:t>
      </w:r>
      <w:r w:rsidR="004B6899">
        <w:rPr>
          <w:rFonts w:cs="Arial"/>
          <w:szCs w:val="24"/>
        </w:rPr>
        <w:t xml:space="preserve"> / organisers</w:t>
      </w:r>
      <w:r>
        <w:rPr>
          <w:rFonts w:cs="Arial"/>
          <w:szCs w:val="24"/>
        </w:rPr>
        <w:t xml:space="preserve"> for further information.  </w:t>
      </w:r>
    </w:p>
    <w:p w14:paraId="5CB27734" w14:textId="77777777" w:rsidR="008665EE" w:rsidRDefault="008665EE" w:rsidP="00214AA6">
      <w:pPr>
        <w:spacing w:after="0" w:line="240" w:lineRule="auto"/>
        <w:rPr>
          <w:rFonts w:cs="Arial"/>
          <w:szCs w:val="24"/>
        </w:rPr>
      </w:pPr>
    </w:p>
    <w:p w14:paraId="4593E9C5" w14:textId="77777777" w:rsidR="00DD3898" w:rsidRDefault="008665EE" w:rsidP="00214AA6">
      <w:pPr>
        <w:spacing w:after="0" w:line="240" w:lineRule="auto"/>
        <w:rPr>
          <w:szCs w:val="24"/>
        </w:rPr>
      </w:pPr>
      <w:r w:rsidRPr="003C1EBA">
        <w:rPr>
          <w:rFonts w:cs="Arial"/>
          <w:b/>
          <w:szCs w:val="24"/>
        </w:rPr>
        <w:t xml:space="preserve">The decisions regarding whether to </w:t>
      </w:r>
      <w:r w:rsidR="004B6899">
        <w:rPr>
          <w:rFonts w:cs="Arial"/>
          <w:b/>
          <w:szCs w:val="24"/>
        </w:rPr>
        <w:t xml:space="preserve">confirm a speaker or be part of an event with </w:t>
      </w:r>
      <w:proofErr w:type="gramStart"/>
      <w:r w:rsidR="004B6899">
        <w:rPr>
          <w:rFonts w:cs="Arial"/>
          <w:b/>
          <w:szCs w:val="24"/>
        </w:rPr>
        <w:t>others</w:t>
      </w:r>
      <w:proofErr w:type="gramEnd"/>
      <w:r w:rsidR="004B6899">
        <w:rPr>
          <w:rFonts w:cs="Arial"/>
          <w:b/>
          <w:szCs w:val="24"/>
        </w:rPr>
        <w:t xml:space="preserve"> speakers </w:t>
      </w:r>
      <w:r w:rsidRPr="003C1EBA">
        <w:rPr>
          <w:rFonts w:cs="Arial"/>
          <w:b/>
          <w:szCs w:val="24"/>
        </w:rPr>
        <w:t xml:space="preserve">and </w:t>
      </w:r>
      <w:r w:rsidR="004B6899">
        <w:rPr>
          <w:rFonts w:cs="Arial"/>
          <w:b/>
          <w:szCs w:val="24"/>
        </w:rPr>
        <w:t xml:space="preserve">to </w:t>
      </w:r>
      <w:r>
        <w:rPr>
          <w:rFonts w:cs="Arial"/>
          <w:b/>
          <w:szCs w:val="24"/>
        </w:rPr>
        <w:t>take</w:t>
      </w:r>
      <w:r w:rsidRPr="003C1EBA">
        <w:rPr>
          <w:rFonts w:cs="Arial"/>
          <w:b/>
          <w:szCs w:val="24"/>
        </w:rPr>
        <w:t xml:space="preserve"> any further action </w:t>
      </w:r>
      <w:r>
        <w:rPr>
          <w:rFonts w:cs="Arial"/>
          <w:b/>
          <w:szCs w:val="24"/>
        </w:rPr>
        <w:t xml:space="preserve">is </w:t>
      </w:r>
      <w:r w:rsidRPr="00CA7D4E">
        <w:rPr>
          <w:rFonts w:cs="Arial"/>
          <w:b/>
          <w:i/>
          <w:szCs w:val="24"/>
        </w:rPr>
        <w:t>your</w:t>
      </w:r>
      <w:r>
        <w:rPr>
          <w:rFonts w:cs="Arial"/>
          <w:b/>
          <w:szCs w:val="24"/>
        </w:rPr>
        <w:t xml:space="preserve"> responsibility</w:t>
      </w:r>
      <w:r w:rsidRPr="003C1EBA">
        <w:rPr>
          <w:rFonts w:cs="Arial"/>
          <w:szCs w:val="24"/>
        </w:rPr>
        <w:t xml:space="preserve">. </w:t>
      </w:r>
      <w:proofErr w:type="gramStart"/>
      <w:r w:rsidRPr="003C1EBA">
        <w:rPr>
          <w:rFonts w:cs="Arial"/>
          <w:szCs w:val="24"/>
        </w:rPr>
        <w:t>In order to</w:t>
      </w:r>
      <w:proofErr w:type="gramEnd"/>
      <w:r w:rsidRPr="003C1EBA">
        <w:rPr>
          <w:rFonts w:cs="Arial"/>
          <w:szCs w:val="24"/>
        </w:rPr>
        <w:t xml:space="preserve"> allow fair and transparent decision making, basic </w:t>
      </w:r>
      <w:proofErr w:type="gramStart"/>
      <w:r w:rsidR="004B6899">
        <w:rPr>
          <w:rFonts w:cs="Arial"/>
          <w:szCs w:val="24"/>
        </w:rPr>
        <w:t>open source</w:t>
      </w:r>
      <w:proofErr w:type="gramEnd"/>
      <w:r w:rsidR="004B6899">
        <w:rPr>
          <w:rFonts w:cs="Arial"/>
          <w:szCs w:val="24"/>
        </w:rPr>
        <w:t xml:space="preserve"> </w:t>
      </w:r>
      <w:r w:rsidRPr="003C1EBA">
        <w:rPr>
          <w:rFonts w:cs="Arial"/>
          <w:szCs w:val="24"/>
        </w:rPr>
        <w:t>information should be obtained and considered when booking events.</w:t>
      </w:r>
      <w:r w:rsidRPr="003C1EBA">
        <w:rPr>
          <w:szCs w:val="24"/>
        </w:rPr>
        <w:t xml:space="preserve"> </w:t>
      </w:r>
    </w:p>
    <w:p w14:paraId="567C0946" w14:textId="77777777" w:rsidR="00DD3898" w:rsidRDefault="00DD3898" w:rsidP="00214AA6">
      <w:pPr>
        <w:spacing w:after="0" w:line="240" w:lineRule="auto"/>
        <w:rPr>
          <w:szCs w:val="24"/>
        </w:rPr>
      </w:pPr>
    </w:p>
    <w:p w14:paraId="6F7CB30B" w14:textId="77777777" w:rsidR="008665EE" w:rsidRDefault="008665EE" w:rsidP="00214AA6">
      <w:pPr>
        <w:spacing w:after="0" w:line="240" w:lineRule="auto"/>
        <w:rPr>
          <w:rFonts w:cs="Arial"/>
          <w:szCs w:val="24"/>
        </w:rPr>
      </w:pPr>
      <w:r w:rsidRPr="003C1EBA">
        <w:rPr>
          <w:rFonts w:cs="Arial"/>
          <w:szCs w:val="24"/>
        </w:rPr>
        <w:t>Not all the</w:t>
      </w:r>
      <w:r w:rsidR="004B6899">
        <w:rPr>
          <w:rFonts w:cs="Arial"/>
          <w:szCs w:val="24"/>
        </w:rPr>
        <w:t xml:space="preserve"> sections will apply to your </w:t>
      </w:r>
      <w:proofErr w:type="gramStart"/>
      <w:r w:rsidR="004B6899">
        <w:rPr>
          <w:rFonts w:cs="Arial"/>
          <w:szCs w:val="24"/>
        </w:rPr>
        <w:t>assessment</w:t>
      </w:r>
      <w:proofErr w:type="gramEnd"/>
      <w:r w:rsidR="004B6899">
        <w:rPr>
          <w:rFonts w:cs="Arial"/>
          <w:szCs w:val="24"/>
        </w:rPr>
        <w:t xml:space="preserve"> </w:t>
      </w:r>
      <w:r w:rsidRPr="003C1EBA">
        <w:rPr>
          <w:rFonts w:cs="Arial"/>
          <w:szCs w:val="24"/>
        </w:rPr>
        <w:t xml:space="preserve">and it will become apparent very quickly that many </w:t>
      </w:r>
      <w:r w:rsidR="004B6899">
        <w:rPr>
          <w:rFonts w:cs="Arial"/>
          <w:szCs w:val="24"/>
        </w:rPr>
        <w:t xml:space="preserve">speakers </w:t>
      </w:r>
      <w:r w:rsidRPr="003C1EBA">
        <w:rPr>
          <w:rFonts w:cs="Arial"/>
          <w:szCs w:val="24"/>
        </w:rPr>
        <w:t xml:space="preserve">will not cause any concerns whatsoever. </w:t>
      </w:r>
    </w:p>
    <w:p w14:paraId="1DEDAD6D" w14:textId="77777777" w:rsidR="008665EE" w:rsidRPr="003C1EBA" w:rsidRDefault="008665EE" w:rsidP="008665EE">
      <w:pPr>
        <w:spacing w:after="0" w:line="240" w:lineRule="auto"/>
        <w:jc w:val="both"/>
        <w:rPr>
          <w:rFonts w:cs="Arial"/>
          <w:szCs w:val="24"/>
        </w:rPr>
      </w:pPr>
    </w:p>
    <w:p w14:paraId="4222EEF6" w14:textId="77777777" w:rsidR="008665EE" w:rsidRDefault="008665EE" w:rsidP="00774B58">
      <w:pPr>
        <w:pStyle w:val="NoSpacing"/>
      </w:pPr>
    </w:p>
    <w:p w14:paraId="269C39FD" w14:textId="574A06E8" w:rsidR="00C12FD4" w:rsidRPr="007D6B66" w:rsidRDefault="004B6899" w:rsidP="007D6B66">
      <w:pPr>
        <w:pStyle w:val="Heading2"/>
        <w:rPr>
          <w:b/>
          <w:bCs/>
        </w:rPr>
      </w:pPr>
      <w:r w:rsidRPr="007D6B66">
        <w:rPr>
          <w:b/>
          <w:bCs/>
        </w:rPr>
        <w:br w:type="page"/>
      </w:r>
      <w:r w:rsidR="0013081D" w:rsidRPr="007D6B66">
        <w:rPr>
          <w:b/>
          <w:bCs/>
        </w:rPr>
        <w:lastRenderedPageBreak/>
        <w:t>Manchester’s Community Values</w:t>
      </w:r>
    </w:p>
    <w:p w14:paraId="526960D9" w14:textId="77777777" w:rsidR="0001100E" w:rsidRPr="00DD4ADE" w:rsidRDefault="00DA5E26" w:rsidP="00214AA6">
      <w:pPr>
        <w:pStyle w:val="BodyText"/>
        <w:spacing w:after="0" w:line="240" w:lineRule="auto"/>
        <w:rPr>
          <w:rFonts w:cs="Arial"/>
          <w:szCs w:val="24"/>
        </w:rPr>
      </w:pPr>
      <w:smartTag w:uri="urn:schemas-microsoft-com:office:smarttags" w:element="place">
        <w:smartTag w:uri="urn:schemas-microsoft-com:office:smarttags" w:element="City">
          <w:r w:rsidRPr="00DD4ADE">
            <w:rPr>
              <w:rFonts w:cs="Arial"/>
              <w:szCs w:val="24"/>
            </w:rPr>
            <w:t>Manchester</w:t>
          </w:r>
        </w:smartTag>
      </w:smartTag>
      <w:r w:rsidRPr="00DD4ADE">
        <w:rPr>
          <w:rFonts w:cs="Arial"/>
          <w:szCs w:val="24"/>
        </w:rPr>
        <w:t xml:space="preserve"> is a </w:t>
      </w:r>
      <w:r w:rsidR="00695D05">
        <w:rPr>
          <w:rFonts w:cs="Arial"/>
          <w:szCs w:val="24"/>
        </w:rPr>
        <w:t xml:space="preserve">vibrant and diverse </w:t>
      </w:r>
      <w:r w:rsidRPr="00DD4ADE">
        <w:rPr>
          <w:rFonts w:cs="Arial"/>
          <w:szCs w:val="24"/>
        </w:rPr>
        <w:t xml:space="preserve">city known for its longstanding and </w:t>
      </w:r>
      <w:r w:rsidR="006E7C91" w:rsidRPr="00DD4ADE">
        <w:rPr>
          <w:rFonts w:cs="Arial"/>
          <w:szCs w:val="24"/>
        </w:rPr>
        <w:t>good</w:t>
      </w:r>
      <w:r w:rsidRPr="00DD4ADE">
        <w:rPr>
          <w:rFonts w:cs="Arial"/>
          <w:szCs w:val="24"/>
        </w:rPr>
        <w:t xml:space="preserve"> reputation for campaigning for equality.  It is also a city that has been built on migration and has welcomed people from across the world. The success of this is evident when we look at the diversity of </w:t>
      </w:r>
      <w:smartTag w:uri="urn:schemas-microsoft-com:office:smarttags" w:element="place">
        <w:smartTag w:uri="urn:schemas-microsoft-com:office:smarttags" w:element="City">
          <w:r w:rsidRPr="00DD4ADE">
            <w:rPr>
              <w:rFonts w:cs="Arial"/>
              <w:szCs w:val="24"/>
            </w:rPr>
            <w:t>Manchester</w:t>
          </w:r>
        </w:smartTag>
      </w:smartTag>
      <w:r w:rsidRPr="00DD4ADE">
        <w:rPr>
          <w:rFonts w:cs="Arial"/>
          <w:szCs w:val="24"/>
        </w:rPr>
        <w:t xml:space="preserve">’s communities </w:t>
      </w:r>
      <w:r w:rsidR="00230F78" w:rsidRPr="00DD4ADE">
        <w:rPr>
          <w:rFonts w:cs="Arial"/>
          <w:szCs w:val="24"/>
        </w:rPr>
        <w:t xml:space="preserve">and how this richness has contributed towards our social and economic success.  </w:t>
      </w:r>
      <w:smartTag w:uri="urn:schemas-microsoft-com:office:smarttags" w:element="place">
        <w:smartTag w:uri="urn:schemas-microsoft-com:office:smarttags" w:element="City">
          <w:r w:rsidR="0034750D" w:rsidRPr="00DD4ADE">
            <w:rPr>
              <w:rFonts w:cs="Arial"/>
              <w:szCs w:val="24"/>
            </w:rPr>
            <w:t>Manchester</w:t>
          </w:r>
        </w:smartTag>
      </w:smartTag>
      <w:r w:rsidR="0034750D" w:rsidRPr="00DD4ADE">
        <w:rPr>
          <w:rFonts w:cs="Arial"/>
          <w:szCs w:val="24"/>
        </w:rPr>
        <w:t>’s communities are</w:t>
      </w:r>
      <w:r w:rsidR="0001100E" w:rsidRPr="00DD4ADE">
        <w:rPr>
          <w:rFonts w:cs="Arial"/>
          <w:szCs w:val="24"/>
        </w:rPr>
        <w:t xml:space="preserve"> strong in coming together in times of need and crisis and possess a wealth of experience, talents and resources.  </w:t>
      </w:r>
      <w:r w:rsidR="00375967" w:rsidRPr="00DD4ADE">
        <w:rPr>
          <w:rFonts w:cs="Arial"/>
          <w:szCs w:val="24"/>
        </w:rPr>
        <w:t xml:space="preserve">This </w:t>
      </w:r>
      <w:r w:rsidR="00F526F6" w:rsidRPr="00DD4ADE">
        <w:rPr>
          <w:rFonts w:cs="Arial"/>
          <w:szCs w:val="24"/>
        </w:rPr>
        <w:t>is</w:t>
      </w:r>
      <w:r w:rsidR="00375967" w:rsidRPr="00DD4ADE">
        <w:rPr>
          <w:rFonts w:cs="Arial"/>
          <w:szCs w:val="24"/>
        </w:rPr>
        <w:t xml:space="preserve"> </w:t>
      </w:r>
      <w:r w:rsidR="00F526F6" w:rsidRPr="00DD4ADE">
        <w:rPr>
          <w:rFonts w:cs="Arial"/>
          <w:szCs w:val="24"/>
        </w:rPr>
        <w:t xml:space="preserve">not something that has happened overnight, we </w:t>
      </w:r>
      <w:r w:rsidR="00FE2515" w:rsidRPr="00DD4ADE">
        <w:rPr>
          <w:rFonts w:cs="Arial"/>
          <w:szCs w:val="24"/>
        </w:rPr>
        <w:t xml:space="preserve">have all </w:t>
      </w:r>
      <w:r w:rsidR="00F526F6" w:rsidRPr="00DD4ADE">
        <w:rPr>
          <w:rFonts w:cs="Arial"/>
          <w:szCs w:val="24"/>
        </w:rPr>
        <w:t>work</w:t>
      </w:r>
      <w:r w:rsidR="00FE2515" w:rsidRPr="00DD4ADE">
        <w:rPr>
          <w:rFonts w:cs="Arial"/>
          <w:szCs w:val="24"/>
        </w:rPr>
        <w:t xml:space="preserve">ed hard and continue to do so </w:t>
      </w:r>
      <w:r w:rsidR="00375967" w:rsidRPr="00DD4ADE">
        <w:rPr>
          <w:rFonts w:cs="Arial"/>
          <w:szCs w:val="24"/>
        </w:rPr>
        <w:t>everyday</w:t>
      </w:r>
      <w:r w:rsidR="001244E8">
        <w:rPr>
          <w:rFonts w:cs="Arial"/>
          <w:szCs w:val="24"/>
        </w:rPr>
        <w:t xml:space="preserve">.  </w:t>
      </w:r>
    </w:p>
    <w:p w14:paraId="2FB538AE" w14:textId="77777777" w:rsidR="003C1EBA" w:rsidRPr="00DD4ADE" w:rsidRDefault="003C1EBA" w:rsidP="00214AA6">
      <w:pPr>
        <w:pStyle w:val="BodyText"/>
        <w:spacing w:after="0" w:line="240" w:lineRule="auto"/>
        <w:rPr>
          <w:rFonts w:cs="Arial"/>
          <w:szCs w:val="24"/>
        </w:rPr>
      </w:pPr>
    </w:p>
    <w:p w14:paraId="1AD8D0C4" w14:textId="77777777" w:rsidR="007D6B66" w:rsidRDefault="007D781A" w:rsidP="007D6B66">
      <w:pPr>
        <w:pStyle w:val="BodyText"/>
        <w:spacing w:after="0" w:line="240" w:lineRule="auto"/>
        <w:rPr>
          <w:rFonts w:cs="Arial"/>
          <w:szCs w:val="24"/>
        </w:rPr>
      </w:pPr>
      <w:r w:rsidRPr="00DD4ADE">
        <w:rPr>
          <w:rFonts w:cs="Arial"/>
          <w:szCs w:val="24"/>
        </w:rPr>
        <w:t>As a city we do not shy away from challenging and controversial issues and are committed towards supporting communities to come together and res</w:t>
      </w:r>
      <w:r w:rsidR="006E7C91" w:rsidRPr="00DD4ADE">
        <w:rPr>
          <w:rFonts w:cs="Arial"/>
          <w:szCs w:val="24"/>
        </w:rPr>
        <w:t xml:space="preserve">pectfully debate and discuss </w:t>
      </w:r>
      <w:r w:rsidRPr="00DD4ADE">
        <w:rPr>
          <w:rFonts w:cs="Arial"/>
          <w:szCs w:val="24"/>
        </w:rPr>
        <w:t>issues.  We also recognise that the international nature of our communities means that events and incidents taking place from across the world can impact on the lives and relationships of</w:t>
      </w:r>
      <w:r w:rsidR="00375967" w:rsidRPr="00DD4ADE">
        <w:rPr>
          <w:rFonts w:cs="Arial"/>
          <w:szCs w:val="24"/>
        </w:rPr>
        <w:t xml:space="preserve"> individuals and communities in </w:t>
      </w:r>
      <w:r w:rsidRPr="00DD4ADE">
        <w:rPr>
          <w:rFonts w:cs="Arial"/>
          <w:szCs w:val="24"/>
        </w:rPr>
        <w:t>Manchester.</w:t>
      </w:r>
    </w:p>
    <w:p w14:paraId="42BAA6AB" w14:textId="77777777" w:rsidR="007D6B66" w:rsidRDefault="007D6B66" w:rsidP="007D6B66">
      <w:pPr>
        <w:pStyle w:val="BodyText"/>
        <w:spacing w:after="0" w:line="240" w:lineRule="auto"/>
        <w:rPr>
          <w:rFonts w:cs="Arial"/>
          <w:szCs w:val="24"/>
        </w:rPr>
      </w:pPr>
    </w:p>
    <w:p w14:paraId="0D98C4BE" w14:textId="77777777" w:rsidR="00375967" w:rsidRPr="003C1EBA" w:rsidRDefault="001244E8" w:rsidP="007D6B66">
      <w:pPr>
        <w:pStyle w:val="BodyText"/>
        <w:spacing w:after="0" w:line="240" w:lineRule="auto"/>
        <w:rPr>
          <w:rFonts w:cs="Arial"/>
          <w:szCs w:val="24"/>
        </w:rPr>
      </w:pPr>
      <w:r>
        <w:rPr>
          <w:rFonts w:cs="Arial"/>
          <w:szCs w:val="24"/>
        </w:rPr>
        <w:t>Manchester</w:t>
      </w:r>
      <w:r w:rsidR="00375967" w:rsidRPr="003C1EBA">
        <w:rPr>
          <w:rFonts w:cs="Arial"/>
          <w:szCs w:val="24"/>
        </w:rPr>
        <w:t xml:space="preserve">’s Community Values focus on:  </w:t>
      </w:r>
    </w:p>
    <w:p w14:paraId="38C05F9A" w14:textId="77777777" w:rsidR="00375967" w:rsidRPr="003C1EBA" w:rsidRDefault="00375967" w:rsidP="00214AA6">
      <w:pPr>
        <w:numPr>
          <w:ilvl w:val="0"/>
          <w:numId w:val="6"/>
        </w:numPr>
        <w:tabs>
          <w:tab w:val="clear" w:pos="1080"/>
          <w:tab w:val="num" w:pos="360"/>
        </w:tabs>
        <w:autoSpaceDE w:val="0"/>
        <w:autoSpaceDN w:val="0"/>
        <w:adjustRightInd w:val="0"/>
        <w:spacing w:after="0" w:line="240" w:lineRule="auto"/>
        <w:ind w:left="720"/>
        <w:rPr>
          <w:rFonts w:cs="Arial"/>
          <w:szCs w:val="24"/>
        </w:rPr>
      </w:pPr>
      <w:r w:rsidRPr="001244E8">
        <w:rPr>
          <w:rFonts w:cs="Arial"/>
          <w:b/>
          <w:szCs w:val="24"/>
        </w:rPr>
        <w:t>Common ground</w:t>
      </w:r>
      <w:r w:rsidRPr="003C1EBA">
        <w:rPr>
          <w:rFonts w:cs="Arial"/>
          <w:szCs w:val="24"/>
        </w:rPr>
        <w:t xml:space="preserve"> - A clear sense of share</w:t>
      </w:r>
      <w:r w:rsidR="001244E8">
        <w:rPr>
          <w:rFonts w:cs="Arial"/>
          <w:szCs w:val="24"/>
        </w:rPr>
        <w:t xml:space="preserve">d aspirations and values, which </w:t>
      </w:r>
      <w:r w:rsidRPr="003C1EBA">
        <w:rPr>
          <w:rFonts w:cs="Arial"/>
          <w:szCs w:val="24"/>
        </w:rPr>
        <w:t xml:space="preserve">focus on what we have in common rather than our differences. </w:t>
      </w:r>
    </w:p>
    <w:p w14:paraId="472061B9" w14:textId="77777777" w:rsidR="00375967" w:rsidRPr="003C1EBA" w:rsidRDefault="00375967" w:rsidP="00214AA6">
      <w:pPr>
        <w:numPr>
          <w:ilvl w:val="0"/>
          <w:numId w:val="6"/>
        </w:numPr>
        <w:tabs>
          <w:tab w:val="clear" w:pos="1080"/>
          <w:tab w:val="num" w:pos="360"/>
        </w:tabs>
        <w:autoSpaceDE w:val="0"/>
        <w:autoSpaceDN w:val="0"/>
        <w:adjustRightInd w:val="0"/>
        <w:spacing w:after="0" w:line="240" w:lineRule="auto"/>
        <w:ind w:left="720"/>
        <w:rPr>
          <w:rFonts w:cs="Arial"/>
          <w:szCs w:val="24"/>
        </w:rPr>
      </w:pPr>
      <w:r w:rsidRPr="001244E8">
        <w:rPr>
          <w:rFonts w:cs="Arial"/>
          <w:b/>
          <w:szCs w:val="24"/>
        </w:rPr>
        <w:t>Responsibility</w:t>
      </w:r>
      <w:r w:rsidRPr="003C1EBA">
        <w:rPr>
          <w:rFonts w:cs="Arial"/>
          <w:szCs w:val="24"/>
        </w:rPr>
        <w:t xml:space="preserve"> - A strong sense of our mutual commitments and obligations, which brings personal and social responsibility. </w:t>
      </w:r>
    </w:p>
    <w:p w14:paraId="4051DAB0" w14:textId="77777777" w:rsidR="00375967" w:rsidRPr="003C1EBA" w:rsidRDefault="00375967" w:rsidP="00214AA6">
      <w:pPr>
        <w:numPr>
          <w:ilvl w:val="0"/>
          <w:numId w:val="6"/>
        </w:numPr>
        <w:tabs>
          <w:tab w:val="clear" w:pos="1080"/>
          <w:tab w:val="num" w:pos="360"/>
        </w:tabs>
        <w:autoSpaceDE w:val="0"/>
        <w:autoSpaceDN w:val="0"/>
        <w:adjustRightInd w:val="0"/>
        <w:spacing w:after="0" w:line="240" w:lineRule="auto"/>
        <w:ind w:left="720"/>
        <w:rPr>
          <w:rFonts w:cs="Arial"/>
          <w:szCs w:val="24"/>
        </w:rPr>
      </w:pPr>
      <w:r w:rsidRPr="001244E8">
        <w:rPr>
          <w:rFonts w:cs="Arial"/>
          <w:b/>
          <w:szCs w:val="24"/>
        </w:rPr>
        <w:t>Participation and empowerment</w:t>
      </w:r>
      <w:r w:rsidRPr="003C1EBA">
        <w:rPr>
          <w:rFonts w:cs="Arial"/>
          <w:szCs w:val="24"/>
        </w:rPr>
        <w:t xml:space="preserve"> - People of all backgrounds </w:t>
      </w:r>
      <w:proofErr w:type="gramStart"/>
      <w:r w:rsidRPr="003C1EBA">
        <w:rPr>
          <w:rFonts w:cs="Arial"/>
          <w:szCs w:val="24"/>
        </w:rPr>
        <w:t>have the opportunities to</w:t>
      </w:r>
      <w:proofErr w:type="gramEnd"/>
      <w:r w:rsidRPr="003C1EBA">
        <w:rPr>
          <w:rFonts w:cs="Arial"/>
          <w:szCs w:val="24"/>
        </w:rPr>
        <w:t xml:space="preserve"> take part, be heard and take decisi</w:t>
      </w:r>
      <w:r w:rsidR="006C5E65">
        <w:rPr>
          <w:rFonts w:cs="Arial"/>
          <w:szCs w:val="24"/>
        </w:rPr>
        <w:t xml:space="preserve">ons in local and national life.  </w:t>
      </w:r>
    </w:p>
    <w:p w14:paraId="1F3F5BAB" w14:textId="77777777" w:rsidR="00375967" w:rsidRDefault="00375967" w:rsidP="00214AA6">
      <w:pPr>
        <w:numPr>
          <w:ilvl w:val="0"/>
          <w:numId w:val="6"/>
        </w:numPr>
        <w:tabs>
          <w:tab w:val="clear" w:pos="1080"/>
          <w:tab w:val="num" w:pos="360"/>
        </w:tabs>
        <w:autoSpaceDE w:val="0"/>
        <w:autoSpaceDN w:val="0"/>
        <w:adjustRightInd w:val="0"/>
        <w:spacing w:after="0" w:line="240" w:lineRule="auto"/>
        <w:ind w:left="720"/>
        <w:rPr>
          <w:rFonts w:cs="Arial"/>
          <w:szCs w:val="24"/>
        </w:rPr>
      </w:pPr>
      <w:r w:rsidRPr="001244E8">
        <w:rPr>
          <w:rFonts w:cs="Arial"/>
          <w:b/>
          <w:szCs w:val="24"/>
        </w:rPr>
        <w:t>Tackling intolerance and extremism</w:t>
      </w:r>
      <w:r w:rsidRPr="003C1EBA">
        <w:rPr>
          <w:rFonts w:cs="Arial"/>
          <w:szCs w:val="24"/>
        </w:rPr>
        <w:t xml:space="preserve"> - A </w:t>
      </w:r>
      <w:r w:rsidR="006C5E65">
        <w:rPr>
          <w:rFonts w:cs="Arial"/>
          <w:szCs w:val="24"/>
        </w:rPr>
        <w:t xml:space="preserve">collaborative and </w:t>
      </w:r>
      <w:r w:rsidRPr="003C1EBA">
        <w:rPr>
          <w:rFonts w:cs="Arial"/>
          <w:szCs w:val="24"/>
        </w:rPr>
        <w:t>robust response to threats, whether discrimination, extremism or disorder, that deepen division and increase te</w:t>
      </w:r>
      <w:r w:rsidR="006C5E65">
        <w:rPr>
          <w:rFonts w:cs="Arial"/>
          <w:szCs w:val="24"/>
        </w:rPr>
        <w:t xml:space="preserve">nsions. Recognising the importance of working together with communities to strike the balance between freedom of speech whilst respecting </w:t>
      </w:r>
      <w:r w:rsidR="00F226F4">
        <w:rPr>
          <w:rFonts w:cs="Arial"/>
          <w:szCs w:val="24"/>
        </w:rPr>
        <w:t xml:space="preserve">community </w:t>
      </w:r>
      <w:r w:rsidR="006C5E65">
        <w:rPr>
          <w:rFonts w:cs="Arial"/>
          <w:szCs w:val="24"/>
        </w:rPr>
        <w:t>concerns</w:t>
      </w:r>
      <w:r w:rsidR="00F226F4">
        <w:rPr>
          <w:rFonts w:cs="Arial"/>
          <w:szCs w:val="24"/>
        </w:rPr>
        <w:t xml:space="preserve">. </w:t>
      </w:r>
    </w:p>
    <w:p w14:paraId="5CAC7EC5" w14:textId="77777777" w:rsidR="006C5E65" w:rsidRPr="003C1EBA" w:rsidRDefault="006C5E65" w:rsidP="00214AA6">
      <w:pPr>
        <w:spacing w:after="0" w:line="240" w:lineRule="auto"/>
        <w:rPr>
          <w:rFonts w:cs="Arial"/>
          <w:szCs w:val="24"/>
        </w:rPr>
      </w:pPr>
    </w:p>
    <w:p w14:paraId="608828A0" w14:textId="77777777" w:rsidR="007D781A" w:rsidRPr="00D558B5" w:rsidRDefault="00695D05" w:rsidP="00D558B5">
      <w:pPr>
        <w:rPr>
          <w:rFonts w:cs="Arial"/>
          <w:szCs w:val="24"/>
        </w:rPr>
      </w:pPr>
      <w:r w:rsidRPr="00D558B5">
        <w:rPr>
          <w:rFonts w:cs="Arial"/>
          <w:szCs w:val="24"/>
        </w:rPr>
        <w:t>W</w:t>
      </w:r>
      <w:r w:rsidR="00375967" w:rsidRPr="00D558B5">
        <w:rPr>
          <w:rFonts w:cs="Arial"/>
          <w:szCs w:val="24"/>
        </w:rPr>
        <w:t>e all have responsibility for promoting and protecting our values.</w:t>
      </w:r>
    </w:p>
    <w:p w14:paraId="6B922202" w14:textId="77777777" w:rsidR="007D6B66" w:rsidRDefault="00375967" w:rsidP="00214AA6">
      <w:pPr>
        <w:spacing w:after="0" w:line="240" w:lineRule="auto"/>
        <w:rPr>
          <w:rFonts w:cs="Arial"/>
          <w:szCs w:val="24"/>
        </w:rPr>
      </w:pPr>
      <w:r w:rsidRPr="003C1EBA">
        <w:rPr>
          <w:rFonts w:cs="Arial"/>
          <w:szCs w:val="24"/>
        </w:rPr>
        <w:t>W</w:t>
      </w:r>
      <w:r w:rsidR="007D781A" w:rsidRPr="003C1EBA">
        <w:rPr>
          <w:rFonts w:cs="Arial"/>
          <w:szCs w:val="24"/>
        </w:rPr>
        <w:t>hilst we recognise, support</w:t>
      </w:r>
      <w:r w:rsidR="006E7C91" w:rsidRPr="003C1EBA">
        <w:rPr>
          <w:rFonts w:cs="Arial"/>
          <w:szCs w:val="24"/>
        </w:rPr>
        <w:t xml:space="preserve"> and remain committed </w:t>
      </w:r>
      <w:r w:rsidR="00EA79BA" w:rsidRPr="003C1EBA">
        <w:rPr>
          <w:rFonts w:cs="Arial"/>
          <w:szCs w:val="24"/>
        </w:rPr>
        <w:t>towards strengthening</w:t>
      </w:r>
      <w:r w:rsidR="007D781A" w:rsidRPr="003C1EBA">
        <w:rPr>
          <w:rFonts w:cs="Arial"/>
          <w:szCs w:val="24"/>
        </w:rPr>
        <w:t xml:space="preserve"> </w:t>
      </w:r>
      <w:r w:rsidR="00F526F6" w:rsidRPr="003C1EBA">
        <w:rPr>
          <w:rFonts w:cs="Arial"/>
          <w:szCs w:val="24"/>
        </w:rPr>
        <w:t>our approaches to community engagement, cohesion and resilience,</w:t>
      </w:r>
      <w:r w:rsidR="007D781A" w:rsidRPr="003C1EBA">
        <w:rPr>
          <w:rFonts w:cs="Arial"/>
          <w:szCs w:val="24"/>
        </w:rPr>
        <w:t xml:space="preserve"> there are times when we need to </w:t>
      </w:r>
      <w:r w:rsidR="006E7C91" w:rsidRPr="003C1EBA">
        <w:rPr>
          <w:rFonts w:cs="Arial"/>
          <w:szCs w:val="24"/>
        </w:rPr>
        <w:t xml:space="preserve">be able to </w:t>
      </w:r>
      <w:r w:rsidR="007D781A" w:rsidRPr="003C1EBA">
        <w:rPr>
          <w:rFonts w:cs="Arial"/>
          <w:szCs w:val="24"/>
        </w:rPr>
        <w:t xml:space="preserve">stand together and be bold to challenge those who seek </w:t>
      </w:r>
      <w:r w:rsidR="00D06EDE" w:rsidRPr="003C1EBA">
        <w:rPr>
          <w:rFonts w:cs="Arial"/>
          <w:szCs w:val="24"/>
        </w:rPr>
        <w:t xml:space="preserve">platforms and opportunities to create divisions and tensions </w:t>
      </w:r>
      <w:r w:rsidR="007D781A" w:rsidRPr="003C1EBA">
        <w:rPr>
          <w:rFonts w:cs="Arial"/>
          <w:szCs w:val="24"/>
        </w:rPr>
        <w:t>or incite hatred towards others.</w:t>
      </w:r>
    </w:p>
    <w:p w14:paraId="5898AF59" w14:textId="77777777" w:rsidR="007D6B66" w:rsidRDefault="007D6B66" w:rsidP="00214AA6">
      <w:pPr>
        <w:spacing w:after="0" w:line="240" w:lineRule="auto"/>
        <w:rPr>
          <w:rFonts w:cs="Arial"/>
          <w:szCs w:val="24"/>
        </w:rPr>
      </w:pPr>
    </w:p>
    <w:p w14:paraId="748BDD78" w14:textId="77777777" w:rsidR="008C0CEA" w:rsidRDefault="007D781A" w:rsidP="00214AA6">
      <w:pPr>
        <w:spacing w:after="0" w:line="240" w:lineRule="auto"/>
        <w:rPr>
          <w:rFonts w:cs="Arial"/>
          <w:szCs w:val="24"/>
        </w:rPr>
      </w:pPr>
      <w:r w:rsidRPr="003C1EBA">
        <w:rPr>
          <w:rFonts w:cs="Arial"/>
          <w:szCs w:val="24"/>
        </w:rPr>
        <w:t>Mancunians are used to being</w:t>
      </w:r>
      <w:r w:rsidR="002E37A4" w:rsidRPr="003C1EBA">
        <w:rPr>
          <w:rFonts w:cs="Arial"/>
          <w:szCs w:val="24"/>
        </w:rPr>
        <w:t xml:space="preserve"> exposed to a wide range of different beliefs, </w:t>
      </w:r>
      <w:r w:rsidRPr="003C1EBA">
        <w:rPr>
          <w:rFonts w:cs="Arial"/>
          <w:szCs w:val="24"/>
        </w:rPr>
        <w:t xml:space="preserve">are critical thinkers and </w:t>
      </w:r>
      <w:r w:rsidR="00D06EDE" w:rsidRPr="003C1EBA">
        <w:rPr>
          <w:rFonts w:cs="Arial"/>
          <w:szCs w:val="24"/>
        </w:rPr>
        <w:t xml:space="preserve">have always </w:t>
      </w:r>
      <w:r w:rsidR="002E37A4" w:rsidRPr="003C1EBA">
        <w:rPr>
          <w:rFonts w:cs="Arial"/>
          <w:szCs w:val="24"/>
        </w:rPr>
        <w:t>develop</w:t>
      </w:r>
      <w:r w:rsidR="00D06EDE" w:rsidRPr="003C1EBA">
        <w:rPr>
          <w:rFonts w:cs="Arial"/>
          <w:szCs w:val="24"/>
        </w:rPr>
        <w:t>ed</w:t>
      </w:r>
      <w:r w:rsidR="002E37A4" w:rsidRPr="003C1EBA">
        <w:rPr>
          <w:rFonts w:cs="Arial"/>
          <w:szCs w:val="24"/>
        </w:rPr>
        <w:t xml:space="preserve"> their own opinions. </w:t>
      </w:r>
      <w:r w:rsidR="006E7C91" w:rsidRPr="003C1EBA">
        <w:rPr>
          <w:rFonts w:cs="Arial"/>
          <w:szCs w:val="24"/>
        </w:rPr>
        <w:t xml:space="preserve"> </w:t>
      </w:r>
      <w:r w:rsidR="002E37A4" w:rsidRPr="003C1EBA">
        <w:rPr>
          <w:rFonts w:cs="Arial"/>
          <w:szCs w:val="24"/>
        </w:rPr>
        <w:t>However, t</w:t>
      </w:r>
      <w:r w:rsidR="004052DD" w:rsidRPr="003C1EBA">
        <w:rPr>
          <w:rFonts w:cs="Arial"/>
          <w:szCs w:val="24"/>
        </w:rPr>
        <w:t>here are individuals and groups</w:t>
      </w:r>
      <w:r w:rsidR="006E7C91" w:rsidRPr="003C1EBA">
        <w:rPr>
          <w:rFonts w:cs="Arial"/>
          <w:szCs w:val="24"/>
        </w:rPr>
        <w:t xml:space="preserve"> </w:t>
      </w:r>
      <w:r w:rsidR="00F526F6" w:rsidRPr="003C1EBA">
        <w:rPr>
          <w:rFonts w:cs="Arial"/>
          <w:szCs w:val="24"/>
        </w:rPr>
        <w:t>(</w:t>
      </w:r>
      <w:r w:rsidR="006E7C91" w:rsidRPr="003C1EBA">
        <w:rPr>
          <w:rFonts w:cs="Arial"/>
          <w:szCs w:val="24"/>
        </w:rPr>
        <w:t>and not just locally</w:t>
      </w:r>
      <w:r w:rsidR="00F526F6" w:rsidRPr="003C1EBA">
        <w:rPr>
          <w:rFonts w:cs="Arial"/>
          <w:szCs w:val="24"/>
        </w:rPr>
        <w:t>)</w:t>
      </w:r>
      <w:r w:rsidR="004052DD" w:rsidRPr="003C1EBA">
        <w:rPr>
          <w:rFonts w:cs="Arial"/>
          <w:szCs w:val="24"/>
        </w:rPr>
        <w:t xml:space="preserve"> that advocate or promote extreme view</w:t>
      </w:r>
      <w:r w:rsidRPr="003C1EBA">
        <w:rPr>
          <w:rFonts w:cs="Arial"/>
          <w:szCs w:val="24"/>
        </w:rPr>
        <w:t xml:space="preserve">s including the use of violence </w:t>
      </w:r>
      <w:r w:rsidR="00FE2515">
        <w:rPr>
          <w:rFonts w:cs="Arial"/>
          <w:szCs w:val="24"/>
        </w:rPr>
        <w:t>(offline and</w:t>
      </w:r>
      <w:r w:rsidR="00375967" w:rsidRPr="003C1EBA">
        <w:rPr>
          <w:rFonts w:cs="Arial"/>
          <w:szCs w:val="24"/>
        </w:rPr>
        <w:t xml:space="preserve"> </w:t>
      </w:r>
      <w:r w:rsidR="006E7C91" w:rsidRPr="003C1EBA">
        <w:rPr>
          <w:rFonts w:cs="Arial"/>
          <w:szCs w:val="24"/>
        </w:rPr>
        <w:t>online)</w:t>
      </w:r>
      <w:r w:rsidR="00375967" w:rsidRPr="003C1EBA">
        <w:rPr>
          <w:rFonts w:cs="Arial"/>
          <w:szCs w:val="24"/>
        </w:rPr>
        <w:t xml:space="preserve">.  Such groups, individuals and events may also fall outside the defined set of values in Manchester </w:t>
      </w:r>
      <w:proofErr w:type="gramStart"/>
      <w:r w:rsidR="00375967" w:rsidRPr="003C1EBA">
        <w:rPr>
          <w:rFonts w:cs="Arial"/>
          <w:szCs w:val="24"/>
        </w:rPr>
        <w:t>and also</w:t>
      </w:r>
      <w:proofErr w:type="gramEnd"/>
      <w:r w:rsidR="00375967" w:rsidRPr="003C1EBA">
        <w:rPr>
          <w:rFonts w:cs="Arial"/>
          <w:szCs w:val="24"/>
        </w:rPr>
        <w:t xml:space="preserve"> those </w:t>
      </w:r>
      <w:r w:rsidR="001C610E">
        <w:rPr>
          <w:rFonts w:cs="Arial"/>
          <w:szCs w:val="24"/>
        </w:rPr>
        <w:t xml:space="preserve">values </w:t>
      </w:r>
      <w:r w:rsidR="00375967" w:rsidRPr="003C1EBA">
        <w:rPr>
          <w:rFonts w:cs="Arial"/>
          <w:szCs w:val="24"/>
        </w:rPr>
        <w:t xml:space="preserve">promoted by your facility and have the potential to create community tension, media attention, and damage to the </w:t>
      </w:r>
      <w:proofErr w:type="gramStart"/>
      <w:r w:rsidR="00375967" w:rsidRPr="003C1EBA">
        <w:rPr>
          <w:rFonts w:cs="Arial"/>
          <w:szCs w:val="24"/>
        </w:rPr>
        <w:t>hard earned</w:t>
      </w:r>
      <w:proofErr w:type="gramEnd"/>
      <w:r w:rsidR="00375967" w:rsidRPr="003C1EBA">
        <w:rPr>
          <w:rFonts w:cs="Arial"/>
          <w:szCs w:val="24"/>
        </w:rPr>
        <w:t xml:space="preserve"> reputation of your organisation. </w:t>
      </w:r>
    </w:p>
    <w:p w14:paraId="34BC3344" w14:textId="77777777" w:rsidR="008C0CEA" w:rsidRDefault="008C0CEA" w:rsidP="00CA7D4E">
      <w:pPr>
        <w:spacing w:after="0" w:line="240" w:lineRule="auto"/>
        <w:jc w:val="both"/>
        <w:rPr>
          <w:rFonts w:cs="Arial"/>
          <w:szCs w:val="24"/>
        </w:rPr>
      </w:pPr>
    </w:p>
    <w:p w14:paraId="3307761F" w14:textId="77777777" w:rsidR="000E1261" w:rsidRDefault="00375967" w:rsidP="00214AA6">
      <w:pPr>
        <w:spacing w:after="0" w:line="240" w:lineRule="auto"/>
        <w:rPr>
          <w:rFonts w:cs="Arial"/>
          <w:szCs w:val="24"/>
        </w:rPr>
      </w:pPr>
      <w:r w:rsidRPr="003C1EBA">
        <w:rPr>
          <w:rFonts w:cs="Arial"/>
          <w:szCs w:val="24"/>
        </w:rPr>
        <w:t xml:space="preserve">The ideologies that motivate such individuals or groups are varied and care has to be taken to find a balance that takes account of the right to free speech and the </w:t>
      </w:r>
      <w:r w:rsidRPr="003C1EBA">
        <w:rPr>
          <w:rFonts w:cs="Arial"/>
          <w:szCs w:val="24"/>
        </w:rPr>
        <w:lastRenderedPageBreak/>
        <w:t>provisions within the Human Rights Act 1998</w:t>
      </w:r>
      <w:r w:rsidR="00F355D5">
        <w:rPr>
          <w:rFonts w:cs="Arial"/>
          <w:szCs w:val="24"/>
        </w:rPr>
        <w:t xml:space="preserve">, Article 10 </w:t>
      </w:r>
      <w:r w:rsidR="000E1261">
        <w:rPr>
          <w:rFonts w:cs="Arial"/>
          <w:szCs w:val="24"/>
        </w:rPr>
        <w:t xml:space="preserve">of the European Convention on Human Rights: </w:t>
      </w:r>
      <w:hyperlink r:id="rId12" w:history="1">
        <w:r w:rsidR="000E1261" w:rsidRPr="004C18BF">
          <w:rPr>
            <w:rStyle w:val="Hyperlink"/>
            <w:rFonts w:cs="Arial"/>
            <w:szCs w:val="24"/>
          </w:rPr>
          <w:t>http://www.legislation.gov.uk/ukpga/1998/42/contents</w:t>
        </w:r>
      </w:hyperlink>
      <w:r w:rsidR="000E1261">
        <w:rPr>
          <w:rFonts w:cs="Arial"/>
          <w:szCs w:val="24"/>
        </w:rPr>
        <w:t xml:space="preserve"> </w:t>
      </w:r>
    </w:p>
    <w:p w14:paraId="404B4280" w14:textId="5ED27A52" w:rsidR="00F355D5" w:rsidRDefault="000E1261" w:rsidP="00214AA6">
      <w:pPr>
        <w:spacing w:after="0" w:line="240" w:lineRule="auto"/>
        <w:rPr>
          <w:rFonts w:cs="Arial"/>
          <w:szCs w:val="24"/>
        </w:rPr>
      </w:pPr>
      <w:r>
        <w:rPr>
          <w:rFonts w:cs="Arial"/>
          <w:szCs w:val="24"/>
        </w:rPr>
        <w:t>and the Equality Act</w:t>
      </w:r>
      <w:r w:rsidR="000B7012">
        <w:rPr>
          <w:rFonts w:cs="Arial"/>
          <w:szCs w:val="24"/>
        </w:rPr>
        <w:t xml:space="preserve"> 2010</w:t>
      </w:r>
      <w:r>
        <w:rPr>
          <w:rFonts w:cs="Arial"/>
          <w:szCs w:val="24"/>
        </w:rPr>
        <w:t xml:space="preserve">: </w:t>
      </w:r>
      <w:hyperlink r:id="rId13" w:history="1">
        <w:r w:rsidR="00F355D5" w:rsidRPr="004C18BF">
          <w:rPr>
            <w:rStyle w:val="Hyperlink"/>
            <w:rFonts w:cs="Arial"/>
            <w:szCs w:val="24"/>
          </w:rPr>
          <w:t>https://www.gov.uk/guidance/equality-act-2010-guidance</w:t>
        </w:r>
      </w:hyperlink>
    </w:p>
    <w:p w14:paraId="22430E08" w14:textId="77777777" w:rsidR="008665EE" w:rsidRDefault="008665EE" w:rsidP="00214AA6">
      <w:pPr>
        <w:spacing w:after="0" w:line="240" w:lineRule="auto"/>
        <w:rPr>
          <w:rFonts w:cs="Arial"/>
          <w:szCs w:val="24"/>
        </w:rPr>
      </w:pPr>
    </w:p>
    <w:p w14:paraId="017E011B" w14:textId="77777777" w:rsidR="00B478A7" w:rsidRDefault="00B478A7" w:rsidP="00214AA6">
      <w:pPr>
        <w:spacing w:after="0" w:line="240" w:lineRule="auto"/>
        <w:rPr>
          <w:rFonts w:cs="Arial"/>
          <w:szCs w:val="24"/>
        </w:rPr>
      </w:pPr>
      <w:r>
        <w:rPr>
          <w:rFonts w:cs="Arial"/>
          <w:szCs w:val="24"/>
        </w:rPr>
        <w:t xml:space="preserve">A summary of the Human Rights Act 1998 can be found: </w:t>
      </w:r>
      <w:hyperlink r:id="rId14" w:history="1">
        <w:r w:rsidR="00E33E54" w:rsidRPr="00B0493E">
          <w:rPr>
            <w:rStyle w:val="Hyperlink"/>
            <w:rFonts w:cs="Arial"/>
            <w:szCs w:val="24"/>
          </w:rPr>
          <w:t>https://www.justice.gov.uk/downloads/human-rights/human-rights-making-sense-human-rights.pdf</w:t>
        </w:r>
      </w:hyperlink>
    </w:p>
    <w:p w14:paraId="59FD2520" w14:textId="77777777" w:rsidR="00E33E54" w:rsidRDefault="00E33E54" w:rsidP="00214AA6">
      <w:pPr>
        <w:spacing w:after="0" w:line="240" w:lineRule="auto"/>
        <w:rPr>
          <w:rFonts w:cs="Arial"/>
          <w:szCs w:val="24"/>
        </w:rPr>
      </w:pPr>
    </w:p>
    <w:p w14:paraId="5F861EEE" w14:textId="77777777" w:rsidR="00E33E54" w:rsidRDefault="00E33E54" w:rsidP="00214AA6">
      <w:pPr>
        <w:spacing w:after="0" w:line="240" w:lineRule="auto"/>
        <w:rPr>
          <w:rFonts w:cs="Arial"/>
          <w:szCs w:val="24"/>
        </w:rPr>
      </w:pPr>
      <w:r>
        <w:rPr>
          <w:rFonts w:cs="Arial"/>
          <w:szCs w:val="24"/>
        </w:rPr>
        <w:t xml:space="preserve">A summary of the Equality Act 2010 can be found: </w:t>
      </w:r>
    </w:p>
    <w:p w14:paraId="375D81C1" w14:textId="77777777" w:rsidR="00E33E54" w:rsidRDefault="00E33E54" w:rsidP="00214AA6">
      <w:pPr>
        <w:spacing w:after="0" w:line="240" w:lineRule="auto"/>
        <w:rPr>
          <w:rFonts w:cs="Arial"/>
          <w:szCs w:val="24"/>
        </w:rPr>
      </w:pPr>
      <w:hyperlink r:id="rId15" w:history="1">
        <w:r w:rsidRPr="00B0493E">
          <w:rPr>
            <w:rStyle w:val="Hyperlink"/>
            <w:rFonts w:cs="Arial"/>
            <w:szCs w:val="24"/>
          </w:rPr>
          <w:t>https://www.gov.uk/government/uploads/system/uploads/attachment_data/file/85017/individual-rights1.pdf</w:t>
        </w:r>
      </w:hyperlink>
    </w:p>
    <w:p w14:paraId="1947952B" w14:textId="77777777" w:rsidR="00E33E54" w:rsidRPr="00E33E54" w:rsidRDefault="00E33E54" w:rsidP="00214AA6">
      <w:pPr>
        <w:spacing w:after="0" w:line="240" w:lineRule="auto"/>
        <w:rPr>
          <w:rFonts w:cs="Arial"/>
          <w:szCs w:val="24"/>
        </w:rPr>
      </w:pPr>
    </w:p>
    <w:p w14:paraId="27D18692" w14:textId="77777777" w:rsidR="007D6B66" w:rsidRDefault="004B6899" w:rsidP="007D6B66">
      <w:pPr>
        <w:spacing w:after="0" w:line="240" w:lineRule="auto"/>
        <w:rPr>
          <w:rFonts w:cs="Arial"/>
          <w:szCs w:val="24"/>
        </w:rPr>
      </w:pPr>
      <w:r>
        <w:rPr>
          <w:rFonts w:cs="Arial"/>
          <w:szCs w:val="24"/>
        </w:rPr>
        <w:t>Definition of Extremism – new 2024</w:t>
      </w:r>
    </w:p>
    <w:p w14:paraId="2C24650F" w14:textId="77777777" w:rsidR="00F53125" w:rsidRDefault="004B6899" w:rsidP="00F53125">
      <w:pPr>
        <w:spacing w:after="0" w:line="240" w:lineRule="auto"/>
      </w:pPr>
      <w:hyperlink r:id="rId16" w:history="1">
        <w:r w:rsidRPr="0039416B">
          <w:rPr>
            <w:rStyle w:val="Hyperlink"/>
            <w:rFonts w:cs="Arial"/>
            <w:szCs w:val="24"/>
          </w:rPr>
          <w:t>New definition of extremism (2024) - GOV.UK (www.gov.uk)</w:t>
        </w:r>
      </w:hyperlink>
    </w:p>
    <w:p w14:paraId="37B1B4B2" w14:textId="77777777" w:rsidR="00F53125" w:rsidRDefault="00F53125" w:rsidP="00F53125">
      <w:pPr>
        <w:spacing w:after="0" w:line="240" w:lineRule="auto"/>
      </w:pPr>
    </w:p>
    <w:p w14:paraId="0CB0EA1D" w14:textId="77777777" w:rsidR="007D6B66" w:rsidRDefault="004B6899" w:rsidP="00F53125">
      <w:pPr>
        <w:spacing w:after="0" w:line="240" w:lineRule="auto"/>
        <w:rPr>
          <w:rFonts w:cs="Arial"/>
          <w:bCs/>
          <w:szCs w:val="24"/>
        </w:rPr>
      </w:pPr>
      <w:r w:rsidRPr="004B6899">
        <w:rPr>
          <w:rFonts w:cs="Arial"/>
          <w:bCs/>
          <w:szCs w:val="24"/>
        </w:rPr>
        <w:t>Proscribed groups</w:t>
      </w:r>
    </w:p>
    <w:p w14:paraId="7A1215A6" w14:textId="77777777" w:rsidR="004B6899" w:rsidRPr="0039416B" w:rsidRDefault="0039416B" w:rsidP="007D6B66">
      <w:pPr>
        <w:rPr>
          <w:rFonts w:cs="Arial"/>
          <w:b/>
          <w:sz w:val="48"/>
          <w:szCs w:val="48"/>
        </w:rPr>
        <w:sectPr w:rsidR="004B6899" w:rsidRPr="0039416B" w:rsidSect="00CB337B">
          <w:headerReference w:type="default" r:id="rId17"/>
          <w:footerReference w:type="even" r:id="rId18"/>
          <w:footerReference w:type="default" r:id="rId19"/>
          <w:headerReference w:type="first" r:id="rId20"/>
          <w:footerReference w:type="first" r:id="rId21"/>
          <w:pgSz w:w="11906" w:h="16838"/>
          <w:pgMar w:top="1079" w:right="1440" w:bottom="719" w:left="1440" w:header="708" w:footer="708" w:gutter="0"/>
          <w:pgNumType w:start="1"/>
          <w:cols w:space="708"/>
          <w:titlePg/>
          <w:docGrid w:linePitch="360"/>
        </w:sectPr>
      </w:pPr>
      <w:hyperlink r:id="rId22" w:history="1">
        <w:r w:rsidRPr="007D6B66">
          <w:rPr>
            <w:rStyle w:val="Hyperlink"/>
          </w:rPr>
          <w:t>Proscribed terrorist groups or organisations - GOV.UK (www.gov.uk)</w:t>
        </w:r>
      </w:hyperlink>
    </w:p>
    <w:p w14:paraId="22D58D93" w14:textId="21AFA114" w:rsidR="003205BF" w:rsidRPr="007D6B66" w:rsidRDefault="00767B0C" w:rsidP="007D6B66">
      <w:pPr>
        <w:pStyle w:val="Heading2"/>
        <w:jc w:val="center"/>
        <w:rPr>
          <w:b/>
          <w:bCs/>
        </w:rPr>
      </w:pPr>
      <w:r w:rsidRPr="007D6B66">
        <w:rPr>
          <w:b/>
          <w:bCs/>
        </w:rPr>
        <w:lastRenderedPageBreak/>
        <w:t xml:space="preserve">Section 1: </w:t>
      </w:r>
      <w:r w:rsidR="003205BF" w:rsidRPr="007D6B66">
        <w:rPr>
          <w:b/>
          <w:bCs/>
        </w:rPr>
        <w:t xml:space="preserve">RESPONSBILE </w:t>
      </w:r>
      <w:r w:rsidR="00952B05" w:rsidRPr="007D6B66">
        <w:rPr>
          <w:b/>
          <w:bCs/>
        </w:rPr>
        <w:t xml:space="preserve">SPEAKER </w:t>
      </w:r>
      <w:r w:rsidR="003205BF" w:rsidRPr="007D6B66">
        <w:rPr>
          <w:b/>
          <w:bCs/>
        </w:rPr>
        <w:t>BOOKING TEMPLATE</w:t>
      </w:r>
    </w:p>
    <w:p w14:paraId="75A4F513" w14:textId="6CD70249" w:rsidR="00952B05" w:rsidRPr="009649A5" w:rsidRDefault="00CA7D4E" w:rsidP="007D6B66">
      <w:pPr>
        <w:pStyle w:val="Heading3"/>
        <w:jc w:val="center"/>
      </w:pPr>
      <w:r w:rsidRPr="009649A5">
        <w:t>Booking a</w:t>
      </w:r>
      <w:r w:rsidR="00952B05" w:rsidRPr="009649A5">
        <w:t xml:space="preserve"> </w:t>
      </w:r>
      <w:proofErr w:type="gramStart"/>
      <w:r w:rsidR="00952B05" w:rsidRPr="009649A5">
        <w:t>Speaker</w:t>
      </w:r>
      <w:proofErr w:type="gramEnd"/>
      <w:r w:rsidR="00952B05" w:rsidRPr="009649A5">
        <w:t xml:space="preserve"> or Sharing a Platform with Others</w:t>
      </w:r>
    </w:p>
    <w:p w14:paraId="3B8B947E" w14:textId="58E22B93" w:rsidR="00214AA6" w:rsidRPr="00797FC6" w:rsidRDefault="00CA7D4E" w:rsidP="00797FC6">
      <w:pPr>
        <w:rPr>
          <w:rFonts w:cs="Arial"/>
          <w:szCs w:val="24"/>
        </w:rPr>
      </w:pPr>
      <w:r w:rsidRPr="00797FC6">
        <w:rPr>
          <w:rFonts w:cs="Arial"/>
          <w:bCs/>
          <w:szCs w:val="24"/>
        </w:rPr>
        <w:t xml:space="preserve">Who </w:t>
      </w:r>
      <w:r w:rsidR="00952B05" w:rsidRPr="00797FC6">
        <w:rPr>
          <w:rFonts w:cs="Arial"/>
          <w:bCs/>
          <w:szCs w:val="24"/>
        </w:rPr>
        <w:t>are you booking to speak or speaking with at an event and how will it be promoted etc?</w:t>
      </w:r>
      <w:r w:rsidRPr="00797FC6">
        <w:rPr>
          <w:rFonts w:cs="Arial"/>
          <w:b/>
          <w:szCs w:val="24"/>
        </w:rPr>
        <w:t xml:space="preserve"> </w:t>
      </w:r>
      <w:r w:rsidR="007E5098" w:rsidRPr="00797FC6">
        <w:rPr>
          <w:rFonts w:cs="Arial"/>
          <w:szCs w:val="24"/>
        </w:rPr>
        <w:t xml:space="preserve">This information should be collected at the point of enquiry </w:t>
      </w:r>
      <w:r w:rsidR="00952B05" w:rsidRPr="00797FC6">
        <w:rPr>
          <w:rFonts w:cs="Arial"/>
          <w:szCs w:val="24"/>
        </w:rPr>
        <w:t>or your initial planning stages</w:t>
      </w:r>
    </w:p>
    <w:p w14:paraId="630C49EE" w14:textId="1CC9891F" w:rsidR="00214AA6" w:rsidRPr="002B2F8A" w:rsidRDefault="00214AA6" w:rsidP="002B2F8A">
      <w:pPr>
        <w:rPr>
          <w:b/>
          <w:bCs/>
        </w:rPr>
      </w:pPr>
      <w:r w:rsidRPr="002B2F8A">
        <w:rPr>
          <w:b/>
          <w:bCs/>
        </w:rPr>
        <w:t>Name of Speaker</w:t>
      </w:r>
      <w:r w:rsidR="009649A5" w:rsidRPr="002B2F8A">
        <w:rPr>
          <w:b/>
          <w:bCs/>
        </w:rPr>
        <w:t xml:space="preserve">: </w:t>
      </w:r>
    </w:p>
    <w:p w14:paraId="3E9396F5" w14:textId="23235C94" w:rsidR="00214AA6" w:rsidRPr="002B2F8A" w:rsidRDefault="00214AA6" w:rsidP="002B2F8A">
      <w:pPr>
        <w:rPr>
          <w:b/>
          <w:bCs/>
        </w:rPr>
      </w:pPr>
      <w:r w:rsidRPr="002B2F8A">
        <w:rPr>
          <w:b/>
          <w:bCs/>
        </w:rPr>
        <w:t>Please include other summary information about the speaker e.g. does he / she represent an organisation or charity, are they an academic, author, politician in the UK or overseas, part of a pressure group etc</w:t>
      </w:r>
      <w:r w:rsidR="009649A5" w:rsidRPr="002B2F8A">
        <w:rPr>
          <w:b/>
          <w:bCs/>
        </w:rPr>
        <w:t xml:space="preserve">: </w:t>
      </w:r>
    </w:p>
    <w:p w14:paraId="078248A9" w14:textId="1EA36020" w:rsidR="00214AA6" w:rsidRPr="002B2F8A" w:rsidRDefault="00214AA6" w:rsidP="002B2F8A">
      <w:pPr>
        <w:rPr>
          <w:b/>
          <w:bCs/>
        </w:rPr>
      </w:pPr>
      <w:r w:rsidRPr="002B2F8A">
        <w:rPr>
          <w:b/>
          <w:bCs/>
        </w:rPr>
        <w:t>Any known concerns about the speaker or event known already?</w:t>
      </w:r>
      <w:r w:rsidR="009649A5" w:rsidRPr="002B2F8A">
        <w:rPr>
          <w:b/>
          <w:bCs/>
        </w:rPr>
        <w:t xml:space="preserve"> </w:t>
      </w:r>
    </w:p>
    <w:p w14:paraId="4D4DD19E" w14:textId="7CAB749A" w:rsidR="00214AA6" w:rsidRPr="002B2F8A" w:rsidRDefault="00214AA6" w:rsidP="002B2F8A">
      <w:pPr>
        <w:rPr>
          <w:b/>
          <w:bCs/>
        </w:rPr>
      </w:pPr>
      <w:r w:rsidRPr="002B2F8A">
        <w:rPr>
          <w:b/>
          <w:bCs/>
        </w:rPr>
        <w:t>Date of event:</w:t>
      </w:r>
      <w:r w:rsidR="009649A5" w:rsidRPr="002B2F8A">
        <w:rPr>
          <w:b/>
          <w:bCs/>
        </w:rPr>
        <w:t xml:space="preserve"> </w:t>
      </w:r>
    </w:p>
    <w:p w14:paraId="79E7A1CA" w14:textId="58A53500" w:rsidR="00214AA6" w:rsidRPr="002B2F8A" w:rsidRDefault="00214AA6" w:rsidP="002B2F8A">
      <w:pPr>
        <w:rPr>
          <w:b/>
          <w:bCs/>
        </w:rPr>
      </w:pPr>
      <w:r w:rsidRPr="002B2F8A">
        <w:rPr>
          <w:b/>
          <w:bCs/>
        </w:rPr>
        <w:t>Time of event:</w:t>
      </w:r>
      <w:r w:rsidR="009649A5" w:rsidRPr="002B2F8A">
        <w:rPr>
          <w:b/>
          <w:bCs/>
        </w:rPr>
        <w:t xml:space="preserve"> </w:t>
      </w:r>
    </w:p>
    <w:p w14:paraId="590BC0EF" w14:textId="54EF20FB" w:rsidR="00214AA6" w:rsidRPr="002B2F8A" w:rsidRDefault="00214AA6" w:rsidP="002B2F8A">
      <w:pPr>
        <w:rPr>
          <w:b/>
          <w:bCs/>
        </w:rPr>
      </w:pPr>
      <w:r w:rsidRPr="002B2F8A">
        <w:rPr>
          <w:b/>
          <w:bCs/>
        </w:rPr>
        <w:t>Name and contact details for person requesting the booking (inc. org. / group / charity they represent):</w:t>
      </w:r>
      <w:r w:rsidR="009649A5" w:rsidRPr="002B2F8A">
        <w:rPr>
          <w:b/>
          <w:bCs/>
        </w:rPr>
        <w:t xml:space="preserve"> </w:t>
      </w:r>
    </w:p>
    <w:p w14:paraId="185845B8" w14:textId="393D955B" w:rsidR="009649A5" w:rsidRPr="002B2F8A" w:rsidRDefault="00214AA6" w:rsidP="002B2F8A">
      <w:pPr>
        <w:rPr>
          <w:b/>
          <w:bCs/>
        </w:rPr>
      </w:pPr>
      <w:r w:rsidRPr="002B2F8A">
        <w:rPr>
          <w:b/>
          <w:bCs/>
        </w:rPr>
        <w:t>Event type e.g. engagement, conference, fundraiser, consultation, meeting:</w:t>
      </w:r>
      <w:r w:rsidR="009649A5" w:rsidRPr="002B2F8A">
        <w:rPr>
          <w:b/>
          <w:bCs/>
        </w:rPr>
        <w:t xml:space="preserve"> </w:t>
      </w:r>
    </w:p>
    <w:p w14:paraId="4EB1AB39" w14:textId="0A978A45" w:rsidR="00214AA6" w:rsidRPr="002B2F8A" w:rsidRDefault="00214AA6" w:rsidP="002B2F8A">
      <w:pPr>
        <w:rPr>
          <w:b/>
          <w:bCs/>
        </w:rPr>
      </w:pPr>
      <w:r w:rsidRPr="002B2F8A">
        <w:rPr>
          <w:b/>
          <w:bCs/>
        </w:rPr>
        <w:t>Approximate number of people attending:</w:t>
      </w:r>
      <w:r w:rsidR="009649A5" w:rsidRPr="002B2F8A">
        <w:rPr>
          <w:b/>
          <w:bCs/>
        </w:rPr>
        <w:t xml:space="preserve"> </w:t>
      </w:r>
    </w:p>
    <w:p w14:paraId="7864E6F9" w14:textId="2621982E" w:rsidR="00214AA6" w:rsidRPr="002B2F8A" w:rsidRDefault="00214AA6" w:rsidP="002B2F8A">
      <w:pPr>
        <w:rPr>
          <w:b/>
          <w:bCs/>
        </w:rPr>
      </w:pPr>
      <w:r w:rsidRPr="002B2F8A">
        <w:rPr>
          <w:b/>
          <w:bCs/>
        </w:rPr>
        <w:t>How is attendance at the event being arranged?</w:t>
      </w:r>
      <w:r w:rsidR="009649A5" w:rsidRPr="002B2F8A">
        <w:rPr>
          <w:b/>
          <w:bCs/>
        </w:rPr>
        <w:t xml:space="preserve"> Select one.</w:t>
      </w:r>
    </w:p>
    <w:p w14:paraId="429D6C90" w14:textId="64DEE044" w:rsidR="00214AA6" w:rsidRPr="002B2F8A" w:rsidRDefault="00214AA6" w:rsidP="002B2F8A">
      <w:pPr>
        <w:numPr>
          <w:ilvl w:val="0"/>
          <w:numId w:val="31"/>
        </w:numPr>
      </w:pPr>
      <w:r w:rsidRPr="002B2F8A">
        <w:t>Invite only or ticketed event</w:t>
      </w:r>
    </w:p>
    <w:p w14:paraId="79C7DCA7" w14:textId="54A09FDD" w:rsidR="00214AA6" w:rsidRPr="002B2F8A" w:rsidRDefault="00214AA6" w:rsidP="002B2F8A">
      <w:pPr>
        <w:numPr>
          <w:ilvl w:val="0"/>
          <w:numId w:val="31"/>
        </w:numPr>
      </w:pPr>
      <w:r w:rsidRPr="002B2F8A">
        <w:t xml:space="preserve">Open invite however attendees will need to book onto the event  </w:t>
      </w:r>
    </w:p>
    <w:p w14:paraId="5508FB61" w14:textId="3121C325" w:rsidR="00214AA6" w:rsidRPr="002B2F8A" w:rsidRDefault="00214AA6" w:rsidP="002B2F8A">
      <w:pPr>
        <w:numPr>
          <w:ilvl w:val="0"/>
          <w:numId w:val="31"/>
        </w:numPr>
      </w:pPr>
      <w:r w:rsidRPr="002B2F8A">
        <w:t>Open invite- Open to members of the public</w:t>
      </w:r>
    </w:p>
    <w:p w14:paraId="208BCA46" w14:textId="71D7F280" w:rsidR="00214AA6" w:rsidRPr="002B2F8A" w:rsidRDefault="00214AA6" w:rsidP="002B2F8A">
      <w:pPr>
        <w:rPr>
          <w:b/>
          <w:bCs/>
        </w:rPr>
      </w:pPr>
      <w:r w:rsidRPr="002B2F8A">
        <w:rPr>
          <w:b/>
          <w:bCs/>
        </w:rPr>
        <w:t>How is the event being advertised? (word of mouth, social media, flyers, website etc):</w:t>
      </w:r>
      <w:r w:rsidR="009649A5" w:rsidRPr="002B2F8A">
        <w:rPr>
          <w:b/>
          <w:bCs/>
        </w:rPr>
        <w:t xml:space="preserve"> </w:t>
      </w:r>
    </w:p>
    <w:p w14:paraId="19AE5C3B" w14:textId="77777777" w:rsidR="00214AA6" w:rsidRPr="002B2F8A" w:rsidRDefault="00214AA6" w:rsidP="002B2F8A">
      <w:pPr>
        <w:rPr>
          <w:b/>
          <w:bCs/>
        </w:rPr>
      </w:pPr>
      <w:r w:rsidRPr="002B2F8A">
        <w:rPr>
          <w:b/>
          <w:bCs/>
        </w:rPr>
        <w:t xml:space="preserve">Will the media be present? </w:t>
      </w:r>
    </w:p>
    <w:p w14:paraId="2E8480F8" w14:textId="77777777" w:rsidR="00214AA6" w:rsidRPr="002B2F8A" w:rsidRDefault="00214AA6" w:rsidP="002B2F8A">
      <w:pPr>
        <w:rPr>
          <w:b/>
          <w:bCs/>
        </w:rPr>
      </w:pPr>
      <w:r w:rsidRPr="002B2F8A">
        <w:rPr>
          <w:b/>
          <w:bCs/>
        </w:rPr>
        <w:t xml:space="preserve">Is the event going to be segregated? </w:t>
      </w:r>
    </w:p>
    <w:p w14:paraId="1D56B1F5" w14:textId="047F17E2" w:rsidR="00214AA6" w:rsidRPr="002B2F8A" w:rsidRDefault="00214AA6" w:rsidP="002B2F8A">
      <w:pPr>
        <w:rPr>
          <w:b/>
          <w:bCs/>
        </w:rPr>
      </w:pPr>
      <w:r w:rsidRPr="002B2F8A">
        <w:rPr>
          <w:b/>
          <w:bCs/>
        </w:rPr>
        <w:t>Name and contact details of main speaker (inc</w:t>
      </w:r>
      <w:r w:rsidR="009649A5" w:rsidRPr="002B2F8A">
        <w:rPr>
          <w:b/>
          <w:bCs/>
        </w:rPr>
        <w:t>.</w:t>
      </w:r>
      <w:r w:rsidRPr="002B2F8A">
        <w:rPr>
          <w:b/>
          <w:bCs/>
        </w:rPr>
        <w:t xml:space="preserve"> organisation / group / charity they represent):</w:t>
      </w:r>
      <w:r w:rsidR="009649A5" w:rsidRPr="002B2F8A">
        <w:rPr>
          <w:b/>
          <w:bCs/>
        </w:rPr>
        <w:t xml:space="preserve"> </w:t>
      </w:r>
    </w:p>
    <w:p w14:paraId="1220AEA6" w14:textId="77777777" w:rsidR="009649A5" w:rsidRPr="002B2F8A" w:rsidRDefault="009649A5" w:rsidP="002B2F8A">
      <w:pPr>
        <w:numPr>
          <w:ilvl w:val="0"/>
          <w:numId w:val="32"/>
        </w:numPr>
      </w:pPr>
      <w:r w:rsidRPr="002B2F8A">
        <w:t>Name: </w:t>
      </w:r>
    </w:p>
    <w:p w14:paraId="0AD8C729" w14:textId="77777777" w:rsidR="009649A5" w:rsidRPr="002B2F8A" w:rsidRDefault="009649A5" w:rsidP="002B2F8A">
      <w:pPr>
        <w:numPr>
          <w:ilvl w:val="0"/>
          <w:numId w:val="32"/>
        </w:numPr>
      </w:pPr>
      <w:r w:rsidRPr="002B2F8A">
        <w:t>Tel number/ Email:   </w:t>
      </w:r>
    </w:p>
    <w:p w14:paraId="36607A31" w14:textId="1AC3E47D" w:rsidR="00214AA6" w:rsidRPr="002B2F8A" w:rsidRDefault="00214AA6" w:rsidP="002B2F8A">
      <w:pPr>
        <w:rPr>
          <w:b/>
          <w:bCs/>
        </w:rPr>
      </w:pPr>
      <w:r w:rsidRPr="002B2F8A">
        <w:rPr>
          <w:b/>
          <w:bCs/>
        </w:rPr>
        <w:lastRenderedPageBreak/>
        <w:t>Name and contact details of all other speakers (inc</w:t>
      </w:r>
      <w:r w:rsidR="009649A5" w:rsidRPr="002B2F8A">
        <w:rPr>
          <w:b/>
          <w:bCs/>
        </w:rPr>
        <w:t>.</w:t>
      </w:r>
      <w:r w:rsidRPr="002B2F8A">
        <w:rPr>
          <w:b/>
          <w:bCs/>
        </w:rPr>
        <w:t xml:space="preserve"> organisation / group / charity they represent):</w:t>
      </w:r>
      <w:r w:rsidR="009649A5" w:rsidRPr="002B2F8A">
        <w:rPr>
          <w:b/>
          <w:bCs/>
        </w:rPr>
        <w:t xml:space="preserve"> </w:t>
      </w:r>
    </w:p>
    <w:p w14:paraId="526DE04B" w14:textId="77777777" w:rsidR="001E3F0F" w:rsidRPr="002B2F8A" w:rsidRDefault="009649A5" w:rsidP="002B2F8A">
      <w:pPr>
        <w:numPr>
          <w:ilvl w:val="0"/>
          <w:numId w:val="33"/>
        </w:numPr>
      </w:pPr>
      <w:r w:rsidRPr="002B2F8A">
        <w:t>Name: </w:t>
      </w:r>
    </w:p>
    <w:p w14:paraId="3B69C5EA" w14:textId="4382909F" w:rsidR="009649A5" w:rsidRPr="002B2F8A" w:rsidRDefault="009649A5" w:rsidP="002B2F8A">
      <w:pPr>
        <w:numPr>
          <w:ilvl w:val="0"/>
          <w:numId w:val="33"/>
        </w:numPr>
      </w:pPr>
      <w:r w:rsidRPr="002B2F8A">
        <w:t>Tel number/ Email:   </w:t>
      </w:r>
    </w:p>
    <w:p w14:paraId="3E858F58" w14:textId="68214967" w:rsidR="00214AA6" w:rsidRPr="002B2F8A" w:rsidRDefault="00214AA6" w:rsidP="002B2F8A">
      <w:pPr>
        <w:rPr>
          <w:b/>
          <w:bCs/>
        </w:rPr>
      </w:pPr>
      <w:proofErr w:type="gramStart"/>
      <w:r w:rsidRPr="002B2F8A">
        <w:rPr>
          <w:b/>
          <w:bCs/>
        </w:rPr>
        <w:t>Is</w:t>
      </w:r>
      <w:proofErr w:type="gramEnd"/>
      <w:r w:rsidRPr="002B2F8A">
        <w:rPr>
          <w:b/>
          <w:bCs/>
        </w:rPr>
        <w:t xml:space="preserve"> wider consideration and research required?</w:t>
      </w:r>
      <w:r w:rsidR="009649A5" w:rsidRPr="002B2F8A">
        <w:rPr>
          <w:b/>
          <w:bCs/>
        </w:rPr>
        <w:t xml:space="preserve"> </w:t>
      </w:r>
    </w:p>
    <w:p w14:paraId="05F9DC02" w14:textId="77777777" w:rsidR="009649A5" w:rsidRPr="002B2F8A" w:rsidRDefault="009649A5" w:rsidP="002B2F8A">
      <w:pPr>
        <w:numPr>
          <w:ilvl w:val="0"/>
          <w:numId w:val="34"/>
        </w:numPr>
      </w:pPr>
      <w:r w:rsidRPr="002B2F8A">
        <w:t>Yes / No (If you have selected YES complete section 2 below) </w:t>
      </w:r>
    </w:p>
    <w:p w14:paraId="026972D4" w14:textId="77777777" w:rsidR="002314EF" w:rsidRPr="00CD0EEB" w:rsidRDefault="003205BF" w:rsidP="00CD0EEB">
      <w:pPr>
        <w:pStyle w:val="Heading2"/>
        <w:jc w:val="center"/>
        <w:rPr>
          <w:b/>
          <w:bCs/>
        </w:rPr>
      </w:pPr>
      <w:r w:rsidRPr="00CD0EEB">
        <w:rPr>
          <w:b/>
          <w:bCs/>
        </w:rPr>
        <w:br w:type="page"/>
      </w:r>
      <w:r w:rsidR="00767B0C" w:rsidRPr="00CD0EEB">
        <w:rPr>
          <w:b/>
          <w:bCs/>
        </w:rPr>
        <w:lastRenderedPageBreak/>
        <w:t>Section 2: WIDER CONSIDERATIONS AND RESEARCH</w:t>
      </w:r>
    </w:p>
    <w:p w14:paraId="2266D2FC" w14:textId="77777777" w:rsidR="001D413A" w:rsidRPr="00CD0EEB" w:rsidRDefault="00DB336B" w:rsidP="001A7DB7">
      <w:pPr>
        <w:spacing w:line="240" w:lineRule="auto"/>
        <w:rPr>
          <w:rFonts w:cs="Arial"/>
          <w:szCs w:val="24"/>
        </w:rPr>
      </w:pPr>
      <w:r w:rsidRPr="00CD0EEB">
        <w:rPr>
          <w:rFonts w:cs="Arial"/>
          <w:szCs w:val="24"/>
        </w:rPr>
        <w:t>For each of the questions record you</w:t>
      </w:r>
      <w:r w:rsidR="00BA0D0E" w:rsidRPr="00CD0EEB">
        <w:rPr>
          <w:rFonts w:cs="Arial"/>
          <w:szCs w:val="24"/>
        </w:rPr>
        <w:t>r</w:t>
      </w:r>
      <w:r w:rsidRPr="00CD0EEB">
        <w:rPr>
          <w:rFonts w:cs="Arial"/>
          <w:szCs w:val="24"/>
        </w:rPr>
        <w:t xml:space="preserve"> findings and </w:t>
      </w:r>
      <w:r w:rsidR="001D413A" w:rsidRPr="00CD0EEB">
        <w:rPr>
          <w:rFonts w:cs="Arial"/>
          <w:szCs w:val="24"/>
        </w:rPr>
        <w:t>using</w:t>
      </w:r>
      <w:r w:rsidRPr="00CD0EEB">
        <w:rPr>
          <w:rFonts w:cs="Arial"/>
          <w:szCs w:val="24"/>
        </w:rPr>
        <w:t xml:space="preserve"> the impact assessment </w:t>
      </w:r>
      <w:r w:rsidR="001D413A" w:rsidRPr="00CD0EEB">
        <w:rPr>
          <w:rFonts w:cs="Arial"/>
          <w:szCs w:val="24"/>
        </w:rPr>
        <w:t>rating below assign a number</w:t>
      </w:r>
      <w:r w:rsidR="00B14884" w:rsidRPr="00CD0EEB">
        <w:rPr>
          <w:rFonts w:cs="Arial"/>
          <w:szCs w:val="24"/>
        </w:rPr>
        <w:t xml:space="preserve"> based on the level of risk and/or </w:t>
      </w:r>
      <w:r w:rsidR="001A7DB7" w:rsidRPr="00CD0EEB">
        <w:rPr>
          <w:rFonts w:cs="Arial"/>
          <w:szCs w:val="24"/>
        </w:rPr>
        <w:t xml:space="preserve">likelihood.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6"/>
        <w:gridCol w:w="2835"/>
        <w:gridCol w:w="2613"/>
      </w:tblGrid>
      <w:tr w:rsidR="001D413A" w:rsidRPr="00CB5BEA" w14:paraId="7A3B0CEF" w14:textId="77777777" w:rsidTr="009649A5">
        <w:trPr>
          <w:trHeight w:val="782"/>
          <w:tblHeader/>
        </w:trPr>
        <w:tc>
          <w:tcPr>
            <w:tcW w:w="3506" w:type="dxa"/>
          </w:tcPr>
          <w:p w14:paraId="5DB8C837" w14:textId="77777777" w:rsidR="001D413A" w:rsidRPr="00CB5BEA" w:rsidRDefault="001D413A" w:rsidP="00CB5BEA">
            <w:pPr>
              <w:spacing w:line="240" w:lineRule="auto"/>
              <w:rPr>
                <w:rFonts w:cs="Arial"/>
                <w:b/>
              </w:rPr>
            </w:pPr>
            <w:r w:rsidRPr="00CB5BEA">
              <w:rPr>
                <w:rFonts w:cs="Arial"/>
                <w:b/>
              </w:rPr>
              <w:t>Consideration</w:t>
            </w:r>
          </w:p>
        </w:tc>
        <w:tc>
          <w:tcPr>
            <w:tcW w:w="2835" w:type="dxa"/>
          </w:tcPr>
          <w:p w14:paraId="14E5DF71" w14:textId="77777777" w:rsidR="001D413A" w:rsidRPr="00CB5BEA" w:rsidRDefault="001D413A" w:rsidP="00CB5BEA">
            <w:pPr>
              <w:spacing w:line="240" w:lineRule="auto"/>
              <w:rPr>
                <w:rFonts w:cs="Arial"/>
                <w:b/>
              </w:rPr>
            </w:pPr>
            <w:r w:rsidRPr="00CB5BEA">
              <w:rPr>
                <w:rFonts w:cs="Arial"/>
                <w:b/>
              </w:rPr>
              <w:t>Findings / Further Action</w:t>
            </w:r>
          </w:p>
        </w:tc>
        <w:tc>
          <w:tcPr>
            <w:tcW w:w="2613" w:type="dxa"/>
            <w:shd w:val="clear" w:color="auto" w:fill="C0C0C0"/>
          </w:tcPr>
          <w:p w14:paraId="51B9B662" w14:textId="77777777" w:rsidR="00B14884" w:rsidRPr="00CB5BEA" w:rsidRDefault="001D413A" w:rsidP="00CB5BEA">
            <w:pPr>
              <w:spacing w:line="240" w:lineRule="auto"/>
              <w:rPr>
                <w:rFonts w:cs="Arial"/>
                <w:b/>
              </w:rPr>
            </w:pPr>
            <w:r w:rsidRPr="00CB5BEA">
              <w:rPr>
                <w:rFonts w:cs="Arial"/>
                <w:b/>
              </w:rPr>
              <w:t>Impact Assessment</w:t>
            </w:r>
          </w:p>
          <w:p w14:paraId="5C96C09D" w14:textId="77777777" w:rsidR="00B14884" w:rsidRPr="00CB5BEA" w:rsidRDefault="00B14884" w:rsidP="00CB5BEA">
            <w:pPr>
              <w:spacing w:line="240" w:lineRule="auto"/>
              <w:rPr>
                <w:rFonts w:cs="Arial"/>
                <w:b/>
              </w:rPr>
            </w:pPr>
            <w:r w:rsidRPr="00CB5BEA">
              <w:rPr>
                <w:rFonts w:cs="Arial"/>
                <w:b/>
              </w:rPr>
              <w:t>1 = low/no risk /low/no likelihood</w:t>
            </w:r>
          </w:p>
          <w:p w14:paraId="1E684046" w14:textId="77777777" w:rsidR="00B14884" w:rsidRPr="00CB5BEA" w:rsidRDefault="00B14884" w:rsidP="00CB5BEA">
            <w:pPr>
              <w:spacing w:line="240" w:lineRule="auto"/>
              <w:rPr>
                <w:rFonts w:cs="Arial"/>
                <w:b/>
              </w:rPr>
            </w:pPr>
            <w:r w:rsidRPr="00CB5BEA">
              <w:rPr>
                <w:rFonts w:cs="Arial"/>
                <w:b/>
              </w:rPr>
              <w:t xml:space="preserve">2 = medium risk/medium likelihood </w:t>
            </w:r>
          </w:p>
          <w:p w14:paraId="20766CDD" w14:textId="77777777" w:rsidR="00B14884" w:rsidRPr="00CB5BEA" w:rsidRDefault="00B14884" w:rsidP="00CB5BEA">
            <w:pPr>
              <w:spacing w:line="240" w:lineRule="auto"/>
              <w:rPr>
                <w:rFonts w:cs="Arial"/>
                <w:b/>
              </w:rPr>
            </w:pPr>
            <w:r w:rsidRPr="00CB5BEA">
              <w:rPr>
                <w:rFonts w:cs="Arial"/>
                <w:b/>
              </w:rPr>
              <w:t xml:space="preserve">3 = high risk/high likelihood  </w:t>
            </w:r>
          </w:p>
        </w:tc>
      </w:tr>
      <w:tr w:rsidR="001D413A" w:rsidRPr="00CB5BEA" w14:paraId="45415027" w14:textId="77777777" w:rsidTr="009649A5">
        <w:trPr>
          <w:trHeight w:val="1403"/>
        </w:trPr>
        <w:tc>
          <w:tcPr>
            <w:tcW w:w="3506" w:type="dxa"/>
          </w:tcPr>
          <w:p w14:paraId="466C24EF" w14:textId="77777777" w:rsidR="001D413A" w:rsidRPr="00CB5BEA" w:rsidRDefault="001D413A" w:rsidP="00CB5BEA">
            <w:pPr>
              <w:pStyle w:val="ListParagraph"/>
              <w:spacing w:line="240" w:lineRule="auto"/>
              <w:ind w:left="0"/>
              <w:rPr>
                <w:rFonts w:cs="Arial"/>
                <w:b/>
              </w:rPr>
            </w:pPr>
            <w:r w:rsidRPr="00CB5BEA">
              <w:rPr>
                <w:rFonts w:cs="Arial"/>
              </w:rPr>
              <w:t>1. If any concerns are raised consider checking the list of proscribed organisations. This is a list of banned organisations under UK law.</w:t>
            </w:r>
          </w:p>
          <w:p w14:paraId="3DD1C542" w14:textId="77777777" w:rsidR="0011651E" w:rsidRPr="00CB5BEA" w:rsidRDefault="0075163E" w:rsidP="00CB5BEA">
            <w:pPr>
              <w:spacing w:line="240" w:lineRule="auto"/>
              <w:rPr>
                <w:rFonts w:cs="Arial"/>
                <w:color w:val="0070C0"/>
              </w:rPr>
            </w:pPr>
            <w:hyperlink r:id="rId23" w:history="1">
              <w:r w:rsidRPr="008E14E0">
                <w:rPr>
                  <w:rStyle w:val="Hyperlink"/>
                  <w:rFonts w:cs="Arial"/>
                </w:rPr>
                <w:t>https://www.gov.uk/government/publications/proscribed-terror-groups-or-organisations--2</w:t>
              </w:r>
            </w:hyperlink>
          </w:p>
        </w:tc>
        <w:tc>
          <w:tcPr>
            <w:tcW w:w="2835" w:type="dxa"/>
          </w:tcPr>
          <w:p w14:paraId="3389460D" w14:textId="77777777" w:rsidR="001F3A3B" w:rsidRPr="00CB5BEA" w:rsidRDefault="00B14884" w:rsidP="00CB5BEA">
            <w:pPr>
              <w:spacing w:line="240" w:lineRule="auto"/>
              <w:rPr>
                <w:rFonts w:cs="Arial"/>
                <w:b/>
              </w:rPr>
            </w:pPr>
            <w:r w:rsidRPr="00CB5BEA">
              <w:rPr>
                <w:rFonts w:cs="Arial"/>
              </w:rPr>
              <w:t xml:space="preserve">If the organisation </w:t>
            </w:r>
            <w:r w:rsidR="001A7DB7" w:rsidRPr="00CB5BEA">
              <w:rPr>
                <w:rFonts w:cs="Arial"/>
              </w:rPr>
              <w:t>is</w:t>
            </w:r>
            <w:r w:rsidRPr="00CB5BEA">
              <w:rPr>
                <w:rFonts w:cs="Arial"/>
              </w:rPr>
              <w:t xml:space="preserve"> listed </w:t>
            </w:r>
            <w:r w:rsidR="0011651E" w:rsidRPr="00CB5BEA">
              <w:rPr>
                <w:rFonts w:cs="Arial"/>
              </w:rPr>
              <w:t xml:space="preserve">as a proscribed </w:t>
            </w:r>
            <w:proofErr w:type="gramStart"/>
            <w:r w:rsidR="0011651E" w:rsidRPr="00CB5BEA">
              <w:rPr>
                <w:rFonts w:cs="Arial"/>
              </w:rPr>
              <w:t>organisation</w:t>
            </w:r>
            <w:proofErr w:type="gramEnd"/>
            <w:r w:rsidR="0011651E" w:rsidRPr="00CB5BEA">
              <w:rPr>
                <w:rFonts w:cs="Arial"/>
              </w:rPr>
              <w:t xml:space="preserve"> you should </w:t>
            </w:r>
            <w:r w:rsidR="0011651E" w:rsidRPr="00CB5BEA">
              <w:rPr>
                <w:rFonts w:cs="Arial"/>
                <w:b/>
              </w:rPr>
              <w:t>not</w:t>
            </w:r>
            <w:r w:rsidR="0011651E" w:rsidRPr="00CB5BEA">
              <w:rPr>
                <w:rFonts w:cs="Arial"/>
              </w:rPr>
              <w:t xml:space="preserve"> pro</w:t>
            </w:r>
            <w:r w:rsidR="00123AA5" w:rsidRPr="00CB5BEA">
              <w:rPr>
                <w:rFonts w:cs="Arial"/>
              </w:rPr>
              <w:t>ceed with the booking</w:t>
            </w:r>
            <w:r w:rsidR="001F3A3B" w:rsidRPr="00CB5BEA">
              <w:rPr>
                <w:rFonts w:cs="Arial"/>
              </w:rPr>
              <w:t>.</w:t>
            </w:r>
            <w:r w:rsidR="001F3A3B" w:rsidRPr="00CB5BEA">
              <w:rPr>
                <w:rFonts w:cs="Arial"/>
                <w:b/>
              </w:rPr>
              <w:t xml:space="preserve"> </w:t>
            </w:r>
            <w:r w:rsidR="001F3A3B" w:rsidRPr="00CB5BEA">
              <w:rPr>
                <w:rFonts w:cs="Arial"/>
              </w:rPr>
              <w:t>C</w:t>
            </w:r>
            <w:r w:rsidR="00123AA5" w:rsidRPr="00CB5BEA">
              <w:rPr>
                <w:rFonts w:cs="Arial"/>
              </w:rPr>
              <w:t xml:space="preserve">ontact the </w:t>
            </w:r>
            <w:r w:rsidR="001A7DB7" w:rsidRPr="00CB5BEA">
              <w:rPr>
                <w:rFonts w:cs="Arial"/>
              </w:rPr>
              <w:t>Prevent Coordinator, Samiya Butt</w:t>
            </w:r>
            <w:r w:rsidR="00695D05" w:rsidRPr="00CB5BEA">
              <w:rPr>
                <w:rFonts w:cs="Arial"/>
              </w:rPr>
              <w:t xml:space="preserve"> </w:t>
            </w:r>
            <w:r w:rsidR="001A7DB7" w:rsidRPr="00CB5BEA">
              <w:rPr>
                <w:rFonts w:cs="Arial"/>
              </w:rPr>
              <w:t>e:</w:t>
            </w:r>
            <w:r w:rsidR="00695D05" w:rsidRPr="00CB5BEA">
              <w:rPr>
                <w:rFonts w:cs="Arial"/>
              </w:rPr>
              <w:t xml:space="preserve"> </w:t>
            </w:r>
            <w:hyperlink r:id="rId24" w:history="1">
              <w:r w:rsidR="001A7DB7" w:rsidRPr="00CB5BEA">
                <w:rPr>
                  <w:rStyle w:val="Hyperlink"/>
                  <w:rFonts w:cs="Arial"/>
                </w:rPr>
                <w:t>s.butt@manchester.gov.uk</w:t>
              </w:r>
            </w:hyperlink>
            <w:r w:rsidR="001A7DB7" w:rsidRPr="00CB5BEA">
              <w:rPr>
                <w:rFonts w:cs="Arial"/>
              </w:rPr>
              <w:t xml:space="preserve"> </w:t>
            </w:r>
            <w:r w:rsidR="00695D05" w:rsidRPr="00CB5BEA">
              <w:rPr>
                <w:rFonts w:cs="Arial"/>
              </w:rPr>
              <w:t xml:space="preserve">and </w:t>
            </w:r>
            <w:r w:rsidR="00235C65">
              <w:rPr>
                <w:rFonts w:cs="Arial"/>
              </w:rPr>
              <w:t xml:space="preserve">inform </w:t>
            </w:r>
            <w:r w:rsidR="001F3A3B" w:rsidRPr="00CB5BEA">
              <w:rPr>
                <w:rFonts w:cs="Arial"/>
              </w:rPr>
              <w:t xml:space="preserve">the police. </w:t>
            </w:r>
          </w:p>
          <w:p w14:paraId="345128BB" w14:textId="77777777" w:rsidR="003060BC" w:rsidRPr="00CB5BEA" w:rsidRDefault="003060BC" w:rsidP="00CB5BEA">
            <w:pPr>
              <w:spacing w:line="240" w:lineRule="auto"/>
              <w:rPr>
                <w:rFonts w:cs="Arial"/>
              </w:rPr>
            </w:pPr>
          </w:p>
        </w:tc>
        <w:tc>
          <w:tcPr>
            <w:tcW w:w="2613" w:type="dxa"/>
          </w:tcPr>
          <w:p w14:paraId="289456C4" w14:textId="77777777" w:rsidR="00B14884" w:rsidRPr="00CB5BEA" w:rsidRDefault="00B14884" w:rsidP="00CB5BEA">
            <w:pPr>
              <w:spacing w:line="240" w:lineRule="auto"/>
              <w:rPr>
                <w:rFonts w:cs="Arial"/>
                <w:b/>
              </w:rPr>
            </w:pPr>
          </w:p>
          <w:p w14:paraId="5DD165F5" w14:textId="77777777" w:rsidR="001D413A" w:rsidRPr="00CB5BEA" w:rsidRDefault="00235C65" w:rsidP="00CB5BEA">
            <w:pPr>
              <w:spacing w:line="240" w:lineRule="auto"/>
              <w:rPr>
                <w:rFonts w:cs="Arial"/>
                <w:b/>
              </w:rPr>
            </w:pPr>
            <w:r>
              <w:rPr>
                <w:rFonts w:cs="Arial"/>
                <w:b/>
              </w:rPr>
              <w:t>1</w:t>
            </w:r>
          </w:p>
        </w:tc>
      </w:tr>
      <w:tr w:rsidR="001D413A" w:rsidRPr="00CB5BEA" w14:paraId="60F55BAE" w14:textId="77777777" w:rsidTr="009649A5">
        <w:tc>
          <w:tcPr>
            <w:tcW w:w="3506" w:type="dxa"/>
            <w:tcBorders>
              <w:bottom w:val="single" w:sz="4" w:space="0" w:color="auto"/>
            </w:tcBorders>
          </w:tcPr>
          <w:p w14:paraId="75ACD470" w14:textId="77777777" w:rsidR="00226EBE" w:rsidRPr="00CB5BEA" w:rsidRDefault="001D413A" w:rsidP="00CB5BEA">
            <w:pPr>
              <w:pStyle w:val="ListParagraph"/>
              <w:spacing w:line="240" w:lineRule="auto"/>
              <w:ind w:left="0"/>
              <w:rPr>
                <w:rFonts w:cs="Arial"/>
              </w:rPr>
            </w:pPr>
            <w:r w:rsidRPr="00CB5BEA">
              <w:rPr>
                <w:rFonts w:cs="Arial"/>
              </w:rPr>
              <w:t xml:space="preserve">2. If concerns are raised but the </w:t>
            </w:r>
            <w:r w:rsidR="00235C65">
              <w:rPr>
                <w:rFonts w:cs="Arial"/>
              </w:rPr>
              <w:t xml:space="preserve">individual and his / her affiliated </w:t>
            </w:r>
            <w:r w:rsidRPr="00CB5BEA">
              <w:rPr>
                <w:rFonts w:cs="Arial"/>
              </w:rPr>
              <w:t xml:space="preserve">organisation is not proscribed, consider conducting an </w:t>
            </w:r>
            <w:proofErr w:type="gramStart"/>
            <w:r w:rsidRPr="00CB5BEA">
              <w:rPr>
                <w:rFonts w:cs="Arial"/>
              </w:rPr>
              <w:t>open source</w:t>
            </w:r>
            <w:proofErr w:type="gramEnd"/>
            <w:r w:rsidRPr="00CB5BEA">
              <w:rPr>
                <w:rFonts w:cs="Arial"/>
              </w:rPr>
              <w:t xml:space="preserve"> internet search to research the organisation, topics or speakers to inform your </w:t>
            </w:r>
            <w:proofErr w:type="gramStart"/>
            <w:r w:rsidRPr="00CB5BEA">
              <w:rPr>
                <w:rFonts w:cs="Arial"/>
              </w:rPr>
              <w:t>decision making</w:t>
            </w:r>
            <w:proofErr w:type="gramEnd"/>
            <w:r w:rsidRPr="00CB5BEA">
              <w:rPr>
                <w:rFonts w:cs="Arial"/>
              </w:rPr>
              <w:t xml:space="preserve"> process</w:t>
            </w:r>
            <w:r w:rsidR="00226EBE" w:rsidRPr="00CB5BEA">
              <w:rPr>
                <w:rFonts w:cs="Arial"/>
              </w:rPr>
              <w:t xml:space="preserve">. To ensure that your search is proportionate make sure that you consider all the information and </w:t>
            </w:r>
            <w:proofErr w:type="spellStart"/>
            <w:proofErr w:type="gramStart"/>
            <w:r w:rsidR="00226EBE" w:rsidRPr="00CB5BEA">
              <w:rPr>
                <w:rFonts w:cs="Arial"/>
              </w:rPr>
              <w:t>it’s</w:t>
            </w:r>
            <w:proofErr w:type="spellEnd"/>
            <w:proofErr w:type="gramEnd"/>
            <w:r w:rsidR="00226EBE" w:rsidRPr="00CB5BEA">
              <w:rPr>
                <w:rFonts w:cs="Arial"/>
              </w:rPr>
              <w:t xml:space="preserve"> credibility. </w:t>
            </w:r>
          </w:p>
          <w:p w14:paraId="025EB897" w14:textId="77777777" w:rsidR="001D413A" w:rsidRDefault="001D413A" w:rsidP="00CB5BEA">
            <w:pPr>
              <w:pStyle w:val="ListParagraph"/>
              <w:spacing w:line="240" w:lineRule="auto"/>
              <w:ind w:left="0"/>
              <w:rPr>
                <w:rFonts w:cs="Arial"/>
              </w:rPr>
            </w:pPr>
          </w:p>
          <w:p w14:paraId="06DC1B8D" w14:textId="77777777" w:rsidR="003E7EEE" w:rsidRPr="00CB5BEA" w:rsidRDefault="003E7EEE" w:rsidP="00CB5BEA">
            <w:pPr>
              <w:pStyle w:val="ListParagraph"/>
              <w:spacing w:line="240" w:lineRule="auto"/>
              <w:ind w:left="0"/>
              <w:rPr>
                <w:rFonts w:cs="Arial"/>
              </w:rPr>
            </w:pPr>
          </w:p>
        </w:tc>
        <w:tc>
          <w:tcPr>
            <w:tcW w:w="2835" w:type="dxa"/>
            <w:tcBorders>
              <w:bottom w:val="single" w:sz="4" w:space="0" w:color="auto"/>
            </w:tcBorders>
          </w:tcPr>
          <w:p w14:paraId="4519A786" w14:textId="77777777" w:rsidR="0011651E" w:rsidRPr="00CB5BEA" w:rsidRDefault="001D413A" w:rsidP="00CB5BEA">
            <w:pPr>
              <w:spacing w:line="240" w:lineRule="auto"/>
              <w:rPr>
                <w:rFonts w:cs="Arial"/>
              </w:rPr>
            </w:pPr>
            <w:r w:rsidRPr="00CB5BEA">
              <w:rPr>
                <w:rFonts w:cs="Arial"/>
              </w:rPr>
              <w:t>Log findings of your internet search below (</w:t>
            </w:r>
            <w:proofErr w:type="spellStart"/>
            <w:r w:rsidRPr="00CB5BEA">
              <w:rPr>
                <w:rFonts w:cs="Arial"/>
              </w:rPr>
              <w:t>inc</w:t>
            </w:r>
            <w:proofErr w:type="spellEnd"/>
            <w:r w:rsidRPr="00CB5BEA">
              <w:rPr>
                <w:rFonts w:cs="Arial"/>
              </w:rPr>
              <w:t xml:space="preserve"> date of search)</w:t>
            </w:r>
          </w:p>
          <w:p w14:paraId="043C8C1A" w14:textId="77777777" w:rsidR="001A7DB7" w:rsidRPr="003E7EEE" w:rsidRDefault="001A7DB7" w:rsidP="003E7EEE">
            <w:pPr>
              <w:autoSpaceDE w:val="0"/>
              <w:autoSpaceDN w:val="0"/>
              <w:adjustRightInd w:val="0"/>
              <w:spacing w:after="0" w:line="240" w:lineRule="auto"/>
              <w:rPr>
                <w:rFonts w:cs="Arial"/>
                <w:b/>
              </w:rPr>
            </w:pPr>
            <w:hyperlink r:id="rId25" w:history="1"/>
          </w:p>
        </w:tc>
        <w:tc>
          <w:tcPr>
            <w:tcW w:w="2613" w:type="dxa"/>
            <w:tcBorders>
              <w:bottom w:val="single" w:sz="4" w:space="0" w:color="auto"/>
            </w:tcBorders>
          </w:tcPr>
          <w:p w14:paraId="21D77021" w14:textId="77777777" w:rsidR="001D413A" w:rsidRPr="00CB5BEA" w:rsidRDefault="001D413A" w:rsidP="00CB5BEA">
            <w:pPr>
              <w:spacing w:line="240" w:lineRule="auto"/>
              <w:rPr>
                <w:rFonts w:cs="Arial"/>
                <w:b/>
              </w:rPr>
            </w:pPr>
            <w:r w:rsidRPr="00CB5BEA">
              <w:rPr>
                <w:rFonts w:cs="Arial"/>
                <w:b/>
              </w:rPr>
              <w:t xml:space="preserve">   </w:t>
            </w:r>
          </w:p>
        </w:tc>
      </w:tr>
      <w:tr w:rsidR="0075163E" w:rsidRPr="00CB5BEA" w14:paraId="3687C98D" w14:textId="77777777" w:rsidTr="009649A5">
        <w:tc>
          <w:tcPr>
            <w:tcW w:w="3506" w:type="dxa"/>
            <w:tcBorders>
              <w:bottom w:val="single" w:sz="4" w:space="0" w:color="auto"/>
            </w:tcBorders>
          </w:tcPr>
          <w:p w14:paraId="3FCB1D2B" w14:textId="77777777" w:rsidR="0075163E" w:rsidRPr="00CB5BEA" w:rsidRDefault="009F5102" w:rsidP="00CB5BEA">
            <w:pPr>
              <w:pStyle w:val="ListParagraph"/>
              <w:spacing w:line="240" w:lineRule="auto"/>
              <w:ind w:left="0"/>
              <w:rPr>
                <w:rFonts w:cs="Arial"/>
              </w:rPr>
            </w:pPr>
            <w:r>
              <w:rPr>
                <w:rFonts w:cs="Arial"/>
              </w:rPr>
              <w:t xml:space="preserve">3. </w:t>
            </w:r>
            <w:r w:rsidR="0075163E">
              <w:rPr>
                <w:rFonts w:cs="Arial"/>
              </w:rPr>
              <w:t>Summary of key concerns / risks about the speaker</w:t>
            </w:r>
          </w:p>
        </w:tc>
        <w:tc>
          <w:tcPr>
            <w:tcW w:w="2835" w:type="dxa"/>
            <w:tcBorders>
              <w:bottom w:val="single" w:sz="4" w:space="0" w:color="auto"/>
            </w:tcBorders>
          </w:tcPr>
          <w:p w14:paraId="6E2AD73B" w14:textId="77777777" w:rsidR="0075163E" w:rsidRPr="009730B7" w:rsidRDefault="0075163E" w:rsidP="00C12695">
            <w:pPr>
              <w:spacing w:line="240" w:lineRule="auto"/>
              <w:rPr>
                <w:rFonts w:cs="Arial"/>
                <w:highlight w:val="yellow"/>
              </w:rPr>
            </w:pPr>
          </w:p>
        </w:tc>
        <w:tc>
          <w:tcPr>
            <w:tcW w:w="2613" w:type="dxa"/>
            <w:tcBorders>
              <w:bottom w:val="single" w:sz="4" w:space="0" w:color="auto"/>
            </w:tcBorders>
          </w:tcPr>
          <w:p w14:paraId="7C8FDFC0" w14:textId="77777777" w:rsidR="0075163E" w:rsidRPr="00CB5BEA" w:rsidRDefault="0075163E" w:rsidP="00CB5BEA">
            <w:pPr>
              <w:spacing w:line="240" w:lineRule="auto"/>
              <w:rPr>
                <w:rFonts w:cs="Arial"/>
                <w:b/>
              </w:rPr>
            </w:pPr>
          </w:p>
        </w:tc>
      </w:tr>
      <w:tr w:rsidR="009F5102" w:rsidRPr="00CB5BEA" w14:paraId="77DC950D" w14:textId="77777777" w:rsidTr="009649A5">
        <w:trPr>
          <w:trHeight w:val="1103"/>
        </w:trPr>
        <w:tc>
          <w:tcPr>
            <w:tcW w:w="3506" w:type="dxa"/>
            <w:tcBorders>
              <w:top w:val="nil"/>
            </w:tcBorders>
          </w:tcPr>
          <w:p w14:paraId="124C095B" w14:textId="77777777" w:rsidR="009F5102" w:rsidRDefault="009F5102" w:rsidP="00CB5BEA">
            <w:pPr>
              <w:pStyle w:val="ListParagraph"/>
              <w:spacing w:line="240" w:lineRule="auto"/>
              <w:ind w:left="0"/>
              <w:rPr>
                <w:rFonts w:cs="Arial"/>
              </w:rPr>
            </w:pPr>
            <w:r>
              <w:rPr>
                <w:rFonts w:cs="Arial"/>
              </w:rPr>
              <w:t>4. Have any rebuttals been made about any claims in the public domain?</w:t>
            </w:r>
          </w:p>
        </w:tc>
        <w:tc>
          <w:tcPr>
            <w:tcW w:w="2835" w:type="dxa"/>
            <w:tcBorders>
              <w:top w:val="nil"/>
            </w:tcBorders>
          </w:tcPr>
          <w:p w14:paraId="0A0FA774" w14:textId="77777777" w:rsidR="009F5102" w:rsidRPr="009F5102" w:rsidRDefault="009F5102" w:rsidP="00F53BEB">
            <w:pPr>
              <w:pStyle w:val="NormalWeb"/>
              <w:spacing w:before="0" w:beforeAutospacing="0" w:after="336" w:afterAutospacing="0"/>
              <w:textAlignment w:val="baseline"/>
              <w:rPr>
                <w:rFonts w:ascii="Arial" w:hAnsi="Arial" w:cs="Arial"/>
                <w:sz w:val="22"/>
                <w:szCs w:val="22"/>
              </w:rPr>
            </w:pPr>
          </w:p>
        </w:tc>
        <w:tc>
          <w:tcPr>
            <w:tcW w:w="2613" w:type="dxa"/>
            <w:tcBorders>
              <w:top w:val="nil"/>
            </w:tcBorders>
          </w:tcPr>
          <w:p w14:paraId="1597B3E2" w14:textId="77777777" w:rsidR="009F5102" w:rsidRPr="00CB5BEA" w:rsidRDefault="009F5102" w:rsidP="00CB5BEA">
            <w:pPr>
              <w:spacing w:line="240" w:lineRule="auto"/>
              <w:rPr>
                <w:rFonts w:cs="Arial"/>
                <w:b/>
              </w:rPr>
            </w:pPr>
          </w:p>
        </w:tc>
      </w:tr>
      <w:tr w:rsidR="001D413A" w:rsidRPr="00CB5BEA" w14:paraId="300F4B13" w14:textId="77777777" w:rsidTr="009649A5">
        <w:tc>
          <w:tcPr>
            <w:tcW w:w="3506" w:type="dxa"/>
          </w:tcPr>
          <w:p w14:paraId="644F1D84" w14:textId="77777777" w:rsidR="001D413A" w:rsidRPr="00CB5BEA" w:rsidRDefault="009F5102" w:rsidP="00CB5BEA">
            <w:pPr>
              <w:spacing w:line="240" w:lineRule="auto"/>
              <w:rPr>
                <w:rFonts w:cs="Arial"/>
              </w:rPr>
            </w:pPr>
            <w:r>
              <w:rPr>
                <w:rFonts w:cs="Arial"/>
              </w:rPr>
              <w:lastRenderedPageBreak/>
              <w:t>5</w:t>
            </w:r>
            <w:r w:rsidR="001D413A" w:rsidRPr="00CB5BEA">
              <w:rPr>
                <w:rFonts w:cs="Arial"/>
              </w:rPr>
              <w:t xml:space="preserve">. Are there concerns that this </w:t>
            </w:r>
            <w:r w:rsidR="00460084">
              <w:rPr>
                <w:rFonts w:cs="Arial"/>
              </w:rPr>
              <w:t xml:space="preserve">speaker </w:t>
            </w:r>
            <w:r w:rsidR="001D413A" w:rsidRPr="00CB5BEA">
              <w:rPr>
                <w:rFonts w:cs="Arial"/>
              </w:rPr>
              <w:t>could contradict the Manchester Values, fall outside your organisations code of values, or breach UK law, the Human Rights Act 1998 and the Equality Act 2010?</w:t>
            </w:r>
          </w:p>
        </w:tc>
        <w:tc>
          <w:tcPr>
            <w:tcW w:w="2835" w:type="dxa"/>
          </w:tcPr>
          <w:p w14:paraId="4A2C2C4A" w14:textId="77777777" w:rsidR="0011651E" w:rsidRPr="00CB5BEA" w:rsidRDefault="0011651E" w:rsidP="00CB5BEA">
            <w:pPr>
              <w:spacing w:line="240" w:lineRule="auto"/>
              <w:rPr>
                <w:rFonts w:cs="Arial"/>
              </w:rPr>
            </w:pPr>
          </w:p>
        </w:tc>
        <w:tc>
          <w:tcPr>
            <w:tcW w:w="2613" w:type="dxa"/>
          </w:tcPr>
          <w:p w14:paraId="1BABFCD5" w14:textId="77777777" w:rsidR="001D413A" w:rsidRPr="00CB5BEA" w:rsidRDefault="001D413A" w:rsidP="00CB5BEA">
            <w:pPr>
              <w:spacing w:line="240" w:lineRule="auto"/>
              <w:rPr>
                <w:rFonts w:cs="Arial"/>
                <w:b/>
              </w:rPr>
            </w:pPr>
          </w:p>
        </w:tc>
      </w:tr>
      <w:tr w:rsidR="001D413A" w:rsidRPr="00CB5BEA" w14:paraId="69FE2928" w14:textId="77777777" w:rsidTr="009649A5">
        <w:tc>
          <w:tcPr>
            <w:tcW w:w="3506" w:type="dxa"/>
            <w:tcBorders>
              <w:bottom w:val="single" w:sz="4" w:space="0" w:color="auto"/>
            </w:tcBorders>
          </w:tcPr>
          <w:p w14:paraId="55BFED9F" w14:textId="77777777" w:rsidR="001D413A" w:rsidRPr="00CB5BEA" w:rsidRDefault="009F5102" w:rsidP="00CB5BEA">
            <w:pPr>
              <w:spacing w:line="240" w:lineRule="auto"/>
              <w:rPr>
                <w:rFonts w:cs="Arial"/>
              </w:rPr>
            </w:pPr>
            <w:r>
              <w:rPr>
                <w:rFonts w:cs="Arial"/>
              </w:rPr>
              <w:t>6</w:t>
            </w:r>
            <w:r w:rsidR="001D413A" w:rsidRPr="00CB5BEA">
              <w:rPr>
                <w:rFonts w:cs="Arial"/>
              </w:rPr>
              <w:t xml:space="preserve">. In your opinion is there a chance this </w:t>
            </w:r>
            <w:r w:rsidR="00D86129">
              <w:rPr>
                <w:rFonts w:cs="Arial"/>
              </w:rPr>
              <w:t xml:space="preserve">speaker </w:t>
            </w:r>
            <w:r w:rsidR="001D413A" w:rsidRPr="00CB5BEA">
              <w:rPr>
                <w:rFonts w:cs="Arial"/>
              </w:rPr>
              <w:t>could cause community tension or impact on community cohesion / relations?</w:t>
            </w:r>
          </w:p>
        </w:tc>
        <w:tc>
          <w:tcPr>
            <w:tcW w:w="2835" w:type="dxa"/>
            <w:tcBorders>
              <w:bottom w:val="single" w:sz="4" w:space="0" w:color="auto"/>
            </w:tcBorders>
          </w:tcPr>
          <w:p w14:paraId="3F0BBECF" w14:textId="77777777" w:rsidR="001A7DB7" w:rsidRPr="00CB5BEA" w:rsidRDefault="001A7DB7" w:rsidP="00CB5BEA">
            <w:pPr>
              <w:spacing w:line="240" w:lineRule="auto"/>
              <w:rPr>
                <w:rFonts w:cs="Arial"/>
              </w:rPr>
            </w:pPr>
          </w:p>
        </w:tc>
        <w:tc>
          <w:tcPr>
            <w:tcW w:w="2613" w:type="dxa"/>
            <w:tcBorders>
              <w:bottom w:val="single" w:sz="4" w:space="0" w:color="auto"/>
            </w:tcBorders>
          </w:tcPr>
          <w:p w14:paraId="40A3E111" w14:textId="77777777" w:rsidR="001D413A" w:rsidRPr="00CB5BEA" w:rsidRDefault="001D413A" w:rsidP="00CB5BEA">
            <w:pPr>
              <w:spacing w:line="240" w:lineRule="auto"/>
              <w:rPr>
                <w:rFonts w:cs="Arial"/>
                <w:b/>
              </w:rPr>
            </w:pPr>
          </w:p>
        </w:tc>
      </w:tr>
      <w:tr w:rsidR="001D413A" w:rsidRPr="00CB5BEA" w14:paraId="4AEA7D39" w14:textId="77777777" w:rsidTr="009649A5">
        <w:tc>
          <w:tcPr>
            <w:tcW w:w="3506" w:type="dxa"/>
            <w:tcBorders>
              <w:top w:val="nil"/>
            </w:tcBorders>
          </w:tcPr>
          <w:p w14:paraId="567DD785" w14:textId="77777777" w:rsidR="001D413A" w:rsidRPr="006B68AD" w:rsidRDefault="009F5102" w:rsidP="006B68AD">
            <w:pPr>
              <w:pStyle w:val="ListParagraph"/>
              <w:spacing w:line="240" w:lineRule="auto"/>
              <w:ind w:left="0"/>
              <w:rPr>
                <w:rFonts w:cs="Arial"/>
                <w:b/>
              </w:rPr>
            </w:pPr>
            <w:r>
              <w:rPr>
                <w:rFonts w:cs="Arial"/>
              </w:rPr>
              <w:t>7</w:t>
            </w:r>
            <w:r w:rsidR="001D413A" w:rsidRPr="00CB5BEA">
              <w:rPr>
                <w:rFonts w:cs="Arial"/>
              </w:rPr>
              <w:t xml:space="preserve">. Is there a chance that this event could attract </w:t>
            </w:r>
            <w:r w:rsidR="00D86129">
              <w:rPr>
                <w:rFonts w:cs="Arial"/>
              </w:rPr>
              <w:t xml:space="preserve">protests and </w:t>
            </w:r>
            <w:r w:rsidR="001D413A" w:rsidRPr="00CB5BEA">
              <w:rPr>
                <w:rFonts w:cs="Arial"/>
              </w:rPr>
              <w:t>counter protest groups?</w:t>
            </w:r>
          </w:p>
        </w:tc>
        <w:tc>
          <w:tcPr>
            <w:tcW w:w="2835" w:type="dxa"/>
            <w:tcBorders>
              <w:top w:val="nil"/>
            </w:tcBorders>
          </w:tcPr>
          <w:p w14:paraId="34C1EA0D" w14:textId="77777777" w:rsidR="001D413A" w:rsidRPr="00CB5BEA" w:rsidRDefault="001D413A" w:rsidP="00CB5BEA">
            <w:pPr>
              <w:spacing w:line="240" w:lineRule="auto"/>
              <w:rPr>
                <w:rFonts w:cs="Arial"/>
              </w:rPr>
            </w:pPr>
          </w:p>
        </w:tc>
        <w:tc>
          <w:tcPr>
            <w:tcW w:w="2613" w:type="dxa"/>
            <w:tcBorders>
              <w:top w:val="nil"/>
            </w:tcBorders>
          </w:tcPr>
          <w:p w14:paraId="0E3CBB4F" w14:textId="77777777" w:rsidR="006B68AD" w:rsidRPr="00CB5BEA" w:rsidRDefault="006B68AD" w:rsidP="00CB5BEA">
            <w:pPr>
              <w:spacing w:line="240" w:lineRule="auto"/>
              <w:rPr>
                <w:rFonts w:cs="Arial"/>
                <w:b/>
              </w:rPr>
            </w:pPr>
          </w:p>
        </w:tc>
      </w:tr>
      <w:tr w:rsidR="001D413A" w:rsidRPr="00CB5BEA" w14:paraId="78934C9C" w14:textId="77777777" w:rsidTr="009649A5">
        <w:tc>
          <w:tcPr>
            <w:tcW w:w="3506" w:type="dxa"/>
            <w:tcBorders>
              <w:bottom w:val="single" w:sz="4" w:space="0" w:color="auto"/>
            </w:tcBorders>
          </w:tcPr>
          <w:p w14:paraId="20D2BE0A" w14:textId="77777777" w:rsidR="001D413A" w:rsidRPr="00CB5BEA" w:rsidRDefault="009F5102" w:rsidP="00CB5BEA">
            <w:pPr>
              <w:pStyle w:val="ListParagraph"/>
              <w:spacing w:line="240" w:lineRule="auto"/>
              <w:ind w:left="0"/>
              <w:rPr>
                <w:rFonts w:cs="Arial"/>
              </w:rPr>
            </w:pPr>
            <w:r>
              <w:rPr>
                <w:rFonts w:cs="Arial"/>
              </w:rPr>
              <w:t>8</w:t>
            </w:r>
            <w:r w:rsidR="001D413A" w:rsidRPr="00CB5BEA">
              <w:rPr>
                <w:rFonts w:cs="Arial"/>
              </w:rPr>
              <w:t xml:space="preserve">. Is there a risk to the </w:t>
            </w:r>
            <w:r w:rsidR="00F226F4" w:rsidRPr="00CB5BEA">
              <w:rPr>
                <w:rFonts w:cs="Arial"/>
              </w:rPr>
              <w:t>facilities’</w:t>
            </w:r>
            <w:r w:rsidR="001D413A" w:rsidRPr="00CB5BEA">
              <w:rPr>
                <w:rFonts w:cs="Arial"/>
              </w:rPr>
              <w:t xml:space="preserve"> reputation?</w:t>
            </w:r>
          </w:p>
          <w:p w14:paraId="4FD1404D" w14:textId="77777777" w:rsidR="001D413A" w:rsidRPr="00CB5BEA" w:rsidRDefault="001D413A" w:rsidP="00CB5BEA">
            <w:pPr>
              <w:spacing w:line="240" w:lineRule="auto"/>
              <w:rPr>
                <w:rFonts w:cs="Arial"/>
              </w:rPr>
            </w:pPr>
          </w:p>
        </w:tc>
        <w:tc>
          <w:tcPr>
            <w:tcW w:w="2835" w:type="dxa"/>
            <w:tcBorders>
              <w:bottom w:val="single" w:sz="4" w:space="0" w:color="auto"/>
            </w:tcBorders>
          </w:tcPr>
          <w:p w14:paraId="299CAC6E" w14:textId="77777777" w:rsidR="001D413A" w:rsidRPr="00CB5BEA" w:rsidRDefault="001D413A" w:rsidP="00CB5BEA">
            <w:pPr>
              <w:spacing w:line="240" w:lineRule="auto"/>
              <w:rPr>
                <w:rFonts w:cs="Arial"/>
              </w:rPr>
            </w:pPr>
          </w:p>
        </w:tc>
        <w:tc>
          <w:tcPr>
            <w:tcW w:w="2613" w:type="dxa"/>
            <w:tcBorders>
              <w:bottom w:val="single" w:sz="4" w:space="0" w:color="auto"/>
            </w:tcBorders>
          </w:tcPr>
          <w:p w14:paraId="7A8FC55C" w14:textId="77777777" w:rsidR="001D413A" w:rsidRPr="00CB5BEA" w:rsidRDefault="001D413A" w:rsidP="00CB5BEA">
            <w:pPr>
              <w:spacing w:line="240" w:lineRule="auto"/>
              <w:rPr>
                <w:rFonts w:cs="Arial"/>
                <w:b/>
              </w:rPr>
            </w:pPr>
          </w:p>
        </w:tc>
      </w:tr>
      <w:tr w:rsidR="001D413A" w:rsidRPr="00CB5BEA" w14:paraId="0DB38B93" w14:textId="77777777" w:rsidTr="009649A5">
        <w:trPr>
          <w:trHeight w:val="806"/>
        </w:trPr>
        <w:tc>
          <w:tcPr>
            <w:tcW w:w="3506" w:type="dxa"/>
            <w:tcBorders>
              <w:top w:val="nil"/>
            </w:tcBorders>
          </w:tcPr>
          <w:p w14:paraId="45EEF5FB" w14:textId="77777777" w:rsidR="001D413A" w:rsidRPr="00CB5BEA" w:rsidRDefault="009F5102" w:rsidP="00CB5BEA">
            <w:pPr>
              <w:pStyle w:val="ListParagraph"/>
              <w:spacing w:line="240" w:lineRule="auto"/>
              <w:ind w:left="0"/>
              <w:rPr>
                <w:rFonts w:cs="Arial"/>
              </w:rPr>
            </w:pPr>
            <w:r>
              <w:rPr>
                <w:rFonts w:cs="Arial"/>
              </w:rPr>
              <w:t>9</w:t>
            </w:r>
            <w:r w:rsidR="001D413A" w:rsidRPr="00CB5BEA">
              <w:rPr>
                <w:rFonts w:cs="Arial"/>
              </w:rPr>
              <w:t>. Are there Health and Safety issues to be addressed or security required?</w:t>
            </w:r>
          </w:p>
          <w:p w14:paraId="7B5F7B04" w14:textId="77777777" w:rsidR="001D413A" w:rsidRPr="00CB5BEA" w:rsidRDefault="001D413A" w:rsidP="00CB5BEA">
            <w:pPr>
              <w:spacing w:line="240" w:lineRule="auto"/>
              <w:rPr>
                <w:rFonts w:cs="Arial"/>
              </w:rPr>
            </w:pPr>
          </w:p>
        </w:tc>
        <w:tc>
          <w:tcPr>
            <w:tcW w:w="2835" w:type="dxa"/>
            <w:tcBorders>
              <w:top w:val="nil"/>
            </w:tcBorders>
          </w:tcPr>
          <w:p w14:paraId="18FF4AAE" w14:textId="77777777" w:rsidR="001D413A" w:rsidRPr="00CB5BEA" w:rsidRDefault="001D413A" w:rsidP="009730B7">
            <w:pPr>
              <w:spacing w:line="240" w:lineRule="auto"/>
              <w:rPr>
                <w:rFonts w:cs="Arial"/>
              </w:rPr>
            </w:pPr>
          </w:p>
        </w:tc>
        <w:tc>
          <w:tcPr>
            <w:tcW w:w="2613" w:type="dxa"/>
            <w:tcBorders>
              <w:top w:val="nil"/>
            </w:tcBorders>
          </w:tcPr>
          <w:p w14:paraId="14E0C35D" w14:textId="77777777" w:rsidR="001D413A" w:rsidRPr="00CB5BEA" w:rsidRDefault="001D413A" w:rsidP="00CB5BEA">
            <w:pPr>
              <w:spacing w:line="240" w:lineRule="auto"/>
              <w:rPr>
                <w:rFonts w:cs="Arial"/>
                <w:b/>
              </w:rPr>
            </w:pPr>
            <w:r w:rsidRPr="00CB5BEA">
              <w:rPr>
                <w:rFonts w:cs="Arial"/>
                <w:b/>
              </w:rPr>
              <w:t xml:space="preserve">       </w:t>
            </w:r>
          </w:p>
        </w:tc>
      </w:tr>
      <w:tr w:rsidR="001D413A" w:rsidRPr="00CB5BEA" w14:paraId="354855C0" w14:textId="77777777" w:rsidTr="009649A5">
        <w:trPr>
          <w:trHeight w:val="740"/>
        </w:trPr>
        <w:tc>
          <w:tcPr>
            <w:tcW w:w="3506" w:type="dxa"/>
          </w:tcPr>
          <w:p w14:paraId="3BFE3023" w14:textId="77777777" w:rsidR="001D413A" w:rsidRPr="00CB5BEA" w:rsidRDefault="001A7DB7" w:rsidP="00CB5BEA">
            <w:pPr>
              <w:pStyle w:val="ListParagraph"/>
              <w:spacing w:line="240" w:lineRule="auto"/>
              <w:ind w:left="0"/>
              <w:rPr>
                <w:rFonts w:cs="Arial"/>
                <w:b/>
              </w:rPr>
            </w:pPr>
            <w:r w:rsidRPr="00CB5BEA">
              <w:rPr>
                <w:rFonts w:cs="Arial"/>
                <w:b/>
              </w:rPr>
              <w:t xml:space="preserve">TOTAL </w:t>
            </w:r>
            <w:r w:rsidR="001D413A" w:rsidRPr="00CB5BEA">
              <w:rPr>
                <w:rFonts w:cs="Arial"/>
                <w:b/>
              </w:rPr>
              <w:t xml:space="preserve">NUMBER </w:t>
            </w:r>
            <w:r w:rsidR="001D413A" w:rsidRPr="00CB5BEA">
              <w:rPr>
                <w:rFonts w:cs="Arial"/>
              </w:rPr>
              <w:t xml:space="preserve">(add up the </w:t>
            </w:r>
            <w:r w:rsidR="009730B7">
              <w:rPr>
                <w:rFonts w:cs="Arial"/>
              </w:rPr>
              <w:t xml:space="preserve">impact assessment ratings </w:t>
            </w:r>
            <w:r w:rsidRPr="00CB5BEA">
              <w:rPr>
                <w:rFonts w:cs="Arial"/>
              </w:rPr>
              <w:t>for each question)</w:t>
            </w:r>
            <w:r w:rsidRPr="00CB5BEA">
              <w:rPr>
                <w:rFonts w:cs="Arial"/>
                <w:b/>
              </w:rPr>
              <w:t xml:space="preserve"> </w:t>
            </w:r>
          </w:p>
        </w:tc>
        <w:tc>
          <w:tcPr>
            <w:tcW w:w="5448" w:type="dxa"/>
            <w:gridSpan w:val="2"/>
          </w:tcPr>
          <w:p w14:paraId="21898F3A" w14:textId="77777777" w:rsidR="001D413A" w:rsidRPr="00CB5BEA" w:rsidRDefault="001D413A" w:rsidP="00CB5BEA">
            <w:pPr>
              <w:spacing w:line="240" w:lineRule="auto"/>
              <w:rPr>
                <w:rFonts w:cs="Arial"/>
                <w:b/>
              </w:rPr>
            </w:pPr>
          </w:p>
        </w:tc>
      </w:tr>
      <w:tr w:rsidR="001A7DB7" w:rsidRPr="00CB5BEA" w14:paraId="4E38CC78" w14:textId="77777777" w:rsidTr="009649A5">
        <w:tc>
          <w:tcPr>
            <w:tcW w:w="3506" w:type="dxa"/>
            <w:tcBorders>
              <w:bottom w:val="single" w:sz="4" w:space="0" w:color="auto"/>
            </w:tcBorders>
          </w:tcPr>
          <w:p w14:paraId="330E6AA3" w14:textId="77777777" w:rsidR="00387F1D" w:rsidRPr="00CB5BEA" w:rsidRDefault="001A7DB7" w:rsidP="00CB5BEA">
            <w:pPr>
              <w:pStyle w:val="ListParagraph"/>
              <w:spacing w:line="240" w:lineRule="auto"/>
              <w:ind w:left="0"/>
              <w:rPr>
                <w:rFonts w:cs="Arial"/>
                <w:b/>
                <w:i/>
              </w:rPr>
            </w:pPr>
            <w:r w:rsidRPr="00CB5BEA">
              <w:rPr>
                <w:rFonts w:cs="Arial"/>
                <w:b/>
              </w:rPr>
              <w:t xml:space="preserve">OVERALL RAG ASSESSMENT </w:t>
            </w:r>
            <w:r w:rsidR="00BA0D0E" w:rsidRPr="00CB5BEA">
              <w:rPr>
                <w:rFonts w:cs="Arial"/>
              </w:rPr>
              <w:t xml:space="preserve">See below </w:t>
            </w:r>
            <w:r w:rsidRPr="00CB5BEA">
              <w:rPr>
                <w:rFonts w:cs="Arial"/>
                <w:i/>
              </w:rPr>
              <w:t>(e.g. total equals 11 therefore RAG assessment equals Amber – Medium</w:t>
            </w:r>
            <w:r w:rsidR="00BA0D0E" w:rsidRPr="00CB5BEA">
              <w:rPr>
                <w:rFonts w:cs="Arial"/>
                <w:i/>
              </w:rPr>
              <w:t xml:space="preserve"> </w:t>
            </w:r>
            <w:r w:rsidRPr="00CB5BEA">
              <w:rPr>
                <w:rFonts w:cs="Arial"/>
                <w:i/>
              </w:rPr>
              <w:t>Risk)</w:t>
            </w:r>
          </w:p>
        </w:tc>
        <w:tc>
          <w:tcPr>
            <w:tcW w:w="5448" w:type="dxa"/>
            <w:gridSpan w:val="2"/>
            <w:tcBorders>
              <w:bottom w:val="single" w:sz="4" w:space="0" w:color="auto"/>
            </w:tcBorders>
          </w:tcPr>
          <w:p w14:paraId="4B1DB86B" w14:textId="77777777" w:rsidR="003205BF" w:rsidRPr="00CB5BEA" w:rsidRDefault="001A7DB7" w:rsidP="00CB5BEA">
            <w:pPr>
              <w:spacing w:line="240" w:lineRule="auto"/>
              <w:rPr>
                <w:rFonts w:cs="Arial"/>
                <w:b/>
              </w:rPr>
            </w:pPr>
            <w:r w:rsidRPr="00CB5BEA">
              <w:rPr>
                <w:rFonts w:cs="Arial"/>
                <w:b/>
              </w:rPr>
              <w:t xml:space="preserve"> </w:t>
            </w:r>
          </w:p>
        </w:tc>
      </w:tr>
      <w:tr w:rsidR="00387F1D" w:rsidRPr="00CB5BEA" w14:paraId="28CF515D" w14:textId="77777777" w:rsidTr="009649A5">
        <w:tc>
          <w:tcPr>
            <w:tcW w:w="3506" w:type="dxa"/>
            <w:tcBorders>
              <w:top w:val="nil"/>
            </w:tcBorders>
          </w:tcPr>
          <w:p w14:paraId="7408EB23" w14:textId="77777777" w:rsidR="00387F1D" w:rsidRPr="006B68AD" w:rsidRDefault="00AB1651" w:rsidP="00CB5BEA">
            <w:pPr>
              <w:pStyle w:val="ListParagraph"/>
              <w:spacing w:line="240" w:lineRule="auto"/>
              <w:ind w:left="0"/>
              <w:rPr>
                <w:rFonts w:cs="Arial"/>
              </w:rPr>
            </w:pPr>
            <w:r w:rsidRPr="00CB5BEA">
              <w:rPr>
                <w:rFonts w:cs="Arial"/>
                <w:b/>
              </w:rPr>
              <w:t xml:space="preserve">Additional comments </w:t>
            </w:r>
            <w:r w:rsidRPr="00CB5BEA">
              <w:rPr>
                <w:rFonts w:cs="Arial"/>
              </w:rPr>
              <w:t>(</w:t>
            </w:r>
            <w:r w:rsidR="00682B9D" w:rsidRPr="00CB5BEA">
              <w:rPr>
                <w:rFonts w:cs="Arial"/>
              </w:rPr>
              <w:t xml:space="preserve">including, </w:t>
            </w:r>
            <w:r w:rsidRPr="00CB5BEA">
              <w:rPr>
                <w:rFonts w:cs="Arial"/>
              </w:rPr>
              <w:t xml:space="preserve">where applicable </w:t>
            </w:r>
            <w:r w:rsidR="00387F1D" w:rsidRPr="00CB5BEA">
              <w:rPr>
                <w:rFonts w:cs="Arial"/>
              </w:rPr>
              <w:t xml:space="preserve">any mitigating circumstances </w:t>
            </w:r>
            <w:r w:rsidR="00387F1D" w:rsidRPr="00CB5BEA">
              <w:rPr>
                <w:rFonts w:cs="Arial"/>
              </w:rPr>
              <w:lastRenderedPageBreak/>
              <w:t xml:space="preserve">that may impact the level of risk) </w:t>
            </w:r>
          </w:p>
        </w:tc>
        <w:tc>
          <w:tcPr>
            <w:tcW w:w="5448" w:type="dxa"/>
            <w:gridSpan w:val="2"/>
            <w:tcBorders>
              <w:top w:val="nil"/>
            </w:tcBorders>
          </w:tcPr>
          <w:p w14:paraId="15318BDD" w14:textId="77777777" w:rsidR="00387F1D" w:rsidRPr="00391C46" w:rsidRDefault="00387F1D" w:rsidP="00CB5BEA">
            <w:pPr>
              <w:spacing w:line="240" w:lineRule="auto"/>
              <w:rPr>
                <w:rFonts w:cs="Arial"/>
                <w:bCs/>
              </w:rPr>
            </w:pPr>
          </w:p>
        </w:tc>
      </w:tr>
    </w:tbl>
    <w:p w14:paraId="3471197A" w14:textId="77777777" w:rsidR="003205BF" w:rsidRPr="00D86129" w:rsidRDefault="003205BF" w:rsidP="008D62E4">
      <w:pPr>
        <w:spacing w:line="240" w:lineRule="auto"/>
        <w:outlineLvl w:val="0"/>
        <w:rPr>
          <w:rFonts w:cs="Arial"/>
        </w:rPr>
        <w:sectPr w:rsidR="003205BF" w:rsidRPr="00D86129" w:rsidSect="00214AA6">
          <w:pgSz w:w="11906" w:h="16838"/>
          <w:pgMar w:top="1077" w:right="1440" w:bottom="720" w:left="1440" w:header="709" w:footer="709" w:gutter="0"/>
          <w:cols w:space="708"/>
          <w:titlePg/>
          <w:docGrid w:linePitch="360"/>
        </w:sectPr>
      </w:pPr>
    </w:p>
    <w:p w14:paraId="71EB3C1A" w14:textId="1D3DEF59" w:rsidR="00BD6A42" w:rsidRPr="002B1381" w:rsidRDefault="00BD6A42" w:rsidP="002B1381">
      <w:pPr>
        <w:pStyle w:val="Heading2"/>
        <w:rPr>
          <w:b/>
          <w:bCs/>
        </w:rPr>
      </w:pPr>
      <w:r w:rsidRPr="002B1381">
        <w:rPr>
          <w:b/>
          <w:bCs/>
        </w:rPr>
        <w:lastRenderedPageBreak/>
        <w:t>Assessment</w:t>
      </w:r>
      <w:r w:rsidR="00D86129" w:rsidRPr="002B1381">
        <w:rPr>
          <w:b/>
          <w:bCs/>
        </w:rPr>
        <w:t xml:space="preserve"> Scores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960"/>
        <w:gridCol w:w="3420"/>
      </w:tblGrid>
      <w:tr w:rsidR="00BA0D0E" w:rsidRPr="00CB5BEA" w14:paraId="13EC12D1" w14:textId="77777777" w:rsidTr="00CB5BEA">
        <w:trPr>
          <w:trHeight w:val="1032"/>
        </w:trPr>
        <w:tc>
          <w:tcPr>
            <w:tcW w:w="3240" w:type="dxa"/>
            <w:shd w:val="clear" w:color="auto" w:fill="C0C0C0"/>
          </w:tcPr>
          <w:p w14:paraId="686DA907" w14:textId="77777777" w:rsidR="00BA0D0E" w:rsidRPr="00CB5BEA" w:rsidRDefault="00BA0D0E" w:rsidP="00CB5BEA">
            <w:pPr>
              <w:spacing w:line="240" w:lineRule="auto"/>
              <w:rPr>
                <w:rFonts w:cs="Arial"/>
                <w:b/>
                <w:i/>
                <w:szCs w:val="24"/>
              </w:rPr>
            </w:pPr>
            <w:r w:rsidRPr="00CB5BEA">
              <w:rPr>
                <w:rFonts w:cs="Arial"/>
                <w:b/>
                <w:i/>
                <w:szCs w:val="24"/>
              </w:rPr>
              <w:t xml:space="preserve">Total: </w:t>
            </w:r>
            <w:r w:rsidR="009730B7">
              <w:rPr>
                <w:rFonts w:cs="Arial"/>
                <w:b/>
                <w:i/>
                <w:szCs w:val="24"/>
              </w:rPr>
              <w:t>9</w:t>
            </w:r>
          </w:p>
          <w:p w14:paraId="51FA6DD9" w14:textId="77777777" w:rsidR="00BA0D0E" w:rsidRPr="00CB5BEA" w:rsidRDefault="00BA0D0E" w:rsidP="00CB5BEA">
            <w:pPr>
              <w:spacing w:line="240" w:lineRule="auto"/>
              <w:rPr>
                <w:rFonts w:cs="Arial"/>
                <w:b/>
                <w:szCs w:val="24"/>
              </w:rPr>
            </w:pPr>
            <w:r w:rsidRPr="00CB5BEA">
              <w:rPr>
                <w:rFonts w:cs="Arial"/>
                <w:b/>
                <w:szCs w:val="24"/>
              </w:rPr>
              <w:t>Green – Low or no risk</w:t>
            </w:r>
          </w:p>
        </w:tc>
        <w:tc>
          <w:tcPr>
            <w:tcW w:w="3960" w:type="dxa"/>
            <w:shd w:val="clear" w:color="auto" w:fill="C0C0C0"/>
          </w:tcPr>
          <w:p w14:paraId="0F5504C9" w14:textId="77777777" w:rsidR="00BA0D0E" w:rsidRPr="00CB5BEA" w:rsidRDefault="00B53DCB" w:rsidP="00CB5BEA">
            <w:pPr>
              <w:spacing w:line="240" w:lineRule="auto"/>
              <w:rPr>
                <w:rFonts w:cs="Arial"/>
                <w:b/>
                <w:szCs w:val="24"/>
              </w:rPr>
            </w:pPr>
            <w:r>
              <w:rPr>
                <w:rFonts w:cs="Arial"/>
                <w:b/>
                <w:i/>
                <w:szCs w:val="24"/>
              </w:rPr>
              <w:t xml:space="preserve">Total: </w:t>
            </w:r>
            <w:r w:rsidR="009730B7">
              <w:rPr>
                <w:rFonts w:cs="Arial"/>
                <w:b/>
                <w:i/>
                <w:szCs w:val="24"/>
              </w:rPr>
              <w:t>10</w:t>
            </w:r>
            <w:r w:rsidR="00BA0D0E" w:rsidRPr="00CB5BEA">
              <w:rPr>
                <w:rFonts w:cs="Arial"/>
                <w:b/>
                <w:i/>
                <w:szCs w:val="24"/>
              </w:rPr>
              <w:t xml:space="preserve"> – </w:t>
            </w:r>
            <w:r w:rsidR="009730B7">
              <w:rPr>
                <w:rFonts w:cs="Arial"/>
                <w:b/>
                <w:i/>
                <w:szCs w:val="24"/>
              </w:rPr>
              <w:t>18</w:t>
            </w:r>
          </w:p>
          <w:p w14:paraId="4BA55C86" w14:textId="77777777" w:rsidR="00BA0D0E" w:rsidRPr="00CB5BEA" w:rsidRDefault="00BA0D0E" w:rsidP="00CB5BEA">
            <w:pPr>
              <w:spacing w:line="240" w:lineRule="auto"/>
              <w:rPr>
                <w:rFonts w:cs="Arial"/>
                <w:b/>
                <w:szCs w:val="24"/>
              </w:rPr>
            </w:pPr>
            <w:r w:rsidRPr="00CB5BEA">
              <w:rPr>
                <w:rFonts w:cs="Arial"/>
                <w:b/>
                <w:szCs w:val="24"/>
              </w:rPr>
              <w:t>Amber – Medium Risk</w:t>
            </w:r>
          </w:p>
          <w:p w14:paraId="21DB61CA" w14:textId="77777777" w:rsidR="00BA0D0E" w:rsidRPr="00CB5BEA" w:rsidRDefault="00BA0D0E" w:rsidP="00CB5BEA">
            <w:pPr>
              <w:pStyle w:val="ListParagraph"/>
              <w:spacing w:line="240" w:lineRule="auto"/>
              <w:ind w:left="0"/>
              <w:rPr>
                <w:rFonts w:cs="Arial"/>
                <w:szCs w:val="24"/>
              </w:rPr>
            </w:pPr>
          </w:p>
        </w:tc>
        <w:tc>
          <w:tcPr>
            <w:tcW w:w="3420" w:type="dxa"/>
            <w:shd w:val="clear" w:color="auto" w:fill="C0C0C0"/>
          </w:tcPr>
          <w:p w14:paraId="78434571" w14:textId="77777777" w:rsidR="00BA0D0E" w:rsidRPr="00CB5BEA" w:rsidRDefault="00BA0D0E" w:rsidP="00CB5BEA">
            <w:pPr>
              <w:spacing w:line="240" w:lineRule="auto"/>
              <w:rPr>
                <w:rFonts w:cs="Arial"/>
                <w:b/>
                <w:i/>
                <w:szCs w:val="24"/>
              </w:rPr>
            </w:pPr>
            <w:r w:rsidRPr="00CB5BEA">
              <w:rPr>
                <w:rFonts w:cs="Arial"/>
                <w:b/>
                <w:i/>
                <w:szCs w:val="24"/>
              </w:rPr>
              <w:t xml:space="preserve">Total: </w:t>
            </w:r>
            <w:r w:rsidR="009730B7">
              <w:rPr>
                <w:rFonts w:cs="Arial"/>
                <w:b/>
                <w:i/>
                <w:szCs w:val="24"/>
              </w:rPr>
              <w:t xml:space="preserve">19 </w:t>
            </w:r>
            <w:r w:rsidRPr="00CB5BEA">
              <w:rPr>
                <w:rFonts w:cs="Arial"/>
                <w:b/>
                <w:i/>
                <w:szCs w:val="24"/>
              </w:rPr>
              <w:t>– 2</w:t>
            </w:r>
            <w:r w:rsidR="009730B7">
              <w:rPr>
                <w:rFonts w:cs="Arial"/>
                <w:b/>
                <w:i/>
                <w:szCs w:val="24"/>
              </w:rPr>
              <w:t>7</w:t>
            </w:r>
          </w:p>
          <w:p w14:paraId="47CBEFB2" w14:textId="77777777" w:rsidR="00BA0D0E" w:rsidRPr="00CB5BEA" w:rsidRDefault="00BA0D0E" w:rsidP="00CB5BEA">
            <w:pPr>
              <w:spacing w:line="240" w:lineRule="auto"/>
              <w:rPr>
                <w:rFonts w:cs="Arial"/>
                <w:b/>
                <w:szCs w:val="24"/>
              </w:rPr>
            </w:pPr>
            <w:r w:rsidRPr="00CB5BEA">
              <w:rPr>
                <w:rFonts w:cs="Arial"/>
                <w:b/>
                <w:szCs w:val="24"/>
              </w:rPr>
              <w:t>Red – High Risk</w:t>
            </w:r>
          </w:p>
          <w:p w14:paraId="75B74C03" w14:textId="77777777" w:rsidR="00BA0D0E" w:rsidRPr="00CB5BEA" w:rsidRDefault="00BA0D0E" w:rsidP="00CB5BEA">
            <w:pPr>
              <w:spacing w:line="240" w:lineRule="auto"/>
              <w:rPr>
                <w:rFonts w:cs="Arial"/>
                <w:szCs w:val="24"/>
              </w:rPr>
            </w:pPr>
          </w:p>
        </w:tc>
      </w:tr>
      <w:tr w:rsidR="00BA0D0E" w:rsidRPr="00CB5BEA" w14:paraId="12F0A48B" w14:textId="77777777" w:rsidTr="00CB5BEA">
        <w:trPr>
          <w:trHeight w:val="5962"/>
        </w:trPr>
        <w:tc>
          <w:tcPr>
            <w:tcW w:w="3240" w:type="dxa"/>
          </w:tcPr>
          <w:p w14:paraId="629A9BFD" w14:textId="77777777" w:rsidR="000E1261" w:rsidRPr="00CB5BEA" w:rsidRDefault="000E1261" w:rsidP="00CB5BEA">
            <w:pPr>
              <w:spacing w:line="240" w:lineRule="auto"/>
              <w:rPr>
                <w:rFonts w:cs="Arial"/>
                <w:szCs w:val="24"/>
              </w:rPr>
            </w:pPr>
            <w:r w:rsidRPr="00CB5BEA">
              <w:rPr>
                <w:rFonts w:cs="Arial"/>
                <w:szCs w:val="24"/>
              </w:rPr>
              <w:t xml:space="preserve">Proceed with your booking using your existing policies and procedures for booking events and speakers.  </w:t>
            </w:r>
          </w:p>
          <w:p w14:paraId="605F1E5D" w14:textId="77777777" w:rsidR="00F226F4" w:rsidRPr="00CB5BEA" w:rsidRDefault="00F226F4" w:rsidP="00CB5BEA">
            <w:pPr>
              <w:spacing w:line="240" w:lineRule="auto"/>
              <w:rPr>
                <w:rFonts w:cs="Arial"/>
                <w:szCs w:val="24"/>
              </w:rPr>
            </w:pPr>
          </w:p>
          <w:p w14:paraId="3C1CAD60" w14:textId="77777777" w:rsidR="00BA0D0E" w:rsidRPr="00CB5BEA" w:rsidRDefault="00F226F4" w:rsidP="00CB5BEA">
            <w:pPr>
              <w:spacing w:line="240" w:lineRule="auto"/>
              <w:rPr>
                <w:rFonts w:cs="Arial"/>
                <w:szCs w:val="24"/>
              </w:rPr>
            </w:pPr>
            <w:r w:rsidRPr="00CB5BEA">
              <w:rPr>
                <w:rFonts w:cs="Arial"/>
                <w:szCs w:val="24"/>
              </w:rPr>
              <w:t>If anything changes before the date of the event, you may wish to review the booking and complete a furthe</w:t>
            </w:r>
            <w:r w:rsidR="00D86129">
              <w:rPr>
                <w:rFonts w:cs="Arial"/>
                <w:szCs w:val="24"/>
              </w:rPr>
              <w:t>r</w:t>
            </w:r>
            <w:r w:rsidRPr="00CB5BEA">
              <w:rPr>
                <w:rFonts w:cs="Arial"/>
                <w:szCs w:val="24"/>
              </w:rPr>
              <w:t xml:space="preserve"> assessment</w:t>
            </w:r>
          </w:p>
          <w:p w14:paraId="333422AD" w14:textId="77777777" w:rsidR="000E1261" w:rsidRPr="00CB5BEA" w:rsidRDefault="000E1261" w:rsidP="00CB5BEA">
            <w:pPr>
              <w:spacing w:after="0" w:line="240" w:lineRule="auto"/>
              <w:jc w:val="both"/>
              <w:rPr>
                <w:rFonts w:cs="Arial"/>
                <w:szCs w:val="24"/>
              </w:rPr>
            </w:pPr>
          </w:p>
          <w:p w14:paraId="722328C7" w14:textId="77777777" w:rsidR="00BA0D0E" w:rsidRPr="00CB5BEA" w:rsidRDefault="00BA0D0E" w:rsidP="00CB5BEA">
            <w:pPr>
              <w:spacing w:after="0" w:line="240" w:lineRule="auto"/>
              <w:jc w:val="both"/>
              <w:rPr>
                <w:rFonts w:cs="Arial"/>
                <w:b/>
                <w:szCs w:val="24"/>
              </w:rPr>
            </w:pPr>
          </w:p>
        </w:tc>
        <w:tc>
          <w:tcPr>
            <w:tcW w:w="3960" w:type="dxa"/>
          </w:tcPr>
          <w:p w14:paraId="49E043A4" w14:textId="77777777" w:rsidR="00BA0D0E" w:rsidRPr="00CB5BEA" w:rsidRDefault="00BA0D0E" w:rsidP="00CB5BEA">
            <w:pPr>
              <w:pStyle w:val="ListParagraph"/>
              <w:spacing w:line="240" w:lineRule="auto"/>
              <w:ind w:left="0"/>
              <w:rPr>
                <w:rFonts w:cs="Arial"/>
                <w:szCs w:val="24"/>
              </w:rPr>
            </w:pPr>
            <w:r w:rsidRPr="00CB5BEA">
              <w:rPr>
                <w:rFonts w:cs="Arial"/>
                <w:szCs w:val="24"/>
              </w:rPr>
              <w:t xml:space="preserve">Consider </w:t>
            </w:r>
            <w:proofErr w:type="gramStart"/>
            <w:r w:rsidRPr="00CB5BEA">
              <w:rPr>
                <w:rFonts w:cs="Arial"/>
                <w:szCs w:val="24"/>
              </w:rPr>
              <w:t>making contact with</w:t>
            </w:r>
            <w:proofErr w:type="gramEnd"/>
            <w:r w:rsidRPr="00CB5BEA">
              <w:rPr>
                <w:rFonts w:cs="Arial"/>
                <w:szCs w:val="24"/>
              </w:rPr>
              <w:t xml:space="preserve"> your local Council’s Community Safety Team, local neighbourhood policing team or Greater Manchester Police’s Prevent Team for advice (see contacts below). This is advised before you confirm </w:t>
            </w:r>
            <w:r w:rsidR="00D86129">
              <w:rPr>
                <w:rFonts w:cs="Arial"/>
                <w:szCs w:val="24"/>
              </w:rPr>
              <w:t>any</w:t>
            </w:r>
            <w:r w:rsidRPr="00CB5BEA">
              <w:rPr>
                <w:rFonts w:cs="Arial"/>
                <w:szCs w:val="24"/>
              </w:rPr>
              <w:t xml:space="preserve"> booking.</w:t>
            </w:r>
          </w:p>
          <w:p w14:paraId="3B8FD367" w14:textId="77777777" w:rsidR="000E1261" w:rsidRPr="00CB5BEA" w:rsidRDefault="000E1261" w:rsidP="00CB5BEA">
            <w:pPr>
              <w:pStyle w:val="ListParagraph"/>
              <w:spacing w:line="240" w:lineRule="auto"/>
              <w:ind w:left="0"/>
              <w:rPr>
                <w:rFonts w:cs="Arial"/>
                <w:szCs w:val="24"/>
              </w:rPr>
            </w:pPr>
          </w:p>
          <w:p w14:paraId="17ADF4AE" w14:textId="77777777" w:rsidR="00BA0D0E" w:rsidRPr="00CB5BEA" w:rsidRDefault="00BA0D0E" w:rsidP="00CB5BEA">
            <w:pPr>
              <w:pStyle w:val="ListParagraph"/>
              <w:spacing w:line="240" w:lineRule="auto"/>
              <w:ind w:left="0"/>
              <w:rPr>
                <w:rFonts w:cs="Arial"/>
                <w:szCs w:val="24"/>
              </w:rPr>
            </w:pPr>
            <w:r w:rsidRPr="00CB5BEA">
              <w:rPr>
                <w:rFonts w:cs="Arial"/>
                <w:szCs w:val="24"/>
              </w:rPr>
              <w:t xml:space="preserve">If you decide to go ahead and confirm the booking, please ensure that you have the right </w:t>
            </w:r>
            <w:r w:rsidR="00D86129">
              <w:rPr>
                <w:rFonts w:cs="Arial"/>
                <w:szCs w:val="24"/>
              </w:rPr>
              <w:t xml:space="preserve">speaker and </w:t>
            </w:r>
            <w:r w:rsidRPr="00CB5BEA">
              <w:rPr>
                <w:rFonts w:cs="Arial"/>
                <w:szCs w:val="24"/>
              </w:rPr>
              <w:t xml:space="preserve">event management arrangements in place to react, manage and log any situations that could lead to reports of breaches in the Human Rights 1998 and Equality Act </w:t>
            </w:r>
            <w:proofErr w:type="gramStart"/>
            <w:r w:rsidRPr="00CB5BEA">
              <w:rPr>
                <w:rFonts w:cs="Arial"/>
                <w:szCs w:val="24"/>
              </w:rPr>
              <w:t>2010;</w:t>
            </w:r>
            <w:proofErr w:type="gramEnd"/>
            <w:r w:rsidRPr="00CB5BEA">
              <w:rPr>
                <w:rFonts w:cs="Arial"/>
                <w:szCs w:val="24"/>
              </w:rPr>
              <w:t xml:space="preserve"> including the potential for disorder. </w:t>
            </w:r>
          </w:p>
          <w:p w14:paraId="07907E06" w14:textId="77777777" w:rsidR="00F226F4" w:rsidRPr="00CB5BEA" w:rsidRDefault="00F226F4" w:rsidP="00CB5BEA">
            <w:pPr>
              <w:pStyle w:val="ListParagraph"/>
              <w:spacing w:line="240" w:lineRule="auto"/>
              <w:ind w:left="0"/>
              <w:rPr>
                <w:rFonts w:cs="Arial"/>
                <w:szCs w:val="24"/>
              </w:rPr>
            </w:pPr>
          </w:p>
          <w:p w14:paraId="4D3F523E" w14:textId="77777777" w:rsidR="00BA0D0E" w:rsidRPr="00CB5BEA" w:rsidRDefault="00BA0D0E" w:rsidP="00CB5BEA">
            <w:pPr>
              <w:spacing w:line="240" w:lineRule="auto"/>
              <w:rPr>
                <w:rFonts w:cs="Arial"/>
                <w:szCs w:val="24"/>
              </w:rPr>
            </w:pPr>
            <w:r w:rsidRPr="00CB5BEA">
              <w:rPr>
                <w:rFonts w:cs="Arial"/>
                <w:szCs w:val="24"/>
              </w:rPr>
              <w:t>If anything changes before the date of the event, you may wish to review the booking and complete a further</w:t>
            </w:r>
            <w:r w:rsidR="00D86129">
              <w:rPr>
                <w:rFonts w:cs="Arial"/>
                <w:szCs w:val="24"/>
              </w:rPr>
              <w:t xml:space="preserve"> </w:t>
            </w:r>
            <w:r w:rsidRPr="00CB5BEA">
              <w:rPr>
                <w:rFonts w:cs="Arial"/>
                <w:szCs w:val="24"/>
              </w:rPr>
              <w:t xml:space="preserve">assessment. </w:t>
            </w:r>
          </w:p>
          <w:p w14:paraId="1142F8DB" w14:textId="77777777" w:rsidR="00BA0D0E" w:rsidRPr="00CB5BEA" w:rsidRDefault="00BA0D0E" w:rsidP="00CB5BEA">
            <w:pPr>
              <w:spacing w:line="240" w:lineRule="auto"/>
              <w:rPr>
                <w:rFonts w:cs="Arial"/>
                <w:szCs w:val="24"/>
              </w:rPr>
            </w:pPr>
          </w:p>
          <w:p w14:paraId="5151A55A" w14:textId="77777777" w:rsidR="000E1261" w:rsidRPr="00CB5BEA" w:rsidRDefault="000E1261" w:rsidP="00CB5BEA">
            <w:pPr>
              <w:spacing w:line="240" w:lineRule="auto"/>
              <w:rPr>
                <w:rFonts w:cs="Arial"/>
                <w:szCs w:val="24"/>
              </w:rPr>
            </w:pPr>
          </w:p>
          <w:p w14:paraId="44414596" w14:textId="77777777" w:rsidR="000E1261" w:rsidRPr="00CB5BEA" w:rsidRDefault="000E1261" w:rsidP="00CB5BEA">
            <w:pPr>
              <w:spacing w:line="240" w:lineRule="auto"/>
              <w:rPr>
                <w:rFonts w:cs="Arial"/>
                <w:szCs w:val="24"/>
              </w:rPr>
            </w:pPr>
          </w:p>
        </w:tc>
        <w:tc>
          <w:tcPr>
            <w:tcW w:w="3420" w:type="dxa"/>
          </w:tcPr>
          <w:p w14:paraId="171767CF" w14:textId="77777777" w:rsidR="00BA0D0E" w:rsidRPr="00CB5BEA" w:rsidRDefault="00BA0D0E" w:rsidP="00CB5BEA">
            <w:pPr>
              <w:spacing w:line="240" w:lineRule="auto"/>
              <w:rPr>
                <w:rFonts w:cs="Arial"/>
                <w:szCs w:val="24"/>
              </w:rPr>
            </w:pPr>
            <w:proofErr w:type="gramStart"/>
            <w:r w:rsidRPr="00CB5BEA">
              <w:rPr>
                <w:rFonts w:cs="Arial"/>
                <w:szCs w:val="24"/>
              </w:rPr>
              <w:t>Make contact with</w:t>
            </w:r>
            <w:proofErr w:type="gramEnd"/>
            <w:r w:rsidRPr="00CB5BEA">
              <w:rPr>
                <w:rFonts w:cs="Arial"/>
                <w:szCs w:val="24"/>
              </w:rPr>
              <w:t xml:space="preserve"> your local neighbourhood policing team or Greater Manchester Police’s Prevent Team for advic</w:t>
            </w:r>
            <w:r w:rsidR="001F3A3B" w:rsidRPr="00CB5BEA">
              <w:rPr>
                <w:rFonts w:cs="Arial"/>
                <w:szCs w:val="24"/>
              </w:rPr>
              <w:t xml:space="preserve">e before you make any decisions. </w:t>
            </w:r>
            <w:r w:rsidR="001F3A3B" w:rsidRPr="00CB5BEA">
              <w:rPr>
                <w:rFonts w:cs="Arial"/>
                <w:b/>
                <w:szCs w:val="24"/>
              </w:rPr>
              <w:t>Do not</w:t>
            </w:r>
            <w:r w:rsidR="001F3A3B" w:rsidRPr="00CB5BEA">
              <w:rPr>
                <w:rFonts w:cs="Arial"/>
                <w:szCs w:val="24"/>
              </w:rPr>
              <w:t xml:space="preserve"> </w:t>
            </w:r>
            <w:r w:rsidRPr="00CB5BEA">
              <w:rPr>
                <w:rFonts w:cs="Arial"/>
                <w:szCs w:val="24"/>
              </w:rPr>
              <w:t xml:space="preserve">confirm the booking (see contacts below).  </w:t>
            </w:r>
          </w:p>
          <w:p w14:paraId="77F61B48" w14:textId="77777777" w:rsidR="00F226F4" w:rsidRPr="00CB5BEA" w:rsidRDefault="00F226F4" w:rsidP="00CB5BEA">
            <w:pPr>
              <w:spacing w:line="240" w:lineRule="auto"/>
              <w:rPr>
                <w:rFonts w:cs="Arial"/>
                <w:szCs w:val="24"/>
              </w:rPr>
            </w:pPr>
          </w:p>
          <w:p w14:paraId="37818401" w14:textId="77777777" w:rsidR="00F226F4" w:rsidRPr="00CB5BEA" w:rsidRDefault="00F226F4" w:rsidP="00CB5BEA">
            <w:pPr>
              <w:spacing w:line="240" w:lineRule="auto"/>
              <w:rPr>
                <w:rFonts w:cs="Arial"/>
                <w:szCs w:val="24"/>
              </w:rPr>
            </w:pPr>
            <w:r w:rsidRPr="00CB5BEA">
              <w:rPr>
                <w:rFonts w:cs="Arial"/>
                <w:szCs w:val="24"/>
              </w:rPr>
              <w:t>If anything changes before the date of th</w:t>
            </w:r>
            <w:r w:rsidR="009730B7">
              <w:rPr>
                <w:rFonts w:cs="Arial"/>
                <w:szCs w:val="24"/>
              </w:rPr>
              <w:t>e</w:t>
            </w:r>
            <w:r w:rsidRPr="00CB5BEA">
              <w:rPr>
                <w:rFonts w:cs="Arial"/>
                <w:szCs w:val="24"/>
              </w:rPr>
              <w:t xml:space="preserve"> event, you may wish to review the booking and complete a further assessment. </w:t>
            </w:r>
          </w:p>
          <w:p w14:paraId="7EB1F519" w14:textId="77777777" w:rsidR="00BA0D0E" w:rsidRPr="00CB5BEA" w:rsidRDefault="00BA0D0E" w:rsidP="00CB5BEA">
            <w:pPr>
              <w:spacing w:line="240" w:lineRule="auto"/>
              <w:rPr>
                <w:rFonts w:cs="Arial"/>
                <w:szCs w:val="24"/>
              </w:rPr>
            </w:pPr>
          </w:p>
          <w:p w14:paraId="0C14BF04" w14:textId="77777777" w:rsidR="00BA0D0E" w:rsidRPr="00CB5BEA" w:rsidRDefault="00BA0D0E" w:rsidP="00CB5BEA">
            <w:pPr>
              <w:spacing w:line="240" w:lineRule="auto"/>
              <w:rPr>
                <w:rFonts w:cs="Arial"/>
                <w:b/>
                <w:szCs w:val="24"/>
              </w:rPr>
            </w:pPr>
          </w:p>
        </w:tc>
      </w:tr>
    </w:tbl>
    <w:p w14:paraId="34E522CB" w14:textId="77777777" w:rsidR="003C1EBA" w:rsidRPr="00310C7A" w:rsidRDefault="003C1EBA" w:rsidP="00CA7D4E">
      <w:pPr>
        <w:spacing w:line="240" w:lineRule="auto"/>
        <w:jc w:val="both"/>
        <w:rPr>
          <w:rFonts w:cs="Arial"/>
          <w:b/>
        </w:rPr>
      </w:pPr>
    </w:p>
    <w:p w14:paraId="5574855C" w14:textId="77777777" w:rsidR="00BD6A42" w:rsidRDefault="00BD6A42" w:rsidP="00CA7D4E">
      <w:pPr>
        <w:spacing w:line="240" w:lineRule="auto"/>
        <w:jc w:val="both"/>
        <w:rPr>
          <w:rFonts w:cs="Arial"/>
          <w:b/>
        </w:rPr>
      </w:pPr>
    </w:p>
    <w:p w14:paraId="722CFC6D" w14:textId="77777777" w:rsidR="00BA0D0E" w:rsidRDefault="00BA0D0E" w:rsidP="00CA7D4E">
      <w:pPr>
        <w:spacing w:line="240" w:lineRule="auto"/>
        <w:jc w:val="both"/>
        <w:rPr>
          <w:rFonts w:cs="Arial"/>
          <w:b/>
        </w:rPr>
      </w:pPr>
    </w:p>
    <w:p w14:paraId="42DCD1EA" w14:textId="77777777" w:rsidR="00BA0D0E" w:rsidRDefault="00BA0D0E" w:rsidP="00CA7D4E">
      <w:pPr>
        <w:spacing w:line="240" w:lineRule="auto"/>
        <w:jc w:val="both"/>
        <w:rPr>
          <w:rFonts w:cs="Arial"/>
          <w:b/>
        </w:rPr>
      </w:pPr>
    </w:p>
    <w:p w14:paraId="2C6DE2A3" w14:textId="77777777" w:rsidR="00BA0D0E" w:rsidRDefault="00BA0D0E" w:rsidP="00CA7D4E">
      <w:pPr>
        <w:spacing w:line="240" w:lineRule="auto"/>
        <w:jc w:val="both"/>
        <w:rPr>
          <w:rFonts w:cs="Arial"/>
          <w:b/>
        </w:rPr>
      </w:pPr>
    </w:p>
    <w:p w14:paraId="0E9C5EE2" w14:textId="77777777" w:rsidR="00BA0D0E" w:rsidRDefault="00BA0D0E" w:rsidP="00CA7D4E">
      <w:pPr>
        <w:spacing w:line="240" w:lineRule="auto"/>
        <w:jc w:val="both"/>
        <w:rPr>
          <w:rFonts w:cs="Arial"/>
          <w:b/>
        </w:rPr>
      </w:pPr>
    </w:p>
    <w:p w14:paraId="1FF0CB83" w14:textId="77777777" w:rsidR="00DF1215" w:rsidRPr="002B1381" w:rsidRDefault="004E0099" w:rsidP="002B1381">
      <w:pPr>
        <w:pStyle w:val="Heading2"/>
        <w:rPr>
          <w:b/>
          <w:bCs/>
        </w:rPr>
      </w:pPr>
      <w:r w:rsidRPr="002B1381">
        <w:rPr>
          <w:b/>
          <w:bCs/>
        </w:rPr>
        <w:t>D</w:t>
      </w:r>
      <w:r w:rsidR="00DF1215" w:rsidRPr="002B1381">
        <w:rPr>
          <w:b/>
          <w:bCs/>
        </w:rPr>
        <w:t>ecision Making</w:t>
      </w:r>
    </w:p>
    <w:p w14:paraId="73BC1809" w14:textId="77777777" w:rsidR="00DD4ADE" w:rsidRDefault="00DD4ADE" w:rsidP="00CA7D4E">
      <w:pPr>
        <w:pStyle w:val="ListParagraph"/>
        <w:spacing w:after="0" w:line="240" w:lineRule="auto"/>
        <w:ind w:left="363"/>
        <w:jc w:val="both"/>
        <w:rPr>
          <w:rFonts w:cs="Arial"/>
          <w:szCs w:val="24"/>
        </w:rPr>
      </w:pPr>
    </w:p>
    <w:p w14:paraId="11F2FAFF" w14:textId="77777777" w:rsidR="00DF1215" w:rsidRDefault="00371DB7" w:rsidP="009649A5">
      <w:pPr>
        <w:pStyle w:val="ListParagraph"/>
        <w:numPr>
          <w:ilvl w:val="0"/>
          <w:numId w:val="3"/>
        </w:numPr>
        <w:spacing w:after="0" w:line="240" w:lineRule="auto"/>
        <w:ind w:hanging="357"/>
        <w:rPr>
          <w:rFonts w:cs="Arial"/>
          <w:szCs w:val="24"/>
        </w:rPr>
      </w:pPr>
      <w:r w:rsidRPr="00DD4ADE">
        <w:rPr>
          <w:rFonts w:cs="Arial"/>
          <w:szCs w:val="24"/>
        </w:rPr>
        <w:t>It is important to document your decision makin</w:t>
      </w:r>
      <w:r w:rsidR="00DD4ADE">
        <w:rPr>
          <w:rFonts w:cs="Arial"/>
          <w:szCs w:val="24"/>
        </w:rPr>
        <w:t>g and communicate this clearly</w:t>
      </w:r>
      <w:r w:rsidR="00D03D97">
        <w:rPr>
          <w:rFonts w:cs="Arial"/>
          <w:szCs w:val="24"/>
        </w:rPr>
        <w:t xml:space="preserve">.  </w:t>
      </w:r>
    </w:p>
    <w:p w14:paraId="3193C781" w14:textId="77777777" w:rsidR="00D03D97" w:rsidRDefault="00D03D97" w:rsidP="009649A5">
      <w:pPr>
        <w:pStyle w:val="ListParagraph"/>
        <w:spacing w:after="0" w:line="240" w:lineRule="auto"/>
        <w:ind w:left="363"/>
        <w:rPr>
          <w:rFonts w:cs="Arial"/>
          <w:szCs w:val="24"/>
        </w:rPr>
      </w:pPr>
    </w:p>
    <w:p w14:paraId="0D59628E" w14:textId="77777777" w:rsidR="00DD4ADE" w:rsidRPr="001F3A3B" w:rsidRDefault="00564D65" w:rsidP="009649A5">
      <w:pPr>
        <w:pStyle w:val="ListParagraph"/>
        <w:numPr>
          <w:ilvl w:val="0"/>
          <w:numId w:val="3"/>
        </w:numPr>
        <w:spacing w:after="0" w:line="240" w:lineRule="auto"/>
        <w:ind w:hanging="357"/>
        <w:rPr>
          <w:rFonts w:cs="Arial"/>
          <w:szCs w:val="24"/>
        </w:rPr>
      </w:pPr>
      <w:r w:rsidRPr="001F3A3B">
        <w:rPr>
          <w:rFonts w:cs="Arial"/>
          <w:szCs w:val="24"/>
        </w:rPr>
        <w:t>Ensure that you store any information in line with</w:t>
      </w:r>
      <w:r w:rsidR="00D03D97" w:rsidRPr="001F3A3B">
        <w:rPr>
          <w:rFonts w:cs="Arial"/>
          <w:szCs w:val="24"/>
        </w:rPr>
        <w:t xml:space="preserve"> your venues</w:t>
      </w:r>
      <w:r w:rsidR="00F226F4" w:rsidRPr="001F3A3B">
        <w:rPr>
          <w:rFonts w:cs="Arial"/>
          <w:szCs w:val="24"/>
        </w:rPr>
        <w:t>’</w:t>
      </w:r>
      <w:r w:rsidR="00D03D97" w:rsidRPr="001F3A3B">
        <w:rPr>
          <w:rFonts w:cs="Arial"/>
          <w:szCs w:val="24"/>
        </w:rPr>
        <w:t xml:space="preserve"> </w:t>
      </w:r>
      <w:r w:rsidRPr="001F3A3B">
        <w:rPr>
          <w:rFonts w:cs="Arial"/>
          <w:szCs w:val="24"/>
        </w:rPr>
        <w:t xml:space="preserve">records management </w:t>
      </w:r>
      <w:r w:rsidR="00D03D97" w:rsidRPr="001F3A3B">
        <w:rPr>
          <w:rFonts w:cs="Arial"/>
          <w:szCs w:val="24"/>
        </w:rPr>
        <w:t xml:space="preserve">policy </w:t>
      </w:r>
      <w:r w:rsidRPr="001F3A3B">
        <w:rPr>
          <w:rFonts w:cs="Arial"/>
          <w:szCs w:val="24"/>
        </w:rPr>
        <w:t xml:space="preserve">and </w:t>
      </w:r>
      <w:r w:rsidR="00F226F4" w:rsidRPr="001F3A3B">
        <w:rPr>
          <w:rFonts w:cs="Arial"/>
          <w:szCs w:val="24"/>
        </w:rPr>
        <w:t xml:space="preserve">your </w:t>
      </w:r>
      <w:r w:rsidRPr="001F3A3B">
        <w:rPr>
          <w:rFonts w:cs="Arial"/>
          <w:szCs w:val="24"/>
        </w:rPr>
        <w:t>data protection</w:t>
      </w:r>
      <w:r w:rsidR="00D03D97" w:rsidRPr="001F3A3B">
        <w:rPr>
          <w:rFonts w:cs="Arial"/>
          <w:szCs w:val="24"/>
        </w:rPr>
        <w:t xml:space="preserve"> arrangements. </w:t>
      </w:r>
    </w:p>
    <w:p w14:paraId="39268806" w14:textId="77777777" w:rsidR="00D03D97" w:rsidRPr="00DD4ADE" w:rsidRDefault="00D03D97" w:rsidP="009649A5">
      <w:pPr>
        <w:pStyle w:val="ListParagraph"/>
        <w:spacing w:after="0" w:line="240" w:lineRule="auto"/>
        <w:ind w:left="0"/>
        <w:rPr>
          <w:rFonts w:cs="Arial"/>
          <w:szCs w:val="24"/>
        </w:rPr>
      </w:pPr>
    </w:p>
    <w:p w14:paraId="163D2EFD" w14:textId="77777777" w:rsidR="00371DB7" w:rsidRDefault="00371DB7" w:rsidP="009649A5">
      <w:pPr>
        <w:pStyle w:val="ListParagraph"/>
        <w:numPr>
          <w:ilvl w:val="0"/>
          <w:numId w:val="3"/>
        </w:numPr>
        <w:spacing w:after="0" w:line="240" w:lineRule="auto"/>
        <w:ind w:hanging="357"/>
        <w:rPr>
          <w:rFonts w:cs="Arial"/>
          <w:szCs w:val="24"/>
        </w:rPr>
      </w:pPr>
      <w:r w:rsidRPr="00DD4ADE">
        <w:rPr>
          <w:rFonts w:cs="Arial"/>
          <w:szCs w:val="24"/>
        </w:rPr>
        <w:t xml:space="preserve">Make it clear that you reserve the right to refuse or cancel any booking, particularly where groups or individuals are dishonest with the information they provide.  </w:t>
      </w:r>
    </w:p>
    <w:p w14:paraId="44406D76" w14:textId="77777777" w:rsidR="00F36A5A" w:rsidRDefault="00F36A5A" w:rsidP="009649A5">
      <w:pPr>
        <w:pStyle w:val="ListParagraph"/>
        <w:spacing w:after="0" w:line="240" w:lineRule="auto"/>
        <w:ind w:left="0"/>
        <w:rPr>
          <w:rFonts w:cs="Arial"/>
          <w:szCs w:val="24"/>
        </w:rPr>
      </w:pPr>
    </w:p>
    <w:p w14:paraId="76B421A1" w14:textId="77777777" w:rsidR="00F36A5A" w:rsidRPr="00DD4ADE" w:rsidRDefault="00F36A5A" w:rsidP="009649A5">
      <w:pPr>
        <w:pStyle w:val="ListParagraph"/>
        <w:numPr>
          <w:ilvl w:val="0"/>
          <w:numId w:val="3"/>
        </w:numPr>
        <w:spacing w:after="0" w:line="240" w:lineRule="auto"/>
        <w:ind w:hanging="357"/>
        <w:rPr>
          <w:rFonts w:cs="Arial"/>
          <w:szCs w:val="24"/>
        </w:rPr>
      </w:pPr>
      <w:r>
        <w:rPr>
          <w:rFonts w:cs="Arial"/>
          <w:szCs w:val="24"/>
        </w:rPr>
        <w:t xml:space="preserve">Ensure that the event is in line with the Community Values referred to in this guidance.  </w:t>
      </w:r>
    </w:p>
    <w:p w14:paraId="777B0E8D" w14:textId="77777777" w:rsidR="00DD4ADE" w:rsidRDefault="00DD4ADE" w:rsidP="009649A5">
      <w:pPr>
        <w:pStyle w:val="ListParagraph"/>
        <w:spacing w:after="0" w:line="240" w:lineRule="auto"/>
        <w:ind w:left="363"/>
        <w:rPr>
          <w:rFonts w:cs="Arial"/>
          <w:szCs w:val="24"/>
        </w:rPr>
      </w:pPr>
    </w:p>
    <w:p w14:paraId="46EA3B2C" w14:textId="77777777" w:rsidR="00F226F4" w:rsidRDefault="006F0CA6" w:rsidP="009649A5">
      <w:pPr>
        <w:pStyle w:val="ListParagraph"/>
        <w:numPr>
          <w:ilvl w:val="0"/>
          <w:numId w:val="3"/>
        </w:numPr>
        <w:spacing w:after="0" w:line="240" w:lineRule="auto"/>
        <w:ind w:hanging="357"/>
        <w:rPr>
          <w:rFonts w:cs="Arial"/>
          <w:szCs w:val="24"/>
        </w:rPr>
      </w:pPr>
      <w:r w:rsidRPr="00DD4ADE">
        <w:rPr>
          <w:rFonts w:cs="Arial"/>
          <w:szCs w:val="24"/>
        </w:rPr>
        <w:t xml:space="preserve">Where an event is to proceed, consider additional conditions to ensure it is managed correctly and make it clear that breaching these conditions </w:t>
      </w:r>
      <w:r w:rsidR="00F36A5A">
        <w:rPr>
          <w:rFonts w:cs="Arial"/>
          <w:szCs w:val="24"/>
        </w:rPr>
        <w:t xml:space="preserve">could </w:t>
      </w:r>
      <w:r w:rsidR="00F36A5A" w:rsidRPr="00DD4ADE">
        <w:rPr>
          <w:rFonts w:cs="Arial"/>
          <w:szCs w:val="24"/>
        </w:rPr>
        <w:t>lead</w:t>
      </w:r>
      <w:r w:rsidRPr="00DD4ADE">
        <w:rPr>
          <w:rFonts w:cs="Arial"/>
          <w:szCs w:val="24"/>
        </w:rPr>
        <w:t xml:space="preserve"> to the cancellation of the event. </w:t>
      </w:r>
    </w:p>
    <w:p w14:paraId="22ECDBE1" w14:textId="77777777" w:rsidR="00F226F4" w:rsidRDefault="00F226F4" w:rsidP="009649A5">
      <w:pPr>
        <w:pStyle w:val="ListParagraph"/>
        <w:spacing w:after="0" w:line="240" w:lineRule="auto"/>
        <w:ind w:left="0"/>
        <w:rPr>
          <w:rFonts w:cs="Arial"/>
          <w:szCs w:val="24"/>
        </w:rPr>
      </w:pPr>
    </w:p>
    <w:p w14:paraId="73BC18DB" w14:textId="77777777" w:rsidR="006F0CA6" w:rsidRPr="00DD4ADE" w:rsidRDefault="006F0CA6" w:rsidP="009649A5">
      <w:pPr>
        <w:pStyle w:val="ListParagraph"/>
        <w:spacing w:after="0" w:line="240" w:lineRule="auto"/>
        <w:ind w:left="363" w:firstLine="357"/>
        <w:rPr>
          <w:rFonts w:cs="Arial"/>
          <w:szCs w:val="24"/>
        </w:rPr>
      </w:pPr>
      <w:r w:rsidRPr="00DD4ADE">
        <w:rPr>
          <w:rFonts w:cs="Arial"/>
          <w:szCs w:val="24"/>
        </w:rPr>
        <w:t>Such conditions could include:</w:t>
      </w:r>
    </w:p>
    <w:p w14:paraId="12128CC3" w14:textId="77777777" w:rsidR="006F0CA6" w:rsidRPr="00DD4ADE" w:rsidRDefault="006F0CA6" w:rsidP="009649A5">
      <w:pPr>
        <w:pStyle w:val="ListParagraph"/>
        <w:numPr>
          <w:ilvl w:val="0"/>
          <w:numId w:val="23"/>
        </w:numPr>
        <w:spacing w:after="0" w:line="240" w:lineRule="auto"/>
        <w:rPr>
          <w:rFonts w:cs="Arial"/>
          <w:szCs w:val="24"/>
        </w:rPr>
      </w:pPr>
      <w:r w:rsidRPr="00DD4ADE">
        <w:rPr>
          <w:rFonts w:cs="Arial"/>
          <w:szCs w:val="24"/>
        </w:rPr>
        <w:t xml:space="preserve">Making an event open to the public. </w:t>
      </w:r>
    </w:p>
    <w:p w14:paraId="6CAECA69" w14:textId="77777777" w:rsidR="006F0CA6" w:rsidRPr="00DD4ADE" w:rsidRDefault="006F0CA6" w:rsidP="009649A5">
      <w:pPr>
        <w:pStyle w:val="ListParagraph"/>
        <w:numPr>
          <w:ilvl w:val="0"/>
          <w:numId w:val="23"/>
        </w:numPr>
        <w:spacing w:after="0" w:line="240" w:lineRule="auto"/>
        <w:rPr>
          <w:rFonts w:cs="Arial"/>
          <w:szCs w:val="24"/>
        </w:rPr>
      </w:pPr>
      <w:r w:rsidRPr="00DD4ADE">
        <w:rPr>
          <w:rFonts w:cs="Arial"/>
          <w:szCs w:val="24"/>
        </w:rPr>
        <w:t xml:space="preserve">Mandatory attendance of persons who can provide an alternative voice to ensure fair debate. </w:t>
      </w:r>
    </w:p>
    <w:p w14:paraId="0898197B" w14:textId="77777777" w:rsidR="006F0CA6" w:rsidRPr="00DD4ADE" w:rsidRDefault="00D375B3" w:rsidP="009649A5">
      <w:pPr>
        <w:pStyle w:val="ListParagraph"/>
        <w:numPr>
          <w:ilvl w:val="0"/>
          <w:numId w:val="23"/>
        </w:numPr>
        <w:spacing w:after="0" w:line="240" w:lineRule="auto"/>
        <w:rPr>
          <w:rFonts w:cs="Arial"/>
          <w:szCs w:val="24"/>
        </w:rPr>
      </w:pPr>
      <w:r w:rsidRPr="00DD4ADE">
        <w:rPr>
          <w:rFonts w:cs="Arial"/>
          <w:szCs w:val="24"/>
        </w:rPr>
        <w:t>Giving guidelines regarding</w:t>
      </w:r>
      <w:r w:rsidR="006F0CA6" w:rsidRPr="00DD4ADE">
        <w:rPr>
          <w:rFonts w:cs="Arial"/>
          <w:szCs w:val="24"/>
        </w:rPr>
        <w:t xml:space="preserve"> language or topics that will not be tolerated. </w:t>
      </w:r>
    </w:p>
    <w:p w14:paraId="4E16368F" w14:textId="77777777" w:rsidR="006F0CA6" w:rsidRPr="00DD4ADE" w:rsidRDefault="006F0CA6" w:rsidP="009649A5">
      <w:pPr>
        <w:pStyle w:val="ListParagraph"/>
        <w:numPr>
          <w:ilvl w:val="0"/>
          <w:numId w:val="23"/>
        </w:numPr>
        <w:spacing w:after="0" w:line="240" w:lineRule="auto"/>
        <w:rPr>
          <w:rFonts w:cs="Arial"/>
          <w:szCs w:val="24"/>
        </w:rPr>
      </w:pPr>
      <w:r w:rsidRPr="00DD4ADE">
        <w:rPr>
          <w:rFonts w:cs="Arial"/>
          <w:szCs w:val="24"/>
        </w:rPr>
        <w:t xml:space="preserve">Insisting upon an independent </w:t>
      </w:r>
      <w:proofErr w:type="gramStart"/>
      <w:r w:rsidRPr="00DD4ADE">
        <w:rPr>
          <w:rFonts w:cs="Arial"/>
          <w:szCs w:val="24"/>
        </w:rPr>
        <w:t>chair person</w:t>
      </w:r>
      <w:proofErr w:type="gramEnd"/>
      <w:r w:rsidRPr="00DD4ADE">
        <w:rPr>
          <w:rFonts w:cs="Arial"/>
          <w:szCs w:val="24"/>
        </w:rPr>
        <w:t xml:space="preserve"> or observer.</w:t>
      </w:r>
    </w:p>
    <w:p w14:paraId="4537F29A" w14:textId="77777777" w:rsidR="006F0CA6" w:rsidRPr="00DD4ADE" w:rsidRDefault="00D375B3" w:rsidP="009649A5">
      <w:pPr>
        <w:pStyle w:val="ListParagraph"/>
        <w:numPr>
          <w:ilvl w:val="0"/>
          <w:numId w:val="23"/>
        </w:numPr>
        <w:spacing w:after="0" w:line="240" w:lineRule="auto"/>
        <w:rPr>
          <w:rFonts w:cs="Arial"/>
          <w:szCs w:val="24"/>
        </w:rPr>
      </w:pPr>
      <w:r w:rsidRPr="00DD4ADE">
        <w:rPr>
          <w:rFonts w:cs="Arial"/>
          <w:szCs w:val="24"/>
        </w:rPr>
        <w:t xml:space="preserve">Restricting the sale of alcohol or other products. </w:t>
      </w:r>
    </w:p>
    <w:p w14:paraId="0E62D1F1" w14:textId="77777777" w:rsidR="00D375B3" w:rsidRPr="00DD4ADE" w:rsidRDefault="00D375B3" w:rsidP="009649A5">
      <w:pPr>
        <w:pStyle w:val="ListParagraph"/>
        <w:numPr>
          <w:ilvl w:val="0"/>
          <w:numId w:val="23"/>
        </w:numPr>
        <w:spacing w:after="0" w:line="240" w:lineRule="auto"/>
        <w:rPr>
          <w:rFonts w:cs="Arial"/>
          <w:szCs w:val="24"/>
        </w:rPr>
      </w:pPr>
      <w:r w:rsidRPr="00DD4ADE">
        <w:rPr>
          <w:rFonts w:cs="Arial"/>
          <w:szCs w:val="24"/>
        </w:rPr>
        <w:t>Asking speakers to provide copies of presentations in advance and agree not to deviate from this.</w:t>
      </w:r>
    </w:p>
    <w:p w14:paraId="001CD5C8" w14:textId="77777777" w:rsidR="00D375B3" w:rsidRPr="00DD4ADE" w:rsidRDefault="00D375B3" w:rsidP="009649A5">
      <w:pPr>
        <w:pStyle w:val="ListParagraph"/>
        <w:numPr>
          <w:ilvl w:val="0"/>
          <w:numId w:val="23"/>
        </w:numPr>
        <w:spacing w:after="0" w:line="240" w:lineRule="auto"/>
        <w:rPr>
          <w:rFonts w:cs="Arial"/>
          <w:szCs w:val="24"/>
        </w:rPr>
      </w:pPr>
      <w:r w:rsidRPr="00DD4ADE">
        <w:rPr>
          <w:rFonts w:cs="Arial"/>
          <w:szCs w:val="24"/>
        </w:rPr>
        <w:t xml:space="preserve">Restricting what banners, placards, leaflets, electronic materials, etc are allowed at the event. </w:t>
      </w:r>
    </w:p>
    <w:p w14:paraId="6D421B37" w14:textId="77777777" w:rsidR="00D375B3" w:rsidRPr="00DD4ADE" w:rsidRDefault="00D375B3" w:rsidP="009649A5">
      <w:pPr>
        <w:pStyle w:val="ListParagraph"/>
        <w:numPr>
          <w:ilvl w:val="0"/>
          <w:numId w:val="23"/>
        </w:numPr>
        <w:spacing w:after="0" w:line="240" w:lineRule="auto"/>
        <w:rPr>
          <w:rFonts w:cs="Arial"/>
          <w:szCs w:val="24"/>
        </w:rPr>
      </w:pPr>
      <w:r w:rsidRPr="00DD4ADE">
        <w:rPr>
          <w:rFonts w:cs="Arial"/>
          <w:szCs w:val="24"/>
        </w:rPr>
        <w:t xml:space="preserve">Insisting that the event is recorded in case of future complaint. </w:t>
      </w:r>
    </w:p>
    <w:p w14:paraId="1C1B0AB7" w14:textId="77777777" w:rsidR="007D781A" w:rsidRDefault="007D781A" w:rsidP="00CA7D4E">
      <w:pPr>
        <w:spacing w:line="240" w:lineRule="auto"/>
        <w:jc w:val="both"/>
        <w:rPr>
          <w:rFonts w:cs="Arial"/>
          <w:b/>
        </w:rPr>
      </w:pPr>
    </w:p>
    <w:p w14:paraId="5476C866" w14:textId="77777777" w:rsidR="00E6480E" w:rsidRDefault="00E6480E" w:rsidP="00CA7D4E">
      <w:pPr>
        <w:spacing w:line="240" w:lineRule="auto"/>
        <w:jc w:val="both"/>
        <w:rPr>
          <w:rFonts w:cs="Arial"/>
          <w:b/>
        </w:rPr>
      </w:pPr>
    </w:p>
    <w:p w14:paraId="6BF2DA8D" w14:textId="77777777" w:rsidR="00E6480E" w:rsidRDefault="00E6480E" w:rsidP="00CA7D4E">
      <w:pPr>
        <w:spacing w:line="240" w:lineRule="auto"/>
        <w:jc w:val="both"/>
        <w:rPr>
          <w:rFonts w:cs="Arial"/>
          <w:b/>
        </w:rPr>
      </w:pPr>
    </w:p>
    <w:p w14:paraId="5EB749D5" w14:textId="77777777" w:rsidR="00E6480E" w:rsidRDefault="00E6480E" w:rsidP="00CA7D4E">
      <w:pPr>
        <w:spacing w:line="240" w:lineRule="auto"/>
        <w:jc w:val="both"/>
        <w:rPr>
          <w:rFonts w:cs="Arial"/>
          <w:b/>
        </w:rPr>
      </w:pPr>
    </w:p>
    <w:p w14:paraId="38985EE6" w14:textId="77777777" w:rsidR="009E2A2E" w:rsidRDefault="009E2A2E" w:rsidP="00CA7D4E">
      <w:pPr>
        <w:spacing w:line="240" w:lineRule="auto"/>
        <w:jc w:val="both"/>
        <w:rPr>
          <w:rFonts w:cs="Arial"/>
          <w:b/>
        </w:rPr>
      </w:pPr>
    </w:p>
    <w:p w14:paraId="487D7452" w14:textId="77777777" w:rsidR="00E6480E" w:rsidRDefault="00E6480E" w:rsidP="00CA7D4E">
      <w:pPr>
        <w:spacing w:line="240" w:lineRule="auto"/>
        <w:jc w:val="both"/>
        <w:rPr>
          <w:rFonts w:cs="Arial"/>
          <w:b/>
        </w:rPr>
      </w:pPr>
    </w:p>
    <w:p w14:paraId="0FE454AB" w14:textId="77777777" w:rsidR="00E6480E" w:rsidRDefault="00E6480E" w:rsidP="00CA7D4E">
      <w:pPr>
        <w:spacing w:line="240" w:lineRule="auto"/>
        <w:jc w:val="both"/>
        <w:rPr>
          <w:rFonts w:cs="Arial"/>
          <w:b/>
        </w:rPr>
      </w:pPr>
    </w:p>
    <w:p w14:paraId="4590E6A8" w14:textId="77777777" w:rsidR="00E6480E" w:rsidRDefault="00E6480E" w:rsidP="00CA7D4E">
      <w:pPr>
        <w:spacing w:line="240" w:lineRule="auto"/>
        <w:jc w:val="both"/>
        <w:rPr>
          <w:rFonts w:cs="Arial"/>
          <w:b/>
        </w:rPr>
      </w:pPr>
    </w:p>
    <w:p w14:paraId="62EDA042" w14:textId="77777777" w:rsidR="00F249D5" w:rsidRDefault="00F249D5" w:rsidP="00CA7D4E">
      <w:pPr>
        <w:spacing w:line="240" w:lineRule="auto"/>
        <w:jc w:val="both"/>
        <w:rPr>
          <w:rFonts w:cs="Arial"/>
          <w:b/>
        </w:rPr>
      </w:pPr>
    </w:p>
    <w:p w14:paraId="5129ED06" w14:textId="77777777" w:rsidR="00E6480E" w:rsidRDefault="00E6480E" w:rsidP="00CA7D4E">
      <w:pPr>
        <w:spacing w:line="240" w:lineRule="auto"/>
        <w:jc w:val="both"/>
        <w:rPr>
          <w:rFonts w:cs="Arial"/>
          <w:b/>
        </w:rPr>
      </w:pPr>
    </w:p>
    <w:p w14:paraId="5076F258" w14:textId="77777777" w:rsidR="00564D65" w:rsidRPr="00897B92" w:rsidRDefault="00564D65" w:rsidP="001A104B"/>
    <w:p w14:paraId="7E3BFAC6" w14:textId="77777777" w:rsidR="00897B92" w:rsidRPr="002B1381" w:rsidRDefault="0069330D" w:rsidP="002B1381">
      <w:pPr>
        <w:pStyle w:val="Heading2"/>
        <w:rPr>
          <w:b/>
          <w:bCs/>
        </w:rPr>
      </w:pPr>
      <w:r w:rsidRPr="002B1381">
        <w:rPr>
          <w:b/>
          <w:bCs/>
        </w:rPr>
        <w:t>Contact details</w:t>
      </w:r>
    </w:p>
    <w:p w14:paraId="37EC454F" w14:textId="2101F60D" w:rsidR="001F1F8E" w:rsidRPr="002B1381" w:rsidRDefault="00E6480E" w:rsidP="002B1381">
      <w:pPr>
        <w:spacing w:line="240" w:lineRule="auto"/>
        <w:jc w:val="both"/>
        <w:rPr>
          <w:rFonts w:cs="Arial"/>
          <w:szCs w:val="24"/>
        </w:rPr>
      </w:pPr>
      <w:r w:rsidRPr="00897B92">
        <w:rPr>
          <w:rFonts w:cs="Arial"/>
          <w:szCs w:val="24"/>
        </w:rPr>
        <w:t>For further advice, contact:</w:t>
      </w:r>
    </w:p>
    <w:p w14:paraId="7E2BB95E" w14:textId="77777777" w:rsidR="001F1F8E" w:rsidRPr="001A104B" w:rsidRDefault="001F1F8E" w:rsidP="001A104B">
      <w:pPr>
        <w:pStyle w:val="Heading3"/>
      </w:pPr>
      <w:r w:rsidRPr="001A104B">
        <w:t xml:space="preserve">Manchester City Council </w:t>
      </w:r>
    </w:p>
    <w:p w14:paraId="580D4E38" w14:textId="544C51A6" w:rsidR="001F1F8E" w:rsidRPr="001A104B" w:rsidRDefault="001F1F8E" w:rsidP="001A104B">
      <w:pPr>
        <w:rPr>
          <w:rFonts w:cs="Arial"/>
          <w:szCs w:val="24"/>
          <w:lang w:eastAsia="en-GB"/>
        </w:rPr>
      </w:pPr>
      <w:r w:rsidRPr="001A104B">
        <w:rPr>
          <w:rFonts w:cs="Arial"/>
          <w:szCs w:val="24"/>
          <w:lang w:eastAsia="en-GB"/>
        </w:rPr>
        <w:t>Samiya Butt, Prevent Coordinator, e-mail: s.butt@manchester.gov.uk</w:t>
      </w:r>
    </w:p>
    <w:p w14:paraId="117E8D25" w14:textId="77777777" w:rsidR="00BD4FE4" w:rsidRPr="00897B92" w:rsidRDefault="00BD4FE4" w:rsidP="001A104B">
      <w:pPr>
        <w:pStyle w:val="Heading3"/>
      </w:pPr>
      <w:r w:rsidRPr="00897B92">
        <w:t xml:space="preserve">Greater Manchester </w:t>
      </w:r>
      <w:r w:rsidR="00D03D97" w:rsidRPr="00897B92">
        <w:t xml:space="preserve">Police </w:t>
      </w:r>
      <w:r w:rsidRPr="00897B92">
        <w:t>Prevent Team</w:t>
      </w:r>
    </w:p>
    <w:p w14:paraId="3EF96CE7" w14:textId="77777777" w:rsidR="00123AA5" w:rsidRPr="00897B92" w:rsidRDefault="00123AA5" w:rsidP="00ED5CF8">
      <w:pPr>
        <w:spacing w:after="345" w:line="240" w:lineRule="auto"/>
        <w:rPr>
          <w:rFonts w:eastAsia="Times New Roman" w:cs="Arial"/>
          <w:szCs w:val="24"/>
          <w:lang w:eastAsia="en-GB"/>
        </w:rPr>
      </w:pPr>
      <w:r w:rsidRPr="00897B92">
        <w:rPr>
          <w:rFonts w:cs="Arial"/>
          <w:szCs w:val="24"/>
        </w:rPr>
        <w:t xml:space="preserve">Tel: </w:t>
      </w:r>
      <w:r w:rsidR="00ED5CF8" w:rsidRPr="00897B92">
        <w:rPr>
          <w:rFonts w:cs="Arial"/>
          <w:szCs w:val="24"/>
        </w:rPr>
        <w:t xml:space="preserve"> 0161</w:t>
      </w:r>
      <w:r w:rsidR="00897B92" w:rsidRPr="00897B92">
        <w:rPr>
          <w:rFonts w:cs="Arial"/>
          <w:szCs w:val="24"/>
        </w:rPr>
        <w:t xml:space="preserve"> </w:t>
      </w:r>
      <w:r w:rsidR="00ED5CF8" w:rsidRPr="00897B92">
        <w:rPr>
          <w:rFonts w:cs="Arial"/>
          <w:szCs w:val="24"/>
        </w:rPr>
        <w:t>856</w:t>
      </w:r>
      <w:r w:rsidR="00897B92" w:rsidRPr="00897B92">
        <w:rPr>
          <w:rFonts w:cs="Arial"/>
          <w:szCs w:val="24"/>
        </w:rPr>
        <w:t xml:space="preserve"> </w:t>
      </w:r>
      <w:r w:rsidR="00ED5CF8" w:rsidRPr="00897B92">
        <w:rPr>
          <w:rFonts w:cs="Arial"/>
          <w:szCs w:val="24"/>
        </w:rPr>
        <w:t xml:space="preserve">6345, or log onto: </w:t>
      </w:r>
      <w:hyperlink r:id="rId26" w:history="1">
        <w:r w:rsidR="00ED5CF8" w:rsidRPr="00897B92">
          <w:rPr>
            <w:rStyle w:val="Hyperlink"/>
            <w:rFonts w:eastAsia="Times New Roman" w:cs="Arial"/>
            <w:szCs w:val="24"/>
            <w:lang w:eastAsia="en-GB"/>
          </w:rPr>
          <w:t>www.</w:t>
        </w:r>
        <w:r w:rsidR="00ED5CF8" w:rsidRPr="00897B92">
          <w:rPr>
            <w:rStyle w:val="Hyperlink"/>
            <w:rFonts w:eastAsia="Times New Roman" w:cs="Arial"/>
            <w:bCs/>
            <w:szCs w:val="24"/>
            <w:lang w:eastAsia="en-GB"/>
          </w:rPr>
          <w:t>gmp</w:t>
        </w:r>
        <w:r w:rsidR="00ED5CF8" w:rsidRPr="00897B92">
          <w:rPr>
            <w:rStyle w:val="Hyperlink"/>
            <w:rFonts w:eastAsia="Times New Roman" w:cs="Arial"/>
            <w:szCs w:val="24"/>
            <w:lang w:eastAsia="en-GB"/>
          </w:rPr>
          <w:t>.police.uk/</w:t>
        </w:r>
        <w:r w:rsidR="00ED5CF8" w:rsidRPr="00897B92">
          <w:rPr>
            <w:rStyle w:val="Hyperlink"/>
            <w:rFonts w:eastAsia="Times New Roman" w:cs="Arial"/>
            <w:bCs/>
            <w:szCs w:val="24"/>
            <w:lang w:eastAsia="en-GB"/>
          </w:rPr>
          <w:t>prevent</w:t>
        </w:r>
      </w:hyperlink>
      <w:r w:rsidR="00D03D97" w:rsidRPr="00897B92">
        <w:rPr>
          <w:rFonts w:eastAsia="Times New Roman" w:cs="Arial"/>
          <w:szCs w:val="24"/>
          <w:lang w:eastAsia="en-GB"/>
        </w:rPr>
        <w:t xml:space="preserve"> </w:t>
      </w:r>
      <w:r w:rsidR="00ED5CF8" w:rsidRPr="00897B92">
        <w:rPr>
          <w:rFonts w:eastAsia="Times New Roman" w:cs="Arial"/>
          <w:szCs w:val="24"/>
          <w:lang w:eastAsia="en-GB"/>
        </w:rPr>
        <w:t xml:space="preserve">and </w:t>
      </w:r>
      <w:r w:rsidR="00897B92" w:rsidRPr="00897B92">
        <w:rPr>
          <w:rFonts w:eastAsia="Times New Roman" w:cs="Arial"/>
          <w:szCs w:val="24"/>
          <w:lang w:eastAsia="en-GB"/>
        </w:rPr>
        <w:t>select ‘</w:t>
      </w:r>
      <w:r w:rsidR="00ED5CF8" w:rsidRPr="00897B92">
        <w:rPr>
          <w:rFonts w:eastAsia="Times New Roman" w:cs="Arial"/>
          <w:szCs w:val="24"/>
          <w:lang w:eastAsia="en-GB"/>
        </w:rPr>
        <w:t>Prevent Officers Contact Details</w:t>
      </w:r>
      <w:r w:rsidR="00897B92" w:rsidRPr="00897B92">
        <w:rPr>
          <w:rFonts w:eastAsia="Times New Roman" w:cs="Arial"/>
          <w:szCs w:val="24"/>
          <w:lang w:eastAsia="en-GB"/>
        </w:rPr>
        <w:t>’</w:t>
      </w:r>
      <w:r w:rsidR="00ED5CF8" w:rsidRPr="00897B92">
        <w:rPr>
          <w:rFonts w:eastAsia="Times New Roman" w:cs="Arial"/>
          <w:szCs w:val="24"/>
          <w:lang w:eastAsia="en-GB"/>
        </w:rPr>
        <w:t xml:space="preserve"> </w:t>
      </w:r>
    </w:p>
    <w:p w14:paraId="01D3B70F" w14:textId="77777777" w:rsidR="007E5098" w:rsidRPr="00897B92" w:rsidRDefault="007E5098" w:rsidP="001A104B">
      <w:pPr>
        <w:pStyle w:val="Heading3"/>
      </w:pPr>
      <w:r w:rsidRPr="00897B92">
        <w:t>Greater Manchester Police</w:t>
      </w:r>
    </w:p>
    <w:p w14:paraId="6C9B1D62" w14:textId="485CDD68" w:rsidR="00897B92" w:rsidRPr="001A104B" w:rsidRDefault="007E5098" w:rsidP="001A104B">
      <w:pPr>
        <w:spacing w:line="240" w:lineRule="auto"/>
        <w:jc w:val="both"/>
        <w:rPr>
          <w:rFonts w:cs="Arial"/>
          <w:szCs w:val="24"/>
        </w:rPr>
      </w:pPr>
      <w:r w:rsidRPr="00897B92">
        <w:rPr>
          <w:rFonts w:cs="Arial"/>
          <w:szCs w:val="24"/>
        </w:rPr>
        <w:t xml:space="preserve">Please log onto </w:t>
      </w:r>
      <w:r w:rsidRPr="00897B92">
        <w:rPr>
          <w:rFonts w:cs="Arial"/>
          <w:color w:val="0070C0"/>
          <w:szCs w:val="24"/>
        </w:rPr>
        <w:t xml:space="preserve">www.gmp.police.uk </w:t>
      </w:r>
      <w:r w:rsidRPr="00897B92">
        <w:rPr>
          <w:rFonts w:cs="Arial"/>
          <w:szCs w:val="24"/>
        </w:rPr>
        <w:t>and use the ‘Find your local police’ tab to find your local police phone and e-mail contact details. Alternatively ring GMP on our non-emergency number 101.</w:t>
      </w:r>
    </w:p>
    <w:p w14:paraId="15C32E51" w14:textId="77777777" w:rsidR="007D781A" w:rsidRPr="00897B92" w:rsidRDefault="007E5098" w:rsidP="001A104B">
      <w:pPr>
        <w:pStyle w:val="Heading3"/>
      </w:pPr>
      <w:r w:rsidRPr="00897B92">
        <w:t xml:space="preserve">To report a </w:t>
      </w:r>
      <w:r w:rsidR="007D781A" w:rsidRPr="00897B92">
        <w:t xml:space="preserve">Hate </w:t>
      </w:r>
      <w:r w:rsidRPr="00897B92">
        <w:t>C</w:t>
      </w:r>
      <w:r w:rsidR="007D781A" w:rsidRPr="00897B92">
        <w:t>rime – TruVision</w:t>
      </w:r>
    </w:p>
    <w:p w14:paraId="7BD49AAF" w14:textId="77777777" w:rsidR="007D781A" w:rsidRPr="00897B92" w:rsidRDefault="00FF1499" w:rsidP="00CA7D4E">
      <w:pPr>
        <w:spacing w:line="240" w:lineRule="auto"/>
        <w:jc w:val="both"/>
        <w:rPr>
          <w:rFonts w:cs="Arial"/>
          <w:szCs w:val="24"/>
        </w:rPr>
      </w:pPr>
      <w:r w:rsidRPr="00897B92">
        <w:rPr>
          <w:rFonts w:cs="Arial"/>
          <w:szCs w:val="24"/>
        </w:rPr>
        <w:t>You can report hate crime by:</w:t>
      </w:r>
    </w:p>
    <w:p w14:paraId="263F33CC" w14:textId="77777777" w:rsidR="00FF1499" w:rsidRPr="00897B92" w:rsidRDefault="00FF1499" w:rsidP="00CA7D4E">
      <w:pPr>
        <w:numPr>
          <w:ilvl w:val="0"/>
          <w:numId w:val="17"/>
        </w:numPr>
        <w:spacing w:line="240" w:lineRule="auto"/>
        <w:jc w:val="both"/>
        <w:rPr>
          <w:rFonts w:cs="Arial"/>
          <w:szCs w:val="24"/>
        </w:rPr>
      </w:pPr>
      <w:r w:rsidRPr="00897B92">
        <w:rPr>
          <w:rFonts w:cs="Arial"/>
          <w:szCs w:val="24"/>
        </w:rPr>
        <w:t>Calling Greater Manchester Police on 101</w:t>
      </w:r>
    </w:p>
    <w:p w14:paraId="61B2D546" w14:textId="77777777" w:rsidR="00FF1499" w:rsidRPr="00897B92" w:rsidRDefault="00FF1499" w:rsidP="00CA7D4E">
      <w:pPr>
        <w:numPr>
          <w:ilvl w:val="0"/>
          <w:numId w:val="17"/>
        </w:numPr>
        <w:spacing w:line="240" w:lineRule="auto"/>
        <w:jc w:val="both"/>
        <w:rPr>
          <w:rFonts w:cs="Arial"/>
          <w:szCs w:val="24"/>
        </w:rPr>
      </w:pPr>
      <w:r w:rsidRPr="00897B92">
        <w:rPr>
          <w:rFonts w:cs="Arial"/>
          <w:szCs w:val="24"/>
        </w:rPr>
        <w:t xml:space="preserve">Reporting online via </w:t>
      </w:r>
      <w:r w:rsidR="00DD4ADE" w:rsidRPr="00897B92">
        <w:rPr>
          <w:rFonts w:cs="Arial"/>
          <w:szCs w:val="24"/>
        </w:rPr>
        <w:t>the</w:t>
      </w:r>
      <w:r w:rsidRPr="00897B92">
        <w:rPr>
          <w:rFonts w:cs="Arial"/>
          <w:szCs w:val="24"/>
        </w:rPr>
        <w:t xml:space="preserve"> True Vision website </w:t>
      </w:r>
      <w:hyperlink r:id="rId27" w:history="1">
        <w:r w:rsidRPr="00897B92">
          <w:rPr>
            <w:rStyle w:val="Hyperlink"/>
            <w:rFonts w:cs="Arial"/>
            <w:szCs w:val="24"/>
          </w:rPr>
          <w:t>www.report-it.org.uk</w:t>
        </w:r>
      </w:hyperlink>
      <w:r w:rsidRPr="00897B92">
        <w:rPr>
          <w:rFonts w:cs="Arial"/>
          <w:szCs w:val="24"/>
        </w:rPr>
        <w:t xml:space="preserve"> (this can be done anonymously)</w:t>
      </w:r>
    </w:p>
    <w:p w14:paraId="423F45F6" w14:textId="11833A0B" w:rsidR="00EA79BA" w:rsidRPr="009649A5" w:rsidRDefault="00B80802" w:rsidP="00CA7D4E">
      <w:pPr>
        <w:numPr>
          <w:ilvl w:val="0"/>
          <w:numId w:val="17"/>
        </w:numPr>
        <w:spacing w:line="240" w:lineRule="auto"/>
        <w:jc w:val="both"/>
        <w:rPr>
          <w:rFonts w:cs="Arial"/>
          <w:szCs w:val="24"/>
        </w:rPr>
      </w:pPr>
      <w:r w:rsidRPr="00897B92">
        <w:rPr>
          <w:rFonts w:cs="Arial"/>
          <w:szCs w:val="24"/>
        </w:rPr>
        <w:t>If it is an emergency, call</w:t>
      </w:r>
      <w:r w:rsidR="00B06A60">
        <w:rPr>
          <w:rFonts w:cs="Arial"/>
          <w:szCs w:val="24"/>
        </w:rPr>
        <w:t>ing</w:t>
      </w:r>
      <w:r w:rsidRPr="00DD4ADE">
        <w:rPr>
          <w:rFonts w:cs="Arial"/>
          <w:szCs w:val="24"/>
        </w:rPr>
        <w:t xml:space="preserve"> the police on 999</w:t>
      </w:r>
    </w:p>
    <w:sectPr w:rsidR="00EA79BA" w:rsidRPr="009649A5" w:rsidSect="00CB337B">
      <w:pgSz w:w="11906" w:h="16838"/>
      <w:pgMar w:top="1077"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E603" w14:textId="77777777" w:rsidR="00E3547A" w:rsidRDefault="00E3547A">
      <w:r>
        <w:separator/>
      </w:r>
    </w:p>
  </w:endnote>
  <w:endnote w:type="continuationSeparator" w:id="0">
    <w:p w14:paraId="4BF74DBF" w14:textId="77777777" w:rsidR="00E3547A" w:rsidRDefault="00E3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3B1E" w14:textId="77777777" w:rsidR="009E2A2E" w:rsidRDefault="009E2A2E" w:rsidP="00897B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8ACC3" w14:textId="77777777" w:rsidR="009E2A2E" w:rsidRDefault="009E2A2E" w:rsidP="006F41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00C8" w14:textId="77777777" w:rsidR="009E2A2E" w:rsidRPr="004E7146" w:rsidRDefault="009E2A2E" w:rsidP="00897B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8D46" w14:textId="77777777" w:rsidR="009E2A2E" w:rsidRDefault="009E2A2E" w:rsidP="00B83208">
    <w:pPr>
      <w:pStyle w:val="Footer"/>
      <w:framePr w:wrap="around" w:vAnchor="text" w:hAnchor="margin" w:xAlign="right" w:y="1"/>
      <w:rPr>
        <w:rStyle w:val="PageNumber"/>
      </w:rPr>
    </w:pPr>
  </w:p>
  <w:p w14:paraId="40016ACE" w14:textId="77777777" w:rsidR="009E2A2E" w:rsidRDefault="009E2A2E" w:rsidP="00B83208">
    <w:pPr>
      <w:pStyle w:val="Footer"/>
      <w:framePr w:wrap="around" w:vAnchor="text" w:hAnchor="margin" w:xAlign="right" w:y="1"/>
      <w:rPr>
        <w:rStyle w:val="PageNumber"/>
      </w:rPr>
    </w:pPr>
  </w:p>
  <w:p w14:paraId="116B3968" w14:textId="77777777" w:rsidR="009E2A2E" w:rsidRDefault="009E2A2E" w:rsidP="006F41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7E20" w14:textId="77777777" w:rsidR="00E3547A" w:rsidRDefault="00E3547A">
      <w:r>
        <w:separator/>
      </w:r>
    </w:p>
  </w:footnote>
  <w:footnote w:type="continuationSeparator" w:id="0">
    <w:p w14:paraId="6510B484" w14:textId="77777777" w:rsidR="00E3547A" w:rsidRDefault="00E3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20B3" w14:textId="77777777" w:rsidR="00AF3C00" w:rsidRPr="00AF3C00" w:rsidRDefault="00AF3C00" w:rsidP="00AF3C00">
    <w:pPr>
      <w:pStyle w:val="Header"/>
    </w:pPr>
    <w:r>
      <w:t>RESTRICTED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78F2" w14:textId="77777777" w:rsidR="009E2A2E" w:rsidRPr="005E091A" w:rsidRDefault="00AF3C00">
    <w:pPr>
      <w:pStyle w:val="Header"/>
      <w:rPr>
        <w:rFonts w:ascii="Arial Bold" w:hAnsi="Arial Bold"/>
        <w:b/>
        <w:sz w:val="28"/>
      </w:rPr>
    </w:pPr>
    <w:r>
      <w:rPr>
        <w:rFonts w:ascii="Arial Bold" w:hAnsi="Arial Bold"/>
        <w:b/>
        <w:sz w:val="28"/>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BE0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EE81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F2E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8008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A2D6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1814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641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7EE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286E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C0D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B048F"/>
    <w:multiLevelType w:val="multilevel"/>
    <w:tmpl w:val="1D34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846B6"/>
    <w:multiLevelType w:val="multilevel"/>
    <w:tmpl w:val="E656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C5014A"/>
    <w:multiLevelType w:val="hybridMultilevel"/>
    <w:tmpl w:val="ED3EF3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1E1202D"/>
    <w:multiLevelType w:val="hybridMultilevel"/>
    <w:tmpl w:val="2DDC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E10063"/>
    <w:multiLevelType w:val="multilevel"/>
    <w:tmpl w:val="EA1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611FA"/>
    <w:multiLevelType w:val="hybridMultilevel"/>
    <w:tmpl w:val="AAB68344"/>
    <w:lvl w:ilvl="0" w:tplc="08090001">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16" w15:restartNumberingAfterBreak="0">
    <w:nsid w:val="29832FB4"/>
    <w:multiLevelType w:val="hybridMultilevel"/>
    <w:tmpl w:val="9EE65E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2A471DA1"/>
    <w:multiLevelType w:val="hybridMultilevel"/>
    <w:tmpl w:val="B936D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B7D8F"/>
    <w:multiLevelType w:val="multilevel"/>
    <w:tmpl w:val="EA1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EB0DBC"/>
    <w:multiLevelType w:val="multilevel"/>
    <w:tmpl w:val="2FA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F464D"/>
    <w:multiLevelType w:val="hybridMultilevel"/>
    <w:tmpl w:val="5A0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3135B"/>
    <w:multiLevelType w:val="hybridMultilevel"/>
    <w:tmpl w:val="3CBC5890"/>
    <w:lvl w:ilvl="0" w:tplc="FEB64374">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9E66D3A"/>
    <w:multiLevelType w:val="hybridMultilevel"/>
    <w:tmpl w:val="3A9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820F2"/>
    <w:multiLevelType w:val="multilevel"/>
    <w:tmpl w:val="EA1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234BBD"/>
    <w:multiLevelType w:val="hybridMultilevel"/>
    <w:tmpl w:val="9E4E9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E2DC8"/>
    <w:multiLevelType w:val="hybridMultilevel"/>
    <w:tmpl w:val="FB42A8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A07835"/>
    <w:multiLevelType w:val="hybridMultilevel"/>
    <w:tmpl w:val="CD6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875F0"/>
    <w:multiLevelType w:val="multilevel"/>
    <w:tmpl w:val="EA1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66ED3"/>
    <w:multiLevelType w:val="multilevel"/>
    <w:tmpl w:val="EA1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A6304"/>
    <w:multiLevelType w:val="multilevel"/>
    <w:tmpl w:val="9440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D32092"/>
    <w:multiLevelType w:val="hybridMultilevel"/>
    <w:tmpl w:val="1C869DD8"/>
    <w:lvl w:ilvl="0" w:tplc="F530E88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D26149B"/>
    <w:multiLevelType w:val="multilevel"/>
    <w:tmpl w:val="669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8D7E53"/>
    <w:multiLevelType w:val="multilevel"/>
    <w:tmpl w:val="FC8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84DAE"/>
    <w:multiLevelType w:val="hybridMultilevel"/>
    <w:tmpl w:val="9FE80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27178269">
    <w:abstractNumId w:val="16"/>
  </w:num>
  <w:num w:numId="2" w16cid:durableId="77094744">
    <w:abstractNumId w:val="20"/>
  </w:num>
  <w:num w:numId="3" w16cid:durableId="8528247">
    <w:abstractNumId w:val="22"/>
  </w:num>
  <w:num w:numId="4" w16cid:durableId="286130894">
    <w:abstractNumId w:val="30"/>
  </w:num>
  <w:num w:numId="5" w16cid:durableId="1338923662">
    <w:abstractNumId w:val="21"/>
  </w:num>
  <w:num w:numId="6" w16cid:durableId="946082477">
    <w:abstractNumId w:val="12"/>
  </w:num>
  <w:num w:numId="7" w16cid:durableId="615407850">
    <w:abstractNumId w:val="9"/>
  </w:num>
  <w:num w:numId="8" w16cid:durableId="780344067">
    <w:abstractNumId w:val="7"/>
  </w:num>
  <w:num w:numId="9" w16cid:durableId="1895847274">
    <w:abstractNumId w:val="6"/>
  </w:num>
  <w:num w:numId="10" w16cid:durableId="315229064">
    <w:abstractNumId w:val="5"/>
  </w:num>
  <w:num w:numId="11" w16cid:durableId="777067314">
    <w:abstractNumId w:val="4"/>
  </w:num>
  <w:num w:numId="12" w16cid:durableId="358431445">
    <w:abstractNumId w:val="8"/>
  </w:num>
  <w:num w:numId="13" w16cid:durableId="978918145">
    <w:abstractNumId w:val="3"/>
  </w:num>
  <w:num w:numId="14" w16cid:durableId="586041398">
    <w:abstractNumId w:val="2"/>
  </w:num>
  <w:num w:numId="15" w16cid:durableId="58333028">
    <w:abstractNumId w:val="1"/>
  </w:num>
  <w:num w:numId="16" w16cid:durableId="469136732">
    <w:abstractNumId w:val="0"/>
  </w:num>
  <w:num w:numId="17" w16cid:durableId="408114972">
    <w:abstractNumId w:val="17"/>
  </w:num>
  <w:num w:numId="18" w16cid:durableId="540942153">
    <w:abstractNumId w:val="24"/>
  </w:num>
  <w:num w:numId="19" w16cid:durableId="1853689020">
    <w:abstractNumId w:val="31"/>
  </w:num>
  <w:num w:numId="20" w16cid:durableId="746457374">
    <w:abstractNumId w:val="11"/>
  </w:num>
  <w:num w:numId="21" w16cid:durableId="1962804188">
    <w:abstractNumId w:val="33"/>
  </w:num>
  <w:num w:numId="22" w16cid:durableId="998726070">
    <w:abstractNumId w:val="25"/>
  </w:num>
  <w:num w:numId="23" w16cid:durableId="1914119914">
    <w:abstractNumId w:val="15"/>
  </w:num>
  <w:num w:numId="24" w16cid:durableId="516382237">
    <w:abstractNumId w:val="26"/>
  </w:num>
  <w:num w:numId="25" w16cid:durableId="1784152287">
    <w:abstractNumId w:val="13"/>
  </w:num>
  <w:num w:numId="26" w16cid:durableId="46876427">
    <w:abstractNumId w:val="32"/>
  </w:num>
  <w:num w:numId="27" w16cid:durableId="417674072">
    <w:abstractNumId w:val="10"/>
  </w:num>
  <w:num w:numId="28" w16cid:durableId="1931350899">
    <w:abstractNumId w:val="19"/>
  </w:num>
  <w:num w:numId="29" w16cid:durableId="434326057">
    <w:abstractNumId w:val="14"/>
  </w:num>
  <w:num w:numId="30" w16cid:durableId="1824850613">
    <w:abstractNumId w:val="29"/>
  </w:num>
  <w:num w:numId="31" w16cid:durableId="808547213">
    <w:abstractNumId w:val="18"/>
  </w:num>
  <w:num w:numId="32" w16cid:durableId="668094640">
    <w:abstractNumId w:val="23"/>
  </w:num>
  <w:num w:numId="33" w16cid:durableId="44066434">
    <w:abstractNumId w:val="28"/>
  </w:num>
  <w:num w:numId="34" w16cid:durableId="17055948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A8"/>
    <w:rsid w:val="000023E3"/>
    <w:rsid w:val="0001100E"/>
    <w:rsid w:val="0001346B"/>
    <w:rsid w:val="0001780A"/>
    <w:rsid w:val="000276B8"/>
    <w:rsid w:val="00050671"/>
    <w:rsid w:val="000960A8"/>
    <w:rsid w:val="000B7012"/>
    <w:rsid w:val="000E1261"/>
    <w:rsid w:val="000E380B"/>
    <w:rsid w:val="00106152"/>
    <w:rsid w:val="0011651E"/>
    <w:rsid w:val="00123AA5"/>
    <w:rsid w:val="001244E8"/>
    <w:rsid w:val="0013081D"/>
    <w:rsid w:val="00173D40"/>
    <w:rsid w:val="00184418"/>
    <w:rsid w:val="0019238C"/>
    <w:rsid w:val="001A104B"/>
    <w:rsid w:val="001A32D9"/>
    <w:rsid w:val="001A7DB7"/>
    <w:rsid w:val="001C610E"/>
    <w:rsid w:val="001C6D31"/>
    <w:rsid w:val="001D1AC8"/>
    <w:rsid w:val="001D413A"/>
    <w:rsid w:val="001E1D7E"/>
    <w:rsid w:val="001E3F0F"/>
    <w:rsid w:val="001F1F8E"/>
    <w:rsid w:val="001F3A3B"/>
    <w:rsid w:val="00205AD0"/>
    <w:rsid w:val="002120C3"/>
    <w:rsid w:val="00214AA6"/>
    <w:rsid w:val="00226EBE"/>
    <w:rsid w:val="00230F78"/>
    <w:rsid w:val="002314EF"/>
    <w:rsid w:val="00235C65"/>
    <w:rsid w:val="00256CB2"/>
    <w:rsid w:val="002667C4"/>
    <w:rsid w:val="002A4A66"/>
    <w:rsid w:val="002A4E95"/>
    <w:rsid w:val="002B1381"/>
    <w:rsid w:val="002B2F8A"/>
    <w:rsid w:val="002C0AD4"/>
    <w:rsid w:val="002C43DB"/>
    <w:rsid w:val="002E37A4"/>
    <w:rsid w:val="002E4182"/>
    <w:rsid w:val="002E7B1A"/>
    <w:rsid w:val="002E7E63"/>
    <w:rsid w:val="002F50D6"/>
    <w:rsid w:val="003060BC"/>
    <w:rsid w:val="00307BAC"/>
    <w:rsid w:val="0031026B"/>
    <w:rsid w:val="00310C7A"/>
    <w:rsid w:val="003205BF"/>
    <w:rsid w:val="00321478"/>
    <w:rsid w:val="003264FD"/>
    <w:rsid w:val="0034750D"/>
    <w:rsid w:val="00353A8D"/>
    <w:rsid w:val="0035585F"/>
    <w:rsid w:val="00360EF1"/>
    <w:rsid w:val="00370B23"/>
    <w:rsid w:val="00371894"/>
    <w:rsid w:val="00371DB7"/>
    <w:rsid w:val="00375967"/>
    <w:rsid w:val="00376374"/>
    <w:rsid w:val="00387A03"/>
    <w:rsid w:val="00387F1D"/>
    <w:rsid w:val="00391C46"/>
    <w:rsid w:val="0039416B"/>
    <w:rsid w:val="003C1EBA"/>
    <w:rsid w:val="003C5516"/>
    <w:rsid w:val="003E7EEE"/>
    <w:rsid w:val="004052DD"/>
    <w:rsid w:val="004101AC"/>
    <w:rsid w:val="00452A00"/>
    <w:rsid w:val="00460084"/>
    <w:rsid w:val="00495D4B"/>
    <w:rsid w:val="004A49A3"/>
    <w:rsid w:val="004B15C3"/>
    <w:rsid w:val="004B537B"/>
    <w:rsid w:val="004B6899"/>
    <w:rsid w:val="004D37A9"/>
    <w:rsid w:val="004E0099"/>
    <w:rsid w:val="004E7146"/>
    <w:rsid w:val="004F6869"/>
    <w:rsid w:val="00564D65"/>
    <w:rsid w:val="005A2D94"/>
    <w:rsid w:val="005E091A"/>
    <w:rsid w:val="005E7502"/>
    <w:rsid w:val="00603148"/>
    <w:rsid w:val="00616B28"/>
    <w:rsid w:val="0061780B"/>
    <w:rsid w:val="00652834"/>
    <w:rsid w:val="00682B9D"/>
    <w:rsid w:val="0069330D"/>
    <w:rsid w:val="00695D05"/>
    <w:rsid w:val="006B68AD"/>
    <w:rsid w:val="006C5E65"/>
    <w:rsid w:val="006C6F2D"/>
    <w:rsid w:val="006D6417"/>
    <w:rsid w:val="006E36A6"/>
    <w:rsid w:val="006E7C91"/>
    <w:rsid w:val="006F0CA6"/>
    <w:rsid w:val="006F411D"/>
    <w:rsid w:val="007131CC"/>
    <w:rsid w:val="00732DC2"/>
    <w:rsid w:val="00750E2B"/>
    <w:rsid w:val="0075163E"/>
    <w:rsid w:val="00762D8B"/>
    <w:rsid w:val="00767B0C"/>
    <w:rsid w:val="00774B58"/>
    <w:rsid w:val="00797FC6"/>
    <w:rsid w:val="007A5FD5"/>
    <w:rsid w:val="007C39F9"/>
    <w:rsid w:val="007D42DA"/>
    <w:rsid w:val="007D4525"/>
    <w:rsid w:val="007D6B66"/>
    <w:rsid w:val="007D781A"/>
    <w:rsid w:val="007E28E4"/>
    <w:rsid w:val="007E5098"/>
    <w:rsid w:val="00832BCE"/>
    <w:rsid w:val="00834B99"/>
    <w:rsid w:val="008508E5"/>
    <w:rsid w:val="008665EE"/>
    <w:rsid w:val="00871889"/>
    <w:rsid w:val="008855E8"/>
    <w:rsid w:val="008875CB"/>
    <w:rsid w:val="00897B92"/>
    <w:rsid w:val="008C0070"/>
    <w:rsid w:val="008C0CEA"/>
    <w:rsid w:val="008D62E4"/>
    <w:rsid w:val="008E54E8"/>
    <w:rsid w:val="008F2928"/>
    <w:rsid w:val="00902EDE"/>
    <w:rsid w:val="00952B05"/>
    <w:rsid w:val="009649A5"/>
    <w:rsid w:val="009657A7"/>
    <w:rsid w:val="009730B7"/>
    <w:rsid w:val="009771A8"/>
    <w:rsid w:val="00982CBD"/>
    <w:rsid w:val="00984F1A"/>
    <w:rsid w:val="009A116E"/>
    <w:rsid w:val="009C1611"/>
    <w:rsid w:val="009D3F6F"/>
    <w:rsid w:val="009E2A2E"/>
    <w:rsid w:val="009E7A36"/>
    <w:rsid w:val="009F5102"/>
    <w:rsid w:val="00A10919"/>
    <w:rsid w:val="00A30BC3"/>
    <w:rsid w:val="00A460F6"/>
    <w:rsid w:val="00A704A0"/>
    <w:rsid w:val="00AB1651"/>
    <w:rsid w:val="00AB7CEF"/>
    <w:rsid w:val="00AD305B"/>
    <w:rsid w:val="00AE42B2"/>
    <w:rsid w:val="00AF3C00"/>
    <w:rsid w:val="00B06A60"/>
    <w:rsid w:val="00B14884"/>
    <w:rsid w:val="00B478A7"/>
    <w:rsid w:val="00B53DCB"/>
    <w:rsid w:val="00B676B6"/>
    <w:rsid w:val="00B80333"/>
    <w:rsid w:val="00B80802"/>
    <w:rsid w:val="00B818D5"/>
    <w:rsid w:val="00B83208"/>
    <w:rsid w:val="00B87CEE"/>
    <w:rsid w:val="00B91D6F"/>
    <w:rsid w:val="00BA0D0E"/>
    <w:rsid w:val="00BA25A0"/>
    <w:rsid w:val="00BB3DD1"/>
    <w:rsid w:val="00BB6D56"/>
    <w:rsid w:val="00BC5685"/>
    <w:rsid w:val="00BD1631"/>
    <w:rsid w:val="00BD4FE4"/>
    <w:rsid w:val="00BD5E4D"/>
    <w:rsid w:val="00BD6A42"/>
    <w:rsid w:val="00BF07E5"/>
    <w:rsid w:val="00C12695"/>
    <w:rsid w:val="00C12FD4"/>
    <w:rsid w:val="00C5268B"/>
    <w:rsid w:val="00C76FB6"/>
    <w:rsid w:val="00CA1BC1"/>
    <w:rsid w:val="00CA569D"/>
    <w:rsid w:val="00CA7D4E"/>
    <w:rsid w:val="00CB337B"/>
    <w:rsid w:val="00CB417E"/>
    <w:rsid w:val="00CB5BEA"/>
    <w:rsid w:val="00CB6443"/>
    <w:rsid w:val="00CC6F44"/>
    <w:rsid w:val="00CD0EEB"/>
    <w:rsid w:val="00CD18F5"/>
    <w:rsid w:val="00D03D97"/>
    <w:rsid w:val="00D06EDE"/>
    <w:rsid w:val="00D07D0C"/>
    <w:rsid w:val="00D332CD"/>
    <w:rsid w:val="00D375B3"/>
    <w:rsid w:val="00D558B5"/>
    <w:rsid w:val="00D80CF7"/>
    <w:rsid w:val="00D84A81"/>
    <w:rsid w:val="00D86129"/>
    <w:rsid w:val="00D94B07"/>
    <w:rsid w:val="00DA5E26"/>
    <w:rsid w:val="00DA7FA6"/>
    <w:rsid w:val="00DB336B"/>
    <w:rsid w:val="00DD3898"/>
    <w:rsid w:val="00DD4ADE"/>
    <w:rsid w:val="00DE538A"/>
    <w:rsid w:val="00DF1215"/>
    <w:rsid w:val="00DF3CC7"/>
    <w:rsid w:val="00DF47AB"/>
    <w:rsid w:val="00DF6082"/>
    <w:rsid w:val="00E04D7B"/>
    <w:rsid w:val="00E16014"/>
    <w:rsid w:val="00E3000E"/>
    <w:rsid w:val="00E33E54"/>
    <w:rsid w:val="00E3547A"/>
    <w:rsid w:val="00E562CE"/>
    <w:rsid w:val="00E6480E"/>
    <w:rsid w:val="00E6788A"/>
    <w:rsid w:val="00E87E8D"/>
    <w:rsid w:val="00EA79BA"/>
    <w:rsid w:val="00EB0427"/>
    <w:rsid w:val="00EB6F59"/>
    <w:rsid w:val="00ED3491"/>
    <w:rsid w:val="00ED5CF8"/>
    <w:rsid w:val="00EE5744"/>
    <w:rsid w:val="00EF51B6"/>
    <w:rsid w:val="00F226F4"/>
    <w:rsid w:val="00F249D5"/>
    <w:rsid w:val="00F345AC"/>
    <w:rsid w:val="00F355D5"/>
    <w:rsid w:val="00F36A5A"/>
    <w:rsid w:val="00F526F6"/>
    <w:rsid w:val="00F53125"/>
    <w:rsid w:val="00F53BEB"/>
    <w:rsid w:val="00F648AE"/>
    <w:rsid w:val="00F84BBF"/>
    <w:rsid w:val="00FB206A"/>
    <w:rsid w:val="00FE2515"/>
    <w:rsid w:val="00FF1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F201E74"/>
  <w15:chartTrackingRefBased/>
  <w15:docId w15:val="{8E666CED-AD50-49AC-B174-6618BC1E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1E3F0F"/>
    <w:pPr>
      <w:spacing w:after="200" w:line="276" w:lineRule="auto"/>
    </w:pPr>
    <w:rPr>
      <w:rFonts w:ascii="Arial" w:hAnsi="Arial"/>
      <w:sz w:val="24"/>
      <w:szCs w:val="22"/>
      <w:lang w:eastAsia="en-US"/>
    </w:rPr>
  </w:style>
  <w:style w:type="paragraph" w:styleId="Heading1">
    <w:name w:val="heading 1"/>
    <w:basedOn w:val="Normal"/>
    <w:next w:val="Normal"/>
    <w:link w:val="Heading1Char"/>
    <w:uiPriority w:val="9"/>
    <w:qFormat/>
    <w:rsid w:val="00774B58"/>
    <w:pPr>
      <w:keepNext/>
      <w:spacing w:before="240" w:after="60"/>
      <w:outlineLvl w:val="0"/>
    </w:pPr>
    <w:rPr>
      <w:rFonts w:ascii="Aptos Display" w:eastAsia="Times New Roman" w:hAnsi="Aptos Display"/>
      <w:b/>
      <w:bCs/>
      <w:kern w:val="32"/>
      <w:sz w:val="32"/>
      <w:szCs w:val="32"/>
    </w:rPr>
  </w:style>
  <w:style w:type="paragraph" w:styleId="Heading2">
    <w:name w:val="heading 2"/>
    <w:basedOn w:val="Normal"/>
    <w:next w:val="Normal"/>
    <w:link w:val="Heading2Char"/>
    <w:qFormat/>
    <w:rsid w:val="003E7EEE"/>
    <w:pPr>
      <w:keepNext/>
      <w:keepLines/>
      <w:spacing w:before="360" w:after="120"/>
      <w:outlineLvl w:val="1"/>
    </w:pPr>
    <w:rPr>
      <w:rFonts w:eastAsia="Arial" w:cs="Arial"/>
      <w:sz w:val="32"/>
      <w:szCs w:val="32"/>
      <w:lang w:eastAsia="en-GB"/>
    </w:rPr>
  </w:style>
  <w:style w:type="paragraph" w:styleId="Heading3">
    <w:name w:val="heading 3"/>
    <w:basedOn w:val="Normal"/>
    <w:next w:val="Normal"/>
    <w:link w:val="Heading3Char"/>
    <w:uiPriority w:val="9"/>
    <w:unhideWhenUsed/>
    <w:qFormat/>
    <w:rsid w:val="001A104B"/>
    <w:pPr>
      <w:keepNext/>
      <w:spacing w:before="240" w:after="60"/>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E8D"/>
    <w:pPr>
      <w:ind w:left="720"/>
    </w:pPr>
  </w:style>
  <w:style w:type="character" w:styleId="Hyperlink">
    <w:name w:val="Hyperlink"/>
    <w:uiPriority w:val="99"/>
    <w:unhideWhenUsed/>
    <w:rsid w:val="008875CB"/>
    <w:rPr>
      <w:color w:val="0000FF"/>
      <w:u w:val="single"/>
    </w:rPr>
  </w:style>
  <w:style w:type="character" w:styleId="FollowedHyperlink">
    <w:name w:val="FollowedHyperlink"/>
    <w:uiPriority w:val="99"/>
    <w:semiHidden/>
    <w:unhideWhenUsed/>
    <w:rsid w:val="008875CB"/>
    <w:rPr>
      <w:color w:val="800080"/>
      <w:u w:val="single"/>
    </w:rPr>
  </w:style>
  <w:style w:type="table" w:styleId="TableGrid">
    <w:name w:val="Table Grid"/>
    <w:basedOn w:val="TableNormal"/>
    <w:rsid w:val="0037596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D4ADE"/>
    <w:pPr>
      <w:spacing w:after="120"/>
    </w:pPr>
  </w:style>
  <w:style w:type="paragraph" w:styleId="Header">
    <w:name w:val="header"/>
    <w:basedOn w:val="Normal"/>
    <w:rsid w:val="00BC5685"/>
    <w:pPr>
      <w:tabs>
        <w:tab w:val="center" w:pos="4153"/>
        <w:tab w:val="right" w:pos="8306"/>
      </w:tabs>
    </w:pPr>
  </w:style>
  <w:style w:type="paragraph" w:styleId="Footer">
    <w:name w:val="footer"/>
    <w:basedOn w:val="Normal"/>
    <w:link w:val="FooterChar"/>
    <w:uiPriority w:val="99"/>
    <w:rsid w:val="00BC5685"/>
    <w:pPr>
      <w:tabs>
        <w:tab w:val="center" w:pos="4153"/>
        <w:tab w:val="right" w:pos="8306"/>
      </w:tabs>
    </w:pPr>
  </w:style>
  <w:style w:type="paragraph" w:styleId="DocumentMap">
    <w:name w:val="Document Map"/>
    <w:basedOn w:val="Normal"/>
    <w:semiHidden/>
    <w:rsid w:val="001244E8"/>
    <w:pPr>
      <w:shd w:val="clear" w:color="auto" w:fill="000080"/>
    </w:pPr>
    <w:rPr>
      <w:rFonts w:ascii="Tahoma" w:hAnsi="Tahoma" w:cs="Tahoma"/>
      <w:sz w:val="20"/>
      <w:szCs w:val="20"/>
    </w:rPr>
  </w:style>
  <w:style w:type="character" w:styleId="PageNumber">
    <w:name w:val="page number"/>
    <w:basedOn w:val="DefaultParagraphFont"/>
    <w:rsid w:val="006F411D"/>
  </w:style>
  <w:style w:type="character" w:styleId="HTMLCite">
    <w:name w:val="HTML Cite"/>
    <w:rsid w:val="00D03D97"/>
    <w:rPr>
      <w:i w:val="0"/>
      <w:iCs w:val="0"/>
      <w:color w:val="006621"/>
    </w:rPr>
  </w:style>
  <w:style w:type="paragraph" w:styleId="BalloonText">
    <w:name w:val="Balloon Text"/>
    <w:basedOn w:val="Normal"/>
    <w:semiHidden/>
    <w:rsid w:val="00695D05"/>
    <w:rPr>
      <w:rFonts w:ascii="Tahoma" w:hAnsi="Tahoma" w:cs="Tahoma"/>
      <w:sz w:val="16"/>
      <w:szCs w:val="16"/>
    </w:rPr>
  </w:style>
  <w:style w:type="paragraph" w:styleId="FootnoteText">
    <w:name w:val="footnote text"/>
    <w:basedOn w:val="Normal"/>
    <w:semiHidden/>
    <w:rsid w:val="00F226F4"/>
    <w:rPr>
      <w:sz w:val="20"/>
      <w:szCs w:val="20"/>
    </w:rPr>
  </w:style>
  <w:style w:type="character" w:styleId="FootnoteReference">
    <w:name w:val="footnote reference"/>
    <w:semiHidden/>
    <w:rsid w:val="00F226F4"/>
    <w:rPr>
      <w:vertAlign w:val="superscript"/>
    </w:rPr>
  </w:style>
  <w:style w:type="character" w:customStyle="1" w:styleId="FooterChar">
    <w:name w:val="Footer Char"/>
    <w:link w:val="Footer"/>
    <w:uiPriority w:val="99"/>
    <w:rsid w:val="00CB5BEA"/>
    <w:rPr>
      <w:sz w:val="22"/>
      <w:szCs w:val="22"/>
      <w:lang w:eastAsia="en-US"/>
    </w:rPr>
  </w:style>
  <w:style w:type="paragraph" w:styleId="NormalWeb">
    <w:name w:val="Normal (Web)"/>
    <w:basedOn w:val="Normal"/>
    <w:uiPriority w:val="99"/>
    <w:unhideWhenUsed/>
    <w:rsid w:val="003E7EEE"/>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2Char">
    <w:name w:val="Heading 2 Char"/>
    <w:link w:val="Heading2"/>
    <w:rsid w:val="003E7EEE"/>
    <w:rPr>
      <w:rFonts w:ascii="Arial" w:eastAsia="Arial" w:hAnsi="Arial" w:cs="Arial"/>
      <w:sz w:val="32"/>
      <w:szCs w:val="32"/>
    </w:rPr>
  </w:style>
  <w:style w:type="character" w:styleId="Emphasis">
    <w:name w:val="Emphasis"/>
    <w:uiPriority w:val="20"/>
    <w:qFormat/>
    <w:rsid w:val="003E7EEE"/>
    <w:rPr>
      <w:i/>
      <w:iCs/>
    </w:rPr>
  </w:style>
  <w:style w:type="character" w:styleId="Strong">
    <w:name w:val="Strong"/>
    <w:uiPriority w:val="22"/>
    <w:qFormat/>
    <w:rsid w:val="003E7EEE"/>
    <w:rPr>
      <w:b/>
      <w:bCs/>
    </w:rPr>
  </w:style>
  <w:style w:type="paragraph" w:customStyle="1" w:styleId="basicparagraph">
    <w:name w:val="basicparagraph"/>
    <w:basedOn w:val="Normal"/>
    <w:rsid w:val="003E7EEE"/>
    <w:pPr>
      <w:spacing w:before="100" w:beforeAutospacing="1" w:after="100" w:afterAutospacing="1" w:line="240" w:lineRule="auto"/>
    </w:pPr>
    <w:rPr>
      <w:rFonts w:ascii="Times New Roman" w:eastAsia="Times New Roman" w:hAnsi="Times New Roman"/>
      <w:szCs w:val="24"/>
      <w:lang w:eastAsia="en-GB"/>
    </w:rPr>
  </w:style>
  <w:style w:type="paragraph" w:customStyle="1" w:styleId="xmsonormal">
    <w:name w:val="x_msonormal"/>
    <w:basedOn w:val="Normal"/>
    <w:rsid w:val="004B6899"/>
    <w:pPr>
      <w:spacing w:before="100" w:beforeAutospacing="1" w:after="100" w:afterAutospacing="1" w:line="240" w:lineRule="auto"/>
    </w:pPr>
    <w:rPr>
      <w:rFonts w:ascii="Times New Roman" w:eastAsia="Times New Roman" w:hAnsi="Times New Roman"/>
      <w:szCs w:val="24"/>
      <w:lang w:eastAsia="en-GB"/>
    </w:rPr>
  </w:style>
  <w:style w:type="character" w:styleId="UnresolvedMention">
    <w:name w:val="Unresolved Mention"/>
    <w:uiPriority w:val="99"/>
    <w:semiHidden/>
    <w:unhideWhenUsed/>
    <w:rsid w:val="0075163E"/>
    <w:rPr>
      <w:color w:val="605E5C"/>
      <w:shd w:val="clear" w:color="auto" w:fill="E1DFDD"/>
    </w:rPr>
  </w:style>
  <w:style w:type="paragraph" w:styleId="NoSpacing">
    <w:name w:val="No Spacing"/>
    <w:uiPriority w:val="1"/>
    <w:qFormat/>
    <w:rsid w:val="00774B58"/>
    <w:rPr>
      <w:sz w:val="22"/>
      <w:szCs w:val="22"/>
      <w:lang w:eastAsia="en-US"/>
    </w:rPr>
  </w:style>
  <w:style w:type="character" w:customStyle="1" w:styleId="Heading1Char">
    <w:name w:val="Heading 1 Char"/>
    <w:basedOn w:val="DefaultParagraphFont"/>
    <w:link w:val="Heading1"/>
    <w:uiPriority w:val="9"/>
    <w:rsid w:val="00774B58"/>
    <w:rPr>
      <w:rFonts w:ascii="Aptos Display" w:eastAsia="Times New Roman" w:hAnsi="Aptos Display"/>
      <w:b/>
      <w:bCs/>
      <w:kern w:val="32"/>
      <w:sz w:val="32"/>
      <w:szCs w:val="32"/>
      <w:lang w:eastAsia="en-US"/>
    </w:rPr>
  </w:style>
  <w:style w:type="character" w:customStyle="1" w:styleId="Heading3Char">
    <w:name w:val="Heading 3 Char"/>
    <w:basedOn w:val="DefaultParagraphFont"/>
    <w:link w:val="Heading3"/>
    <w:uiPriority w:val="9"/>
    <w:rsid w:val="001A104B"/>
    <w:rPr>
      <w:rFonts w:ascii="Arial" w:eastAsiaTheme="majorEastAsia" w:hAnsi="Arial" w:cstheme="majorBidi"/>
      <w:b/>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4462">
      <w:bodyDiv w:val="1"/>
      <w:marLeft w:val="0"/>
      <w:marRight w:val="0"/>
      <w:marTop w:val="0"/>
      <w:marBottom w:val="0"/>
      <w:divBdr>
        <w:top w:val="none" w:sz="0" w:space="0" w:color="auto"/>
        <w:left w:val="none" w:sz="0" w:space="0" w:color="auto"/>
        <w:bottom w:val="none" w:sz="0" w:space="0" w:color="auto"/>
        <w:right w:val="none" w:sz="0" w:space="0" w:color="auto"/>
      </w:divBdr>
      <w:divsChild>
        <w:div w:id="1060323937">
          <w:marLeft w:val="0"/>
          <w:marRight w:val="0"/>
          <w:marTop w:val="0"/>
          <w:marBottom w:val="0"/>
          <w:divBdr>
            <w:top w:val="none" w:sz="0" w:space="0" w:color="auto"/>
            <w:left w:val="none" w:sz="0" w:space="0" w:color="auto"/>
            <w:bottom w:val="none" w:sz="0" w:space="0" w:color="auto"/>
            <w:right w:val="none" w:sz="0" w:space="0" w:color="auto"/>
          </w:divBdr>
          <w:divsChild>
            <w:div w:id="269094845">
              <w:marLeft w:val="0"/>
              <w:marRight w:val="0"/>
              <w:marTop w:val="0"/>
              <w:marBottom w:val="0"/>
              <w:divBdr>
                <w:top w:val="none" w:sz="0" w:space="0" w:color="auto"/>
                <w:left w:val="none" w:sz="0" w:space="0" w:color="auto"/>
                <w:bottom w:val="none" w:sz="0" w:space="0" w:color="auto"/>
                <w:right w:val="none" w:sz="0" w:space="0" w:color="auto"/>
              </w:divBdr>
              <w:divsChild>
                <w:div w:id="1381859287">
                  <w:marLeft w:val="0"/>
                  <w:marRight w:val="0"/>
                  <w:marTop w:val="0"/>
                  <w:marBottom w:val="0"/>
                  <w:divBdr>
                    <w:top w:val="none" w:sz="0" w:space="0" w:color="auto"/>
                    <w:left w:val="none" w:sz="0" w:space="0" w:color="auto"/>
                    <w:bottom w:val="none" w:sz="0" w:space="0" w:color="auto"/>
                    <w:right w:val="none" w:sz="0" w:space="0" w:color="auto"/>
                  </w:divBdr>
                  <w:divsChild>
                    <w:div w:id="629090632">
                      <w:marLeft w:val="0"/>
                      <w:marRight w:val="0"/>
                      <w:marTop w:val="0"/>
                      <w:marBottom w:val="0"/>
                      <w:divBdr>
                        <w:top w:val="none" w:sz="0" w:space="0" w:color="auto"/>
                        <w:left w:val="none" w:sz="0" w:space="0" w:color="auto"/>
                        <w:bottom w:val="none" w:sz="0" w:space="0" w:color="auto"/>
                        <w:right w:val="none" w:sz="0" w:space="0" w:color="auto"/>
                      </w:divBdr>
                      <w:divsChild>
                        <w:div w:id="1184323958">
                          <w:marLeft w:val="0"/>
                          <w:marRight w:val="0"/>
                          <w:marTop w:val="0"/>
                          <w:marBottom w:val="0"/>
                          <w:divBdr>
                            <w:top w:val="none" w:sz="0" w:space="0" w:color="auto"/>
                            <w:left w:val="none" w:sz="0" w:space="0" w:color="auto"/>
                            <w:bottom w:val="none" w:sz="0" w:space="0" w:color="auto"/>
                            <w:right w:val="none" w:sz="0" w:space="0" w:color="auto"/>
                          </w:divBdr>
                          <w:divsChild>
                            <w:div w:id="1742478967">
                              <w:marLeft w:val="0"/>
                              <w:marRight w:val="0"/>
                              <w:marTop w:val="0"/>
                              <w:marBottom w:val="30"/>
                              <w:divBdr>
                                <w:top w:val="none" w:sz="0" w:space="0" w:color="auto"/>
                                <w:left w:val="none" w:sz="0" w:space="0" w:color="auto"/>
                                <w:bottom w:val="none" w:sz="0" w:space="0" w:color="auto"/>
                                <w:right w:val="none" w:sz="0" w:space="0" w:color="auto"/>
                              </w:divBdr>
                              <w:divsChild>
                                <w:div w:id="75709787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520537">
      <w:bodyDiv w:val="1"/>
      <w:marLeft w:val="0"/>
      <w:marRight w:val="0"/>
      <w:marTop w:val="0"/>
      <w:marBottom w:val="0"/>
      <w:divBdr>
        <w:top w:val="none" w:sz="0" w:space="0" w:color="auto"/>
        <w:left w:val="none" w:sz="0" w:space="0" w:color="auto"/>
        <w:bottom w:val="none" w:sz="0" w:space="0" w:color="auto"/>
        <w:right w:val="none" w:sz="0" w:space="0" w:color="auto"/>
      </w:divBdr>
      <w:divsChild>
        <w:div w:id="1155755607">
          <w:marLeft w:val="0"/>
          <w:marRight w:val="0"/>
          <w:marTop w:val="0"/>
          <w:marBottom w:val="0"/>
          <w:divBdr>
            <w:top w:val="none" w:sz="0" w:space="0" w:color="auto"/>
            <w:left w:val="none" w:sz="0" w:space="0" w:color="auto"/>
            <w:bottom w:val="none" w:sz="0" w:space="0" w:color="auto"/>
            <w:right w:val="none" w:sz="0" w:space="0" w:color="auto"/>
          </w:divBdr>
          <w:divsChild>
            <w:div w:id="794064539">
              <w:marLeft w:val="0"/>
              <w:marRight w:val="0"/>
              <w:marTop w:val="0"/>
              <w:marBottom w:val="0"/>
              <w:divBdr>
                <w:top w:val="none" w:sz="0" w:space="0" w:color="auto"/>
                <w:left w:val="none" w:sz="0" w:space="0" w:color="auto"/>
                <w:bottom w:val="none" w:sz="0" w:space="0" w:color="auto"/>
                <w:right w:val="none" w:sz="0" w:space="0" w:color="auto"/>
              </w:divBdr>
              <w:divsChild>
                <w:div w:id="1323773042">
                  <w:marLeft w:val="0"/>
                  <w:marRight w:val="0"/>
                  <w:marTop w:val="0"/>
                  <w:marBottom w:val="0"/>
                  <w:divBdr>
                    <w:top w:val="none" w:sz="0" w:space="0" w:color="auto"/>
                    <w:left w:val="none" w:sz="0" w:space="0" w:color="auto"/>
                    <w:bottom w:val="none" w:sz="0" w:space="0" w:color="auto"/>
                    <w:right w:val="none" w:sz="0" w:space="0" w:color="auto"/>
                  </w:divBdr>
                  <w:divsChild>
                    <w:div w:id="1395589225">
                      <w:marLeft w:val="0"/>
                      <w:marRight w:val="0"/>
                      <w:marTop w:val="0"/>
                      <w:marBottom w:val="600"/>
                      <w:divBdr>
                        <w:top w:val="none" w:sz="0" w:space="0" w:color="auto"/>
                        <w:left w:val="none" w:sz="0" w:space="0" w:color="auto"/>
                        <w:bottom w:val="none" w:sz="0" w:space="0" w:color="auto"/>
                        <w:right w:val="none" w:sz="0" w:space="0" w:color="auto"/>
                      </w:divBdr>
                      <w:divsChild>
                        <w:div w:id="1111513016">
                          <w:marLeft w:val="0"/>
                          <w:marRight w:val="0"/>
                          <w:marTop w:val="0"/>
                          <w:marBottom w:val="0"/>
                          <w:divBdr>
                            <w:top w:val="none" w:sz="0" w:space="0" w:color="auto"/>
                            <w:left w:val="none" w:sz="0" w:space="0" w:color="auto"/>
                            <w:bottom w:val="none" w:sz="0" w:space="0" w:color="auto"/>
                            <w:right w:val="none" w:sz="0" w:space="0" w:color="auto"/>
                          </w:divBdr>
                          <w:divsChild>
                            <w:div w:id="4603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95128">
      <w:bodyDiv w:val="1"/>
      <w:marLeft w:val="0"/>
      <w:marRight w:val="0"/>
      <w:marTop w:val="0"/>
      <w:marBottom w:val="0"/>
      <w:divBdr>
        <w:top w:val="none" w:sz="0" w:space="0" w:color="auto"/>
        <w:left w:val="none" w:sz="0" w:space="0" w:color="auto"/>
        <w:bottom w:val="none" w:sz="0" w:space="0" w:color="auto"/>
        <w:right w:val="none" w:sz="0" w:space="0" w:color="auto"/>
      </w:divBdr>
      <w:divsChild>
        <w:div w:id="2008709709">
          <w:marLeft w:val="0"/>
          <w:marRight w:val="0"/>
          <w:marTop w:val="0"/>
          <w:marBottom w:val="0"/>
          <w:divBdr>
            <w:top w:val="none" w:sz="0" w:space="0" w:color="auto"/>
            <w:left w:val="none" w:sz="0" w:space="0" w:color="auto"/>
            <w:bottom w:val="none" w:sz="0" w:space="0" w:color="auto"/>
            <w:right w:val="none" w:sz="0" w:space="0" w:color="auto"/>
          </w:divBdr>
          <w:divsChild>
            <w:div w:id="543441421">
              <w:marLeft w:val="0"/>
              <w:marRight w:val="0"/>
              <w:marTop w:val="0"/>
              <w:marBottom w:val="0"/>
              <w:divBdr>
                <w:top w:val="none" w:sz="0" w:space="0" w:color="auto"/>
                <w:left w:val="none" w:sz="0" w:space="0" w:color="auto"/>
                <w:bottom w:val="none" w:sz="0" w:space="0" w:color="auto"/>
                <w:right w:val="none" w:sz="0" w:space="0" w:color="auto"/>
              </w:divBdr>
              <w:divsChild>
                <w:div w:id="331880731">
                  <w:marLeft w:val="0"/>
                  <w:marRight w:val="0"/>
                  <w:marTop w:val="0"/>
                  <w:marBottom w:val="0"/>
                  <w:divBdr>
                    <w:top w:val="none" w:sz="0" w:space="0" w:color="auto"/>
                    <w:left w:val="none" w:sz="0" w:space="0" w:color="auto"/>
                    <w:bottom w:val="none" w:sz="0" w:space="0" w:color="auto"/>
                    <w:right w:val="none" w:sz="0" w:space="0" w:color="auto"/>
                  </w:divBdr>
                  <w:divsChild>
                    <w:div w:id="160125758">
                      <w:marLeft w:val="0"/>
                      <w:marRight w:val="0"/>
                      <w:marTop w:val="0"/>
                      <w:marBottom w:val="0"/>
                      <w:divBdr>
                        <w:top w:val="none" w:sz="0" w:space="0" w:color="auto"/>
                        <w:left w:val="none" w:sz="0" w:space="0" w:color="auto"/>
                        <w:bottom w:val="none" w:sz="0" w:space="0" w:color="auto"/>
                        <w:right w:val="none" w:sz="0" w:space="0" w:color="auto"/>
                      </w:divBdr>
                      <w:divsChild>
                        <w:div w:id="1748459233">
                          <w:marLeft w:val="0"/>
                          <w:marRight w:val="0"/>
                          <w:marTop w:val="0"/>
                          <w:marBottom w:val="0"/>
                          <w:divBdr>
                            <w:top w:val="none" w:sz="0" w:space="0" w:color="auto"/>
                            <w:left w:val="none" w:sz="0" w:space="0" w:color="auto"/>
                            <w:bottom w:val="none" w:sz="0" w:space="0" w:color="auto"/>
                            <w:right w:val="none" w:sz="0" w:space="0" w:color="auto"/>
                          </w:divBdr>
                          <w:divsChild>
                            <w:div w:id="73405764">
                              <w:marLeft w:val="0"/>
                              <w:marRight w:val="0"/>
                              <w:marTop w:val="0"/>
                              <w:marBottom w:val="30"/>
                              <w:divBdr>
                                <w:top w:val="none" w:sz="0" w:space="0" w:color="auto"/>
                                <w:left w:val="none" w:sz="0" w:space="0" w:color="auto"/>
                                <w:bottom w:val="none" w:sz="0" w:space="0" w:color="auto"/>
                                <w:right w:val="none" w:sz="0" w:space="0" w:color="auto"/>
                              </w:divBdr>
                              <w:divsChild>
                                <w:div w:id="112585466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62841">
      <w:bodyDiv w:val="1"/>
      <w:marLeft w:val="0"/>
      <w:marRight w:val="0"/>
      <w:marTop w:val="0"/>
      <w:marBottom w:val="0"/>
      <w:divBdr>
        <w:top w:val="none" w:sz="0" w:space="0" w:color="auto"/>
        <w:left w:val="none" w:sz="0" w:space="0" w:color="auto"/>
        <w:bottom w:val="none" w:sz="0" w:space="0" w:color="auto"/>
        <w:right w:val="none" w:sz="0" w:space="0" w:color="auto"/>
      </w:divBdr>
      <w:divsChild>
        <w:div w:id="1438646643">
          <w:marLeft w:val="0"/>
          <w:marRight w:val="0"/>
          <w:marTop w:val="0"/>
          <w:marBottom w:val="0"/>
          <w:divBdr>
            <w:top w:val="none" w:sz="0" w:space="0" w:color="auto"/>
            <w:left w:val="none" w:sz="0" w:space="0" w:color="auto"/>
            <w:bottom w:val="none" w:sz="0" w:space="0" w:color="auto"/>
            <w:right w:val="none" w:sz="0" w:space="0" w:color="auto"/>
          </w:divBdr>
          <w:divsChild>
            <w:div w:id="2111924927">
              <w:marLeft w:val="0"/>
              <w:marRight w:val="0"/>
              <w:marTop w:val="0"/>
              <w:marBottom w:val="0"/>
              <w:divBdr>
                <w:top w:val="none" w:sz="0" w:space="0" w:color="auto"/>
                <w:left w:val="none" w:sz="0" w:space="0" w:color="auto"/>
                <w:bottom w:val="none" w:sz="0" w:space="0" w:color="auto"/>
                <w:right w:val="none" w:sz="0" w:space="0" w:color="auto"/>
              </w:divBdr>
              <w:divsChild>
                <w:div w:id="1507549358">
                  <w:marLeft w:val="0"/>
                  <w:marRight w:val="0"/>
                  <w:marTop w:val="0"/>
                  <w:marBottom w:val="0"/>
                  <w:divBdr>
                    <w:top w:val="none" w:sz="0" w:space="0" w:color="auto"/>
                    <w:left w:val="none" w:sz="0" w:space="0" w:color="auto"/>
                    <w:bottom w:val="none" w:sz="0" w:space="0" w:color="auto"/>
                    <w:right w:val="none" w:sz="0" w:space="0" w:color="auto"/>
                  </w:divBdr>
                </w:div>
                <w:div w:id="13615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29141">
      <w:bodyDiv w:val="1"/>
      <w:marLeft w:val="0"/>
      <w:marRight w:val="0"/>
      <w:marTop w:val="0"/>
      <w:marBottom w:val="0"/>
      <w:divBdr>
        <w:top w:val="none" w:sz="0" w:space="0" w:color="auto"/>
        <w:left w:val="none" w:sz="0" w:space="0" w:color="auto"/>
        <w:bottom w:val="none" w:sz="0" w:space="0" w:color="auto"/>
        <w:right w:val="none" w:sz="0" w:space="0" w:color="auto"/>
      </w:divBdr>
      <w:divsChild>
        <w:div w:id="124465766">
          <w:marLeft w:val="0"/>
          <w:marRight w:val="0"/>
          <w:marTop w:val="0"/>
          <w:marBottom w:val="0"/>
          <w:divBdr>
            <w:top w:val="none" w:sz="0" w:space="0" w:color="auto"/>
            <w:left w:val="none" w:sz="0" w:space="0" w:color="auto"/>
            <w:bottom w:val="none" w:sz="0" w:space="0" w:color="auto"/>
            <w:right w:val="none" w:sz="0" w:space="0" w:color="auto"/>
          </w:divBdr>
        </w:div>
        <w:div w:id="380248045">
          <w:marLeft w:val="0"/>
          <w:marRight w:val="0"/>
          <w:marTop w:val="0"/>
          <w:marBottom w:val="0"/>
          <w:divBdr>
            <w:top w:val="none" w:sz="0" w:space="0" w:color="auto"/>
            <w:left w:val="none" w:sz="0" w:space="0" w:color="auto"/>
            <w:bottom w:val="none" w:sz="0" w:space="0" w:color="auto"/>
            <w:right w:val="none" w:sz="0" w:space="0" w:color="auto"/>
          </w:divBdr>
        </w:div>
        <w:div w:id="988635432">
          <w:marLeft w:val="0"/>
          <w:marRight w:val="0"/>
          <w:marTop w:val="0"/>
          <w:marBottom w:val="0"/>
          <w:divBdr>
            <w:top w:val="none" w:sz="0" w:space="0" w:color="auto"/>
            <w:left w:val="none" w:sz="0" w:space="0" w:color="auto"/>
            <w:bottom w:val="none" w:sz="0" w:space="0" w:color="auto"/>
            <w:right w:val="none" w:sz="0" w:space="0" w:color="auto"/>
          </w:divBdr>
        </w:div>
        <w:div w:id="1314674497">
          <w:marLeft w:val="0"/>
          <w:marRight w:val="0"/>
          <w:marTop w:val="0"/>
          <w:marBottom w:val="0"/>
          <w:divBdr>
            <w:top w:val="none" w:sz="0" w:space="0" w:color="auto"/>
            <w:left w:val="none" w:sz="0" w:space="0" w:color="auto"/>
            <w:bottom w:val="none" w:sz="0" w:space="0" w:color="auto"/>
            <w:right w:val="none" w:sz="0" w:space="0" w:color="auto"/>
          </w:divBdr>
        </w:div>
        <w:div w:id="1538006994">
          <w:marLeft w:val="0"/>
          <w:marRight w:val="0"/>
          <w:marTop w:val="0"/>
          <w:marBottom w:val="0"/>
          <w:divBdr>
            <w:top w:val="none" w:sz="0" w:space="0" w:color="auto"/>
            <w:left w:val="none" w:sz="0" w:space="0" w:color="auto"/>
            <w:bottom w:val="none" w:sz="0" w:space="0" w:color="auto"/>
            <w:right w:val="none" w:sz="0" w:space="0" w:color="auto"/>
          </w:divBdr>
        </w:div>
        <w:div w:id="1555115563">
          <w:marLeft w:val="0"/>
          <w:marRight w:val="0"/>
          <w:marTop w:val="0"/>
          <w:marBottom w:val="0"/>
          <w:divBdr>
            <w:top w:val="none" w:sz="0" w:space="0" w:color="auto"/>
            <w:left w:val="none" w:sz="0" w:space="0" w:color="auto"/>
            <w:bottom w:val="none" w:sz="0" w:space="0" w:color="auto"/>
            <w:right w:val="none" w:sz="0" w:space="0" w:color="auto"/>
          </w:divBdr>
        </w:div>
        <w:div w:id="1802305955">
          <w:marLeft w:val="0"/>
          <w:marRight w:val="0"/>
          <w:marTop w:val="0"/>
          <w:marBottom w:val="0"/>
          <w:divBdr>
            <w:top w:val="none" w:sz="0" w:space="0" w:color="auto"/>
            <w:left w:val="none" w:sz="0" w:space="0" w:color="auto"/>
            <w:bottom w:val="none" w:sz="0" w:space="0" w:color="auto"/>
            <w:right w:val="none" w:sz="0" w:space="0" w:color="auto"/>
          </w:divBdr>
        </w:div>
      </w:divsChild>
    </w:div>
    <w:div w:id="1413577732">
      <w:bodyDiv w:val="1"/>
      <w:marLeft w:val="0"/>
      <w:marRight w:val="0"/>
      <w:marTop w:val="0"/>
      <w:marBottom w:val="0"/>
      <w:divBdr>
        <w:top w:val="none" w:sz="0" w:space="0" w:color="auto"/>
        <w:left w:val="none" w:sz="0" w:space="0" w:color="auto"/>
        <w:bottom w:val="none" w:sz="0" w:space="0" w:color="auto"/>
        <w:right w:val="none" w:sz="0" w:space="0" w:color="auto"/>
      </w:divBdr>
      <w:divsChild>
        <w:div w:id="105731320">
          <w:marLeft w:val="0"/>
          <w:marRight w:val="0"/>
          <w:marTop w:val="0"/>
          <w:marBottom w:val="0"/>
          <w:divBdr>
            <w:top w:val="none" w:sz="0" w:space="0" w:color="auto"/>
            <w:left w:val="none" w:sz="0" w:space="0" w:color="auto"/>
            <w:bottom w:val="none" w:sz="0" w:space="0" w:color="auto"/>
            <w:right w:val="none" w:sz="0" w:space="0" w:color="auto"/>
          </w:divBdr>
          <w:divsChild>
            <w:div w:id="620653419">
              <w:marLeft w:val="0"/>
              <w:marRight w:val="0"/>
              <w:marTop w:val="0"/>
              <w:marBottom w:val="0"/>
              <w:divBdr>
                <w:top w:val="none" w:sz="0" w:space="0" w:color="auto"/>
                <w:left w:val="none" w:sz="0" w:space="0" w:color="auto"/>
                <w:bottom w:val="none" w:sz="0" w:space="0" w:color="auto"/>
                <w:right w:val="none" w:sz="0" w:space="0" w:color="auto"/>
              </w:divBdr>
              <w:divsChild>
                <w:div w:id="1457064405">
                  <w:marLeft w:val="0"/>
                  <w:marRight w:val="0"/>
                  <w:marTop w:val="0"/>
                  <w:marBottom w:val="0"/>
                  <w:divBdr>
                    <w:top w:val="none" w:sz="0" w:space="0" w:color="auto"/>
                    <w:left w:val="none" w:sz="0" w:space="0" w:color="auto"/>
                    <w:bottom w:val="none" w:sz="0" w:space="0" w:color="auto"/>
                    <w:right w:val="none" w:sz="0" w:space="0" w:color="auto"/>
                  </w:divBdr>
                </w:div>
                <w:div w:id="20636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030">
      <w:bodyDiv w:val="1"/>
      <w:marLeft w:val="0"/>
      <w:marRight w:val="0"/>
      <w:marTop w:val="0"/>
      <w:marBottom w:val="0"/>
      <w:divBdr>
        <w:top w:val="none" w:sz="0" w:space="0" w:color="auto"/>
        <w:left w:val="none" w:sz="0" w:space="0" w:color="auto"/>
        <w:bottom w:val="none" w:sz="0" w:space="0" w:color="auto"/>
        <w:right w:val="none" w:sz="0" w:space="0" w:color="auto"/>
      </w:divBdr>
      <w:divsChild>
        <w:div w:id="10954804">
          <w:marLeft w:val="0"/>
          <w:marRight w:val="0"/>
          <w:marTop w:val="0"/>
          <w:marBottom w:val="0"/>
          <w:divBdr>
            <w:top w:val="none" w:sz="0" w:space="0" w:color="auto"/>
            <w:left w:val="none" w:sz="0" w:space="0" w:color="auto"/>
            <w:bottom w:val="none" w:sz="0" w:space="0" w:color="auto"/>
            <w:right w:val="none" w:sz="0" w:space="0" w:color="auto"/>
          </w:divBdr>
          <w:divsChild>
            <w:div w:id="1878929948">
              <w:marLeft w:val="0"/>
              <w:marRight w:val="0"/>
              <w:marTop w:val="0"/>
              <w:marBottom w:val="0"/>
              <w:divBdr>
                <w:top w:val="none" w:sz="0" w:space="0" w:color="auto"/>
                <w:left w:val="none" w:sz="0" w:space="0" w:color="auto"/>
                <w:bottom w:val="none" w:sz="0" w:space="0" w:color="auto"/>
                <w:right w:val="none" w:sz="0" w:space="0" w:color="auto"/>
              </w:divBdr>
              <w:divsChild>
                <w:div w:id="914507254">
                  <w:marLeft w:val="0"/>
                  <w:marRight w:val="0"/>
                  <w:marTop w:val="0"/>
                  <w:marBottom w:val="0"/>
                  <w:divBdr>
                    <w:top w:val="none" w:sz="0" w:space="0" w:color="auto"/>
                    <w:left w:val="none" w:sz="0" w:space="0" w:color="auto"/>
                    <w:bottom w:val="none" w:sz="0" w:space="0" w:color="auto"/>
                    <w:right w:val="none" w:sz="0" w:space="0" w:color="auto"/>
                  </w:divBdr>
                </w:div>
                <w:div w:id="16562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42632">
      <w:bodyDiv w:val="1"/>
      <w:marLeft w:val="0"/>
      <w:marRight w:val="0"/>
      <w:marTop w:val="0"/>
      <w:marBottom w:val="0"/>
      <w:divBdr>
        <w:top w:val="none" w:sz="0" w:space="0" w:color="auto"/>
        <w:left w:val="none" w:sz="0" w:space="0" w:color="auto"/>
        <w:bottom w:val="none" w:sz="0" w:space="0" w:color="auto"/>
        <w:right w:val="none" w:sz="0" w:space="0" w:color="auto"/>
      </w:divBdr>
      <w:divsChild>
        <w:div w:id="1892187531">
          <w:marLeft w:val="0"/>
          <w:marRight w:val="0"/>
          <w:marTop w:val="0"/>
          <w:marBottom w:val="0"/>
          <w:divBdr>
            <w:top w:val="none" w:sz="0" w:space="0" w:color="auto"/>
            <w:left w:val="none" w:sz="0" w:space="0" w:color="auto"/>
            <w:bottom w:val="none" w:sz="0" w:space="0" w:color="auto"/>
            <w:right w:val="none" w:sz="0" w:space="0" w:color="auto"/>
          </w:divBdr>
          <w:divsChild>
            <w:div w:id="793403021">
              <w:marLeft w:val="0"/>
              <w:marRight w:val="0"/>
              <w:marTop w:val="0"/>
              <w:marBottom w:val="0"/>
              <w:divBdr>
                <w:top w:val="none" w:sz="0" w:space="0" w:color="auto"/>
                <w:left w:val="none" w:sz="0" w:space="0" w:color="auto"/>
                <w:bottom w:val="none" w:sz="0" w:space="0" w:color="auto"/>
                <w:right w:val="none" w:sz="0" w:space="0" w:color="auto"/>
              </w:divBdr>
              <w:divsChild>
                <w:div w:id="21394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56161">
      <w:bodyDiv w:val="1"/>
      <w:marLeft w:val="0"/>
      <w:marRight w:val="0"/>
      <w:marTop w:val="0"/>
      <w:marBottom w:val="0"/>
      <w:divBdr>
        <w:top w:val="none" w:sz="0" w:space="0" w:color="auto"/>
        <w:left w:val="none" w:sz="0" w:space="0" w:color="auto"/>
        <w:bottom w:val="none" w:sz="0" w:space="0" w:color="auto"/>
        <w:right w:val="none" w:sz="0" w:space="0" w:color="auto"/>
      </w:divBdr>
    </w:div>
    <w:div w:id="1778020376">
      <w:bodyDiv w:val="1"/>
      <w:marLeft w:val="0"/>
      <w:marRight w:val="0"/>
      <w:marTop w:val="0"/>
      <w:marBottom w:val="0"/>
      <w:divBdr>
        <w:top w:val="none" w:sz="0" w:space="0" w:color="auto"/>
        <w:left w:val="none" w:sz="0" w:space="0" w:color="auto"/>
        <w:bottom w:val="none" w:sz="0" w:space="0" w:color="auto"/>
        <w:right w:val="none" w:sz="0" w:space="0" w:color="auto"/>
      </w:divBdr>
      <w:divsChild>
        <w:div w:id="544103510">
          <w:marLeft w:val="0"/>
          <w:marRight w:val="0"/>
          <w:marTop w:val="0"/>
          <w:marBottom w:val="0"/>
          <w:divBdr>
            <w:top w:val="none" w:sz="0" w:space="0" w:color="auto"/>
            <w:left w:val="none" w:sz="0" w:space="0" w:color="auto"/>
            <w:bottom w:val="none" w:sz="0" w:space="0" w:color="auto"/>
            <w:right w:val="none" w:sz="0" w:space="0" w:color="auto"/>
          </w:divBdr>
          <w:divsChild>
            <w:div w:id="1546721035">
              <w:marLeft w:val="0"/>
              <w:marRight w:val="0"/>
              <w:marTop w:val="0"/>
              <w:marBottom w:val="0"/>
              <w:divBdr>
                <w:top w:val="none" w:sz="0" w:space="0" w:color="auto"/>
                <w:left w:val="none" w:sz="0" w:space="0" w:color="auto"/>
                <w:bottom w:val="none" w:sz="0" w:space="0" w:color="auto"/>
                <w:right w:val="none" w:sz="0" w:space="0" w:color="auto"/>
              </w:divBdr>
              <w:divsChild>
                <w:div w:id="2952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2233">
      <w:bodyDiv w:val="1"/>
      <w:marLeft w:val="0"/>
      <w:marRight w:val="0"/>
      <w:marTop w:val="0"/>
      <w:marBottom w:val="0"/>
      <w:divBdr>
        <w:top w:val="none" w:sz="0" w:space="0" w:color="auto"/>
        <w:left w:val="none" w:sz="0" w:space="0" w:color="auto"/>
        <w:bottom w:val="none" w:sz="0" w:space="0" w:color="auto"/>
        <w:right w:val="none" w:sz="0" w:space="0" w:color="auto"/>
      </w:divBdr>
      <w:divsChild>
        <w:div w:id="274138799">
          <w:marLeft w:val="0"/>
          <w:marRight w:val="0"/>
          <w:marTop w:val="0"/>
          <w:marBottom w:val="0"/>
          <w:divBdr>
            <w:top w:val="none" w:sz="0" w:space="0" w:color="auto"/>
            <w:left w:val="none" w:sz="0" w:space="0" w:color="auto"/>
            <w:bottom w:val="none" w:sz="0" w:space="0" w:color="auto"/>
            <w:right w:val="none" w:sz="0" w:space="0" w:color="auto"/>
          </w:divBdr>
          <w:divsChild>
            <w:div w:id="1989704786">
              <w:marLeft w:val="0"/>
              <w:marRight w:val="0"/>
              <w:marTop w:val="0"/>
              <w:marBottom w:val="0"/>
              <w:divBdr>
                <w:top w:val="none" w:sz="0" w:space="0" w:color="auto"/>
                <w:left w:val="none" w:sz="0" w:space="0" w:color="auto"/>
                <w:bottom w:val="none" w:sz="0" w:space="0" w:color="auto"/>
                <w:right w:val="none" w:sz="0" w:space="0" w:color="auto"/>
              </w:divBdr>
              <w:divsChild>
                <w:div w:id="711611173">
                  <w:marLeft w:val="0"/>
                  <w:marRight w:val="0"/>
                  <w:marTop w:val="0"/>
                  <w:marBottom w:val="0"/>
                  <w:divBdr>
                    <w:top w:val="none" w:sz="0" w:space="0" w:color="auto"/>
                    <w:left w:val="none" w:sz="0" w:space="0" w:color="auto"/>
                    <w:bottom w:val="none" w:sz="0" w:space="0" w:color="auto"/>
                    <w:right w:val="none" w:sz="0" w:space="0" w:color="auto"/>
                  </w:divBdr>
                </w:div>
                <w:div w:id="2227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equality-act-2010-guidance" TargetMode="External"/><Relationship Id="rId18" Type="http://schemas.openxmlformats.org/officeDocument/2006/relationships/footer" Target="footer1.xml"/><Relationship Id="rId26" Type="http://schemas.openxmlformats.org/officeDocument/2006/relationships/hyperlink" Target="http://www.gmp.police.uk/preven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legislation.gov.uk/ukpga/1998/42/contents" TargetMode="External"/><Relationship Id="rId17" Type="http://schemas.openxmlformats.org/officeDocument/2006/relationships/header" Target="header1.xml"/><Relationship Id="rId25" Type="http://schemas.openxmlformats.org/officeDocument/2006/relationships/hyperlink" Target="https://www.youtube.com/watch?v=Im_QvmGrGJI" TargetMode="External"/><Relationship Id="rId2" Type="http://schemas.openxmlformats.org/officeDocument/2006/relationships/customXml" Target="../customXml/item2.xml"/><Relationship Id="rId16" Type="http://schemas.openxmlformats.org/officeDocument/2006/relationships/hyperlink" Target="https://www.gov.uk/government/publications/new-definition-of-extremism-2024"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mcc/comms/downloads/::web.png" TargetMode="External"/><Relationship Id="rId24" Type="http://schemas.openxmlformats.org/officeDocument/2006/relationships/hyperlink" Target="mailto:s.butt@manchester.gov.uk" TargetMode="External"/><Relationship Id="rId5" Type="http://schemas.openxmlformats.org/officeDocument/2006/relationships/styles" Target="styles.xml"/><Relationship Id="rId15" Type="http://schemas.openxmlformats.org/officeDocument/2006/relationships/hyperlink" Target="https://www.gov.uk/government/uploads/system/uploads/attachment_data/file/85017/individual-rights1.pdf" TargetMode="External"/><Relationship Id="rId23" Type="http://schemas.openxmlformats.org/officeDocument/2006/relationships/hyperlink" Target="https://www.gov.uk/government/publications/proscribed-terror-groups-or-organisations--2"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ustice.gov.uk/downloads/human-rights/human-rights-making-sense-human-rights.pdf" TargetMode="External"/><Relationship Id="rId22" Type="http://schemas.openxmlformats.org/officeDocument/2006/relationships/hyperlink" Target="https://www.gov.uk/government/publications/proscribed-terror-groups-or-organisations--2" TargetMode="External"/><Relationship Id="rId27" Type="http://schemas.openxmlformats.org/officeDocument/2006/relationships/hyperlink" Target="http://www.report-i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99e3ff-030b-410a-b981-06cc0ca607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557DFCE7E5144C815CF640C30752C8" ma:contentTypeVersion="11" ma:contentTypeDescription="Create a new document." ma:contentTypeScope="" ma:versionID="236356bc9d2f4ff7286efa62aaf7d849">
  <xsd:schema xmlns:xsd="http://www.w3.org/2001/XMLSchema" xmlns:xs="http://www.w3.org/2001/XMLSchema" xmlns:p="http://schemas.microsoft.com/office/2006/metadata/properties" xmlns:ns3="b499e3ff-030b-410a-b981-06cc0ca60708" targetNamespace="http://schemas.microsoft.com/office/2006/metadata/properties" ma:root="true" ma:fieldsID="4a54da4d07fe04dae687c92f5ad36e2c" ns3:_="">
    <xsd:import namespace="b499e3ff-030b-410a-b981-06cc0ca607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9e3ff-030b-410a-b981-06cc0ca607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6D6B4-34DA-4E41-B6B5-D0982C94B72D}">
  <ds:schemaRefs>
    <ds:schemaRef ds:uri="http://schemas.microsoft.com/office/2006/metadata/properties"/>
    <ds:schemaRef ds:uri="http://schemas.microsoft.com/office/infopath/2007/PartnerControls"/>
    <ds:schemaRef ds:uri="b499e3ff-030b-410a-b981-06cc0ca60708"/>
  </ds:schemaRefs>
</ds:datastoreItem>
</file>

<file path=customXml/itemProps2.xml><?xml version="1.0" encoding="utf-8"?>
<ds:datastoreItem xmlns:ds="http://schemas.openxmlformats.org/officeDocument/2006/customXml" ds:itemID="{6B2F335A-8D2F-4928-AE82-9E83445497A8}">
  <ds:schemaRefs>
    <ds:schemaRef ds:uri="http://schemas.microsoft.com/sharepoint/v3/contenttype/forms"/>
  </ds:schemaRefs>
</ds:datastoreItem>
</file>

<file path=customXml/itemProps3.xml><?xml version="1.0" encoding="utf-8"?>
<ds:datastoreItem xmlns:ds="http://schemas.openxmlformats.org/officeDocument/2006/customXml" ds:itemID="{8965AB9A-B968-4638-B96E-B3761AF27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9e3ff-030b-410a-b981-06cc0ca60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2117</Words>
  <Characters>11671</Characters>
  <Application>Microsoft Office Word</Application>
  <DocSecurity>0</DocSecurity>
  <Lines>448</Lines>
  <Paragraphs>158</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RESPONSIBLE EVENT BOOKING</vt:lpstr>
      <vt:lpstr>ABOUT THIS GUIDANCE </vt:lpstr>
      <vt:lpstr/>
      <vt:lpstr/>
      <vt:lpstr>Manchester’s Community Values</vt:lpstr>
      <vt:lpstr>We all have responsibility for promoting and protecting our values.</vt:lpstr>
      <vt:lpstr>New definition of extremism (2024) - GOV.UK (www.gov.uk)</vt:lpstr>
      <vt:lpstr/>
      <vt:lpstr>Proscribed groups</vt:lpstr>
      <vt:lpstr>Proscribed terrorist groups or organisations - GOV.UK (www.gov.uk)</vt:lpstr>
      <vt:lpstr>Section 1: RESPONSBILE SPEAKER BOOKING TEMPLATE </vt:lpstr>
      <vt:lpstr>Booking a Speaker or Sharing a Platform with Others </vt:lpstr>
      <vt:lpstr>Who are you booking to speak or speaking with at an event and how will it be pro</vt:lpstr>
      <vt:lpstr/>
      <vt:lpstr>Assessment Scores:</vt:lpstr>
      <vt:lpstr>Decision Making</vt:lpstr>
      <vt:lpstr/>
      <vt:lpstr>Contact details</vt:lpstr>
      <vt:lpstr/>
      <vt:lpstr>Manchester City Council </vt:lpstr>
      <vt:lpstr>Samiya Butt, Prevent Coordinator, e-mail: s.butt@manchester.gov.uk</vt:lpstr>
      <vt:lpstr/>
      <vt:lpstr>Greater Manchester Police Prevent Team</vt:lpstr>
      <vt:lpstr>Greater Manchester Police</vt:lpstr>
      <vt:lpstr/>
      <vt:lpstr>To report a Hate Crime – TruVision</vt:lpstr>
    </vt:vector>
  </TitlesOfParts>
  <Company>Greater Manchester Police</Company>
  <LinksUpToDate>false</LinksUpToDate>
  <CharactersWithSpaces>13630</CharactersWithSpaces>
  <SharedDoc>false</SharedDoc>
  <HLinks>
    <vt:vector size="66" baseType="variant">
      <vt:variant>
        <vt:i4>5242974</vt:i4>
      </vt:variant>
      <vt:variant>
        <vt:i4>36</vt:i4>
      </vt:variant>
      <vt:variant>
        <vt:i4>0</vt:i4>
      </vt:variant>
      <vt:variant>
        <vt:i4>5</vt:i4>
      </vt:variant>
      <vt:variant>
        <vt:lpwstr>http://www.report-it.org.uk/</vt:lpwstr>
      </vt:variant>
      <vt:variant>
        <vt:lpwstr/>
      </vt:variant>
      <vt:variant>
        <vt:i4>131136</vt:i4>
      </vt:variant>
      <vt:variant>
        <vt:i4>33</vt:i4>
      </vt:variant>
      <vt:variant>
        <vt:i4>0</vt:i4>
      </vt:variant>
      <vt:variant>
        <vt:i4>5</vt:i4>
      </vt:variant>
      <vt:variant>
        <vt:lpwstr>http://www.gmp.police.uk/prevent</vt:lpwstr>
      </vt:variant>
      <vt:variant>
        <vt:lpwstr/>
      </vt:variant>
      <vt:variant>
        <vt:i4>3538959</vt:i4>
      </vt:variant>
      <vt:variant>
        <vt:i4>30</vt:i4>
      </vt:variant>
      <vt:variant>
        <vt:i4>0</vt:i4>
      </vt:variant>
      <vt:variant>
        <vt:i4>5</vt:i4>
      </vt:variant>
      <vt:variant>
        <vt:lpwstr>https://www.youtube.com/watch?v=Im_QvmGrGJI</vt:lpwstr>
      </vt:variant>
      <vt:variant>
        <vt:lpwstr/>
      </vt:variant>
      <vt:variant>
        <vt:i4>4325495</vt:i4>
      </vt:variant>
      <vt:variant>
        <vt:i4>27</vt:i4>
      </vt:variant>
      <vt:variant>
        <vt:i4>0</vt:i4>
      </vt:variant>
      <vt:variant>
        <vt:i4>5</vt:i4>
      </vt:variant>
      <vt:variant>
        <vt:lpwstr>mailto:s.butt@manchester.gov.uk</vt:lpwstr>
      </vt:variant>
      <vt:variant>
        <vt:lpwstr/>
      </vt:variant>
      <vt:variant>
        <vt:i4>7340154</vt:i4>
      </vt:variant>
      <vt:variant>
        <vt:i4>24</vt:i4>
      </vt:variant>
      <vt:variant>
        <vt:i4>0</vt:i4>
      </vt:variant>
      <vt:variant>
        <vt:i4>5</vt:i4>
      </vt:variant>
      <vt:variant>
        <vt:lpwstr>https://www.gov.uk/government/publications/proscribed-terror-groups-or-organisations--2</vt:lpwstr>
      </vt:variant>
      <vt:variant>
        <vt:lpwstr/>
      </vt:variant>
      <vt:variant>
        <vt:i4>7340154</vt:i4>
      </vt:variant>
      <vt:variant>
        <vt:i4>21</vt:i4>
      </vt:variant>
      <vt:variant>
        <vt:i4>0</vt:i4>
      </vt:variant>
      <vt:variant>
        <vt:i4>5</vt:i4>
      </vt:variant>
      <vt:variant>
        <vt:lpwstr>https://www.gov.uk/government/publications/proscribed-terror-groups-or-organisations--2</vt:lpwstr>
      </vt:variant>
      <vt:variant>
        <vt:lpwstr/>
      </vt:variant>
      <vt:variant>
        <vt:i4>6946861</vt:i4>
      </vt:variant>
      <vt:variant>
        <vt:i4>18</vt:i4>
      </vt:variant>
      <vt:variant>
        <vt:i4>0</vt:i4>
      </vt:variant>
      <vt:variant>
        <vt:i4>5</vt:i4>
      </vt:variant>
      <vt:variant>
        <vt:lpwstr>https://www.gov.uk/government/publications/new-definition-of-extremism-2024</vt:lpwstr>
      </vt:variant>
      <vt:variant>
        <vt:lpwstr/>
      </vt:variant>
      <vt:variant>
        <vt:i4>458848</vt:i4>
      </vt:variant>
      <vt:variant>
        <vt:i4>15</vt:i4>
      </vt:variant>
      <vt:variant>
        <vt:i4>0</vt:i4>
      </vt:variant>
      <vt:variant>
        <vt:i4>5</vt:i4>
      </vt:variant>
      <vt:variant>
        <vt:lpwstr>https://www.gov.uk/government/uploads/system/uploads/attachment_data/file/85017/individual-rights1.pdf</vt:lpwstr>
      </vt:variant>
      <vt:variant>
        <vt:lpwstr/>
      </vt:variant>
      <vt:variant>
        <vt:i4>917504</vt:i4>
      </vt:variant>
      <vt:variant>
        <vt:i4>12</vt:i4>
      </vt:variant>
      <vt:variant>
        <vt:i4>0</vt:i4>
      </vt:variant>
      <vt:variant>
        <vt:i4>5</vt:i4>
      </vt:variant>
      <vt:variant>
        <vt:lpwstr>https://www.justice.gov.uk/downloads/human-rights/human-rights-making-sense-human-rights.pdf</vt:lpwstr>
      </vt:variant>
      <vt:variant>
        <vt:lpwstr/>
      </vt:variant>
      <vt:variant>
        <vt:i4>6291574</vt:i4>
      </vt:variant>
      <vt:variant>
        <vt:i4>9</vt:i4>
      </vt:variant>
      <vt:variant>
        <vt:i4>0</vt:i4>
      </vt:variant>
      <vt:variant>
        <vt:i4>5</vt:i4>
      </vt:variant>
      <vt:variant>
        <vt:lpwstr>https://www.gov.uk/guidance/equality-act-2010-guidance</vt:lpwstr>
      </vt:variant>
      <vt:variant>
        <vt:lpwstr/>
      </vt:variant>
      <vt:variant>
        <vt:i4>4259906</vt:i4>
      </vt:variant>
      <vt:variant>
        <vt:i4>6</vt:i4>
      </vt:variant>
      <vt:variant>
        <vt:i4>0</vt:i4>
      </vt:variant>
      <vt:variant>
        <vt:i4>5</vt:i4>
      </vt:variant>
      <vt:variant>
        <vt:lpwstr>http://www.legislation.gov.uk/ukpga/1998/42/contents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EVENT BOOKING</dc:title>
  <dc:subject/>
  <dc:creator>15365</dc:creator>
  <cp:keywords/>
  <dc:description/>
  <cp:lastModifiedBy>Kalpesh Rana</cp:lastModifiedBy>
  <cp:revision>4</cp:revision>
  <cp:lastPrinted>2019-10-23T08:56:00Z</cp:lastPrinted>
  <dcterms:created xsi:type="dcterms:W3CDTF">2026-02-17T14:00:00Z</dcterms:created>
  <dcterms:modified xsi:type="dcterms:W3CDTF">2026-02-17T15:36:00Z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0x01010097557DFCE7E5144C815CF640C30752C8</vt:lpwstr>
  </property>
</Properties>
</file>