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788EB" w14:textId="206A1EFA" w:rsidR="002A13EF" w:rsidRDefault="7CBD7E06" w:rsidP="3FF0C3BB">
      <w:pPr>
        <w:spacing w:after="0"/>
        <w:rPr>
          <w:rFonts w:ascii="Arial" w:eastAsia="Arial" w:hAnsi="Arial" w:cs="Arial"/>
          <w:b/>
          <w:bCs/>
          <w:sz w:val="24"/>
          <w:szCs w:val="24"/>
        </w:rPr>
      </w:pPr>
      <w:r w:rsidRPr="3FF0C3BB">
        <w:rPr>
          <w:rFonts w:ascii="Arial" w:eastAsia="Arial" w:hAnsi="Arial" w:cs="Arial"/>
          <w:b/>
          <w:bCs/>
          <w:sz w:val="24"/>
          <w:szCs w:val="24"/>
        </w:rPr>
        <w:t>MANCHESTER JOINT STRATEGIC NEEDS ASSESSMENT</w:t>
      </w:r>
    </w:p>
    <w:p w14:paraId="69B4329A" w14:textId="47EE5F6A" w:rsidR="002A13EF" w:rsidRDefault="7CBD7E06" w:rsidP="3FF0C3BB">
      <w:pPr>
        <w:spacing w:after="0"/>
        <w:rPr>
          <w:rFonts w:ascii="Arial" w:eastAsia="Arial" w:hAnsi="Arial" w:cs="Arial"/>
          <w:b/>
          <w:bCs/>
          <w:sz w:val="24"/>
          <w:szCs w:val="24"/>
        </w:rPr>
      </w:pPr>
      <w:r w:rsidRPr="3FF0C3BB">
        <w:rPr>
          <w:rFonts w:ascii="Arial" w:eastAsia="Arial" w:hAnsi="Arial" w:cs="Arial"/>
          <w:b/>
          <w:bCs/>
          <w:sz w:val="24"/>
          <w:szCs w:val="24"/>
        </w:rPr>
        <w:t xml:space="preserve"> </w:t>
      </w:r>
    </w:p>
    <w:p w14:paraId="0D7F4C18" w14:textId="58445CCD" w:rsidR="002A13EF" w:rsidRDefault="7CBD7E06" w:rsidP="3FF0C3BB">
      <w:pPr>
        <w:spacing w:after="0"/>
        <w:rPr>
          <w:rFonts w:ascii="Arial" w:eastAsia="Arial" w:hAnsi="Arial" w:cs="Arial"/>
          <w:b/>
          <w:bCs/>
          <w:sz w:val="24"/>
          <w:szCs w:val="24"/>
        </w:rPr>
      </w:pPr>
      <w:r w:rsidRPr="3FF0C3BB">
        <w:rPr>
          <w:rFonts w:ascii="Arial" w:eastAsia="Arial" w:hAnsi="Arial" w:cs="Arial"/>
          <w:b/>
          <w:bCs/>
          <w:sz w:val="24"/>
          <w:szCs w:val="24"/>
        </w:rPr>
        <w:t xml:space="preserve">Serious Violence </w:t>
      </w:r>
    </w:p>
    <w:p w14:paraId="01B82526" w14:textId="5BF5D7F9" w:rsidR="002A13EF" w:rsidRDefault="009C4EF4" w:rsidP="35B363F1">
      <w:pPr>
        <w:spacing w:before="120" w:after="0"/>
        <w:rPr>
          <w:rFonts w:ascii="Arial" w:eastAsia="Arial" w:hAnsi="Arial" w:cs="Arial"/>
          <w:b/>
          <w:bCs/>
          <w:sz w:val="24"/>
          <w:szCs w:val="24"/>
        </w:rPr>
      </w:pPr>
      <w:r>
        <w:rPr>
          <w:rFonts w:ascii="Arial" w:eastAsia="Arial" w:hAnsi="Arial" w:cs="Arial"/>
          <w:b/>
          <w:bCs/>
          <w:sz w:val="24"/>
          <w:szCs w:val="24"/>
        </w:rPr>
        <w:t xml:space="preserve">January 2025 </w:t>
      </w:r>
    </w:p>
    <w:tbl>
      <w:tblPr>
        <w:tblW w:w="0" w:type="auto"/>
        <w:tblLayout w:type="fixed"/>
        <w:tblLook w:val="01E0" w:firstRow="1" w:lastRow="1" w:firstColumn="1" w:lastColumn="1" w:noHBand="0" w:noVBand="0"/>
      </w:tblPr>
      <w:tblGrid>
        <w:gridCol w:w="9360"/>
      </w:tblGrid>
      <w:tr w:rsidR="35B363F1" w14:paraId="3C0ABE43" w14:textId="77777777" w:rsidTr="633FA66A">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3A21F198" w14:textId="51DBEA99" w:rsidR="35B363F1" w:rsidRDefault="18EC769A" w:rsidP="3FF0C3BB">
            <w:pPr>
              <w:spacing w:before="120" w:after="120"/>
              <w:jc w:val="both"/>
              <w:rPr>
                <w:rFonts w:ascii="Arial" w:eastAsia="Arial" w:hAnsi="Arial" w:cs="Arial"/>
                <w:b/>
                <w:bCs/>
                <w:color w:val="000000" w:themeColor="text1"/>
                <w:sz w:val="24"/>
                <w:szCs w:val="24"/>
              </w:rPr>
            </w:pPr>
            <w:r w:rsidRPr="3AE9ED3E">
              <w:rPr>
                <w:rFonts w:ascii="Arial" w:eastAsia="Arial" w:hAnsi="Arial" w:cs="Arial"/>
                <w:b/>
                <w:sz w:val="24"/>
                <w:szCs w:val="24"/>
              </w:rPr>
              <w:t>1. WHY IS THIS TOPIC IMPORTANT?</w:t>
            </w:r>
          </w:p>
        </w:tc>
      </w:tr>
      <w:tr w:rsidR="35B363F1" w:rsidRPr="009E5C77" w14:paraId="3DA9E3DE" w14:textId="77777777" w:rsidTr="633FA66A">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99EE384" w14:textId="46A6B701" w:rsidR="3DC1685B" w:rsidRPr="009E5C77" w:rsidRDefault="3DC1685B" w:rsidP="3DC1685B">
            <w:pPr>
              <w:spacing w:after="0"/>
              <w:jc w:val="both"/>
              <w:rPr>
                <w:rFonts w:ascii="Arial" w:eastAsia="Arial" w:hAnsi="Arial" w:cs="Arial"/>
                <w:b/>
                <w:bCs/>
                <w:sz w:val="24"/>
                <w:szCs w:val="24"/>
              </w:rPr>
            </w:pPr>
          </w:p>
          <w:p w14:paraId="7F1B314B" w14:textId="6836C88C" w:rsidR="6EF53851"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Serious Violence has been and remains a key priority area for Manchester’s Community Safety Partnership</w:t>
            </w:r>
            <w:r w:rsidR="009C4EF4" w:rsidRPr="009E5C77">
              <w:rPr>
                <w:rFonts w:ascii="Arial" w:eastAsia="Arial" w:hAnsi="Arial" w:cs="Arial"/>
                <w:sz w:val="24"/>
                <w:szCs w:val="24"/>
              </w:rPr>
              <w:t xml:space="preserve"> (CSP)</w:t>
            </w:r>
            <w:r w:rsidRPr="009E5C77">
              <w:rPr>
                <w:rFonts w:ascii="Arial" w:eastAsia="Arial" w:hAnsi="Arial" w:cs="Arial"/>
                <w:sz w:val="24"/>
                <w:szCs w:val="24"/>
              </w:rPr>
              <w:t xml:space="preserve">, and links closely with work being done at a Greater Manchester and national level.  The Greater Manchester Violence Reduction Unit (VRU) </w:t>
            </w:r>
            <w:r w:rsidR="74837DDA" w:rsidRPr="009E5C77">
              <w:rPr>
                <w:rFonts w:ascii="Arial" w:eastAsia="Arial" w:hAnsi="Arial" w:cs="Arial"/>
                <w:sz w:val="24"/>
                <w:szCs w:val="24"/>
              </w:rPr>
              <w:t>ha</w:t>
            </w:r>
            <w:r w:rsidR="6F0B81F3" w:rsidRPr="009E5C77">
              <w:rPr>
                <w:rFonts w:ascii="Arial" w:eastAsia="Arial" w:hAnsi="Arial" w:cs="Arial"/>
                <w:sz w:val="24"/>
                <w:szCs w:val="24"/>
              </w:rPr>
              <w:t>s</w:t>
            </w:r>
            <w:r w:rsidRPr="009E5C77">
              <w:rPr>
                <w:rFonts w:ascii="Arial" w:eastAsia="Arial" w:hAnsi="Arial" w:cs="Arial"/>
                <w:sz w:val="24"/>
                <w:szCs w:val="24"/>
              </w:rPr>
              <w:t xml:space="preserve"> developed a strategy for Greater Manchester but due to the increases and concerns relating to serious violence in the city of Manchester</w:t>
            </w:r>
            <w:r w:rsidR="5406C1DB" w:rsidRPr="009E5C77">
              <w:rPr>
                <w:rFonts w:ascii="Arial" w:eastAsia="Arial" w:hAnsi="Arial" w:cs="Arial"/>
                <w:sz w:val="24"/>
                <w:szCs w:val="24"/>
              </w:rPr>
              <w:t>, and the implementation of the Serious Violence Duty</w:t>
            </w:r>
            <w:r w:rsidR="009C4EF4" w:rsidRPr="009E5C77">
              <w:rPr>
                <w:rFonts w:ascii="Arial" w:eastAsia="Arial" w:hAnsi="Arial" w:cs="Arial"/>
                <w:sz w:val="24"/>
                <w:szCs w:val="24"/>
              </w:rPr>
              <w:t xml:space="preserve"> (SVD)</w:t>
            </w:r>
            <w:r w:rsidR="61D86477" w:rsidRPr="009E5C77">
              <w:rPr>
                <w:rFonts w:ascii="Arial" w:eastAsia="Arial" w:hAnsi="Arial" w:cs="Arial"/>
                <w:sz w:val="24"/>
                <w:szCs w:val="24"/>
              </w:rPr>
              <w:t>,</w:t>
            </w:r>
            <w:r w:rsidRPr="009E5C77">
              <w:rPr>
                <w:rFonts w:ascii="Arial" w:eastAsia="Arial" w:hAnsi="Arial" w:cs="Arial"/>
                <w:sz w:val="24"/>
                <w:szCs w:val="24"/>
              </w:rPr>
              <w:t xml:space="preserve"> a separate strategy informed by this Needs Assessment, is necessary.</w:t>
            </w:r>
          </w:p>
          <w:p w14:paraId="3CC6D7AB" w14:textId="39353075" w:rsidR="3FF0C3BB" w:rsidRPr="009E5C77" w:rsidRDefault="3FF0C3BB" w:rsidP="3FF0C3BB">
            <w:pPr>
              <w:spacing w:after="0"/>
              <w:jc w:val="both"/>
              <w:rPr>
                <w:rFonts w:ascii="Arial" w:eastAsia="Arial" w:hAnsi="Arial" w:cs="Arial"/>
                <w:sz w:val="24"/>
                <w:szCs w:val="24"/>
              </w:rPr>
            </w:pPr>
          </w:p>
          <w:p w14:paraId="45CB5101" w14:textId="77A00147" w:rsidR="6EF53851" w:rsidRPr="009E5C77" w:rsidRDefault="7822B1DD" w:rsidP="3FF0C3BB">
            <w:pPr>
              <w:spacing w:after="0"/>
              <w:jc w:val="both"/>
              <w:rPr>
                <w:rFonts w:ascii="Arial" w:eastAsia="Arial" w:hAnsi="Arial" w:cs="Arial"/>
                <w:sz w:val="24"/>
                <w:szCs w:val="24"/>
              </w:rPr>
            </w:pPr>
            <w:r w:rsidRPr="009E5C77">
              <w:rPr>
                <w:rFonts w:ascii="Arial" w:eastAsia="Arial" w:hAnsi="Arial" w:cs="Arial"/>
                <w:sz w:val="24"/>
                <w:szCs w:val="24"/>
              </w:rPr>
              <w:t xml:space="preserve">Serious violence has significant and lasting social and economic impact. It is estimated that a homicide costs the public purse an average of £3,217,740 It is argued that the cost of implementing support at the earliest opportunity to prevent people from becoming involved in criminality is substantial but, the costs would be less if we could intervene earlier and prevent people entering the criminal justice system.  </w:t>
            </w:r>
          </w:p>
          <w:p w14:paraId="2F96A033" w14:textId="6E75E14E" w:rsidR="3DC1685B" w:rsidRPr="009E5C77" w:rsidRDefault="3DC1685B" w:rsidP="3FF0C3BB">
            <w:pPr>
              <w:tabs>
                <w:tab w:val="left" w:pos="1570"/>
              </w:tabs>
              <w:spacing w:after="0"/>
              <w:jc w:val="both"/>
              <w:rPr>
                <w:rFonts w:ascii="Arial" w:eastAsia="Arial" w:hAnsi="Arial" w:cs="Arial"/>
                <w:sz w:val="24"/>
                <w:szCs w:val="24"/>
              </w:rPr>
            </w:pPr>
          </w:p>
          <w:p w14:paraId="1C104808" w14:textId="0B08C568"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1.1 Legislation </w:t>
            </w:r>
          </w:p>
          <w:p w14:paraId="3D853015" w14:textId="225BE969"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8583F56" w14:textId="52FE6850"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On 31</w:t>
            </w:r>
            <w:r w:rsidR="607D1DE9" w:rsidRPr="009E5C77">
              <w:rPr>
                <w:rFonts w:ascii="Arial" w:eastAsia="Arial" w:hAnsi="Arial" w:cs="Arial"/>
                <w:sz w:val="24"/>
                <w:szCs w:val="24"/>
              </w:rPr>
              <w:t xml:space="preserve"> </w:t>
            </w:r>
            <w:r w:rsidR="1592837E" w:rsidRPr="009E5C77">
              <w:rPr>
                <w:rFonts w:ascii="Arial" w:eastAsia="Arial" w:hAnsi="Arial" w:cs="Arial"/>
                <w:sz w:val="24"/>
                <w:szCs w:val="24"/>
              </w:rPr>
              <w:t>January 2023</w:t>
            </w:r>
            <w:r w:rsidRPr="009E5C77">
              <w:rPr>
                <w:rFonts w:ascii="Arial" w:eastAsia="Arial" w:hAnsi="Arial" w:cs="Arial"/>
                <w:sz w:val="24"/>
                <w:szCs w:val="24"/>
              </w:rPr>
              <w:t xml:space="preserve"> the S</w:t>
            </w:r>
            <w:r w:rsidR="009C4EF4" w:rsidRPr="009E5C77">
              <w:rPr>
                <w:rFonts w:ascii="Arial" w:eastAsia="Arial" w:hAnsi="Arial" w:cs="Arial"/>
                <w:sz w:val="24"/>
                <w:szCs w:val="24"/>
              </w:rPr>
              <w:t xml:space="preserve">VD </w:t>
            </w:r>
            <w:r w:rsidRPr="009E5C77">
              <w:rPr>
                <w:rFonts w:ascii="Arial" w:eastAsia="Arial" w:hAnsi="Arial" w:cs="Arial"/>
                <w:sz w:val="24"/>
                <w:szCs w:val="24"/>
              </w:rPr>
              <w:t xml:space="preserve">came into effect in England and </w:t>
            </w:r>
            <w:r w:rsidR="56A12796" w:rsidRPr="009E5C77">
              <w:rPr>
                <w:rFonts w:ascii="Arial" w:eastAsia="Arial" w:hAnsi="Arial" w:cs="Arial"/>
                <w:sz w:val="24"/>
                <w:szCs w:val="24"/>
              </w:rPr>
              <w:t>Wales under</w:t>
            </w:r>
            <w:r w:rsidRPr="009E5C77">
              <w:rPr>
                <w:rFonts w:ascii="Arial" w:eastAsia="Arial" w:hAnsi="Arial" w:cs="Arial"/>
                <w:sz w:val="24"/>
                <w:szCs w:val="24"/>
              </w:rPr>
              <w:t xml:space="preserve"> Chapter 1, Part 2 of the Police, Crime, Sentencing and Courts Act 2022. </w:t>
            </w:r>
          </w:p>
          <w:p w14:paraId="21F9CA03" w14:textId="687A9DE8"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CD50EF5" w14:textId="63A16DB6"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The SVD requires Specified Authorities (Local </w:t>
            </w:r>
            <w:r w:rsidR="312B4695" w:rsidRPr="009E5C77">
              <w:rPr>
                <w:rFonts w:ascii="Arial" w:eastAsia="Arial" w:hAnsi="Arial" w:cs="Arial"/>
                <w:sz w:val="24"/>
                <w:szCs w:val="24"/>
              </w:rPr>
              <w:t>A</w:t>
            </w:r>
            <w:r w:rsidR="74837DDA" w:rsidRPr="009E5C77">
              <w:rPr>
                <w:rFonts w:ascii="Arial" w:eastAsia="Arial" w:hAnsi="Arial" w:cs="Arial"/>
                <w:sz w:val="24"/>
                <w:szCs w:val="24"/>
              </w:rPr>
              <w:t>uthorities</w:t>
            </w:r>
            <w:r w:rsidRPr="009E5C77">
              <w:rPr>
                <w:rFonts w:ascii="Arial" w:eastAsia="Arial" w:hAnsi="Arial" w:cs="Arial"/>
                <w:sz w:val="24"/>
                <w:szCs w:val="24"/>
              </w:rPr>
              <w:t xml:space="preserve">, Police, Justice, Fire and Rescue and Health) to collaborate to prevent and reduce serious violence. </w:t>
            </w:r>
            <w:r w:rsidR="579824F0" w:rsidRPr="009E5C77">
              <w:rPr>
                <w:rFonts w:ascii="Arial" w:eastAsia="Arial" w:hAnsi="Arial" w:cs="Arial"/>
                <w:sz w:val="24"/>
                <w:szCs w:val="24"/>
              </w:rPr>
              <w:t>This includes</w:t>
            </w:r>
            <w:r w:rsidRPr="009E5C77">
              <w:rPr>
                <w:rFonts w:ascii="Arial" w:eastAsia="Arial" w:hAnsi="Arial" w:cs="Arial"/>
                <w:sz w:val="24"/>
                <w:szCs w:val="24"/>
              </w:rPr>
              <w:t xml:space="preserve"> the identification of the types of </w:t>
            </w:r>
            <w:r w:rsidR="2E07A860" w:rsidRPr="009E5C77">
              <w:rPr>
                <w:rFonts w:ascii="Arial" w:eastAsia="Arial" w:hAnsi="Arial" w:cs="Arial"/>
                <w:sz w:val="24"/>
                <w:szCs w:val="24"/>
              </w:rPr>
              <w:t>violence, the</w:t>
            </w:r>
            <w:r w:rsidRPr="009E5C77">
              <w:rPr>
                <w:rFonts w:ascii="Arial" w:eastAsia="Arial" w:hAnsi="Arial" w:cs="Arial"/>
                <w:sz w:val="24"/>
                <w:szCs w:val="24"/>
              </w:rPr>
              <w:t xml:space="preserve"> cause of violence (as far as possible to do so) and to prepare and implement a response strategy at a local level. </w:t>
            </w:r>
          </w:p>
          <w:p w14:paraId="0EDEB4FD" w14:textId="32328C6E"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4831A79B" w14:textId="05C3E215"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629167D4" w14:textId="423B2BE7"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1.2 Public Health Approach </w:t>
            </w:r>
          </w:p>
          <w:p w14:paraId="723E99B7" w14:textId="654C2F72"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10B663C" w14:textId="33D7FD2F"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The SVD encourages </w:t>
            </w:r>
            <w:r w:rsidR="73C8F543" w:rsidRPr="009E5C77">
              <w:rPr>
                <w:rFonts w:ascii="Arial" w:eastAsia="Arial" w:hAnsi="Arial" w:cs="Arial"/>
                <w:sz w:val="24"/>
                <w:szCs w:val="24"/>
              </w:rPr>
              <w:t>S</w:t>
            </w:r>
            <w:r w:rsidR="74837DDA" w:rsidRPr="009E5C77">
              <w:rPr>
                <w:rFonts w:ascii="Arial" w:eastAsia="Arial" w:hAnsi="Arial" w:cs="Arial"/>
                <w:sz w:val="24"/>
                <w:szCs w:val="24"/>
              </w:rPr>
              <w:t xml:space="preserve">pecified </w:t>
            </w:r>
            <w:r w:rsidR="185DCB13" w:rsidRPr="009E5C77">
              <w:rPr>
                <w:rFonts w:ascii="Arial" w:eastAsia="Arial" w:hAnsi="Arial" w:cs="Arial"/>
                <w:sz w:val="24"/>
                <w:szCs w:val="24"/>
              </w:rPr>
              <w:t>A</w:t>
            </w:r>
            <w:r w:rsidR="74837DDA" w:rsidRPr="009E5C77">
              <w:rPr>
                <w:rFonts w:ascii="Arial" w:eastAsia="Arial" w:hAnsi="Arial" w:cs="Arial"/>
                <w:sz w:val="24"/>
                <w:szCs w:val="24"/>
              </w:rPr>
              <w:t>uthorities</w:t>
            </w:r>
            <w:r w:rsidRPr="009E5C77">
              <w:rPr>
                <w:rFonts w:ascii="Arial" w:eastAsia="Arial" w:hAnsi="Arial" w:cs="Arial"/>
                <w:sz w:val="24"/>
                <w:szCs w:val="24"/>
              </w:rPr>
              <w:t xml:space="preserve"> to adopt the World Health Organisation’s definition of a public health approach, when looking at how to identify types and causes of violence to inform their response strategy. </w:t>
            </w:r>
          </w:p>
          <w:p w14:paraId="574197A0" w14:textId="20179532"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0620F5B" w14:textId="7FF8F668"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The World Health </w:t>
            </w:r>
            <w:r w:rsidR="74837DDA" w:rsidRPr="009E5C77">
              <w:rPr>
                <w:rFonts w:ascii="Arial" w:eastAsia="Arial" w:hAnsi="Arial" w:cs="Arial"/>
                <w:sz w:val="24"/>
                <w:szCs w:val="24"/>
              </w:rPr>
              <w:t>Organisation</w:t>
            </w:r>
            <w:r w:rsidR="69F416EA" w:rsidRPr="009E5C77">
              <w:rPr>
                <w:rFonts w:ascii="Arial" w:eastAsia="Arial" w:hAnsi="Arial" w:cs="Arial"/>
                <w:sz w:val="24"/>
                <w:szCs w:val="24"/>
              </w:rPr>
              <w:t>’</w:t>
            </w:r>
            <w:r w:rsidR="74837DDA" w:rsidRPr="009E5C77">
              <w:rPr>
                <w:rFonts w:ascii="Arial" w:eastAsia="Arial" w:hAnsi="Arial" w:cs="Arial"/>
                <w:sz w:val="24"/>
                <w:szCs w:val="24"/>
              </w:rPr>
              <w:t>s</w:t>
            </w:r>
            <w:r w:rsidRPr="009E5C77">
              <w:rPr>
                <w:rFonts w:ascii="Arial" w:eastAsia="Arial" w:hAnsi="Arial" w:cs="Arial"/>
                <w:sz w:val="24"/>
                <w:szCs w:val="24"/>
              </w:rPr>
              <w:t xml:space="preserve"> definition of a Public Health approach can be summarised as </w:t>
            </w:r>
            <w:r w:rsidR="3414EBCA" w:rsidRPr="009E5C77">
              <w:rPr>
                <w:rFonts w:ascii="Arial" w:eastAsia="Arial" w:hAnsi="Arial" w:cs="Arial"/>
                <w:sz w:val="24"/>
                <w:szCs w:val="24"/>
              </w:rPr>
              <w:t>follows: -</w:t>
            </w:r>
            <w:r w:rsidRPr="009E5C77">
              <w:rPr>
                <w:rFonts w:ascii="Arial" w:eastAsia="Arial" w:hAnsi="Arial" w:cs="Arial"/>
                <w:sz w:val="24"/>
                <w:szCs w:val="24"/>
              </w:rPr>
              <w:t xml:space="preserve">  </w:t>
            </w:r>
          </w:p>
          <w:p w14:paraId="1820CF17" w14:textId="4E5DD95F"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26ECA24" w14:textId="7FCDDCC6"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r w:rsidR="713DC9DA" w:rsidRPr="009E5C77">
              <w:rPr>
                <w:rFonts w:ascii="Arial" w:eastAsia="Arial" w:hAnsi="Arial" w:cs="Arial"/>
                <w:sz w:val="24"/>
                <w:szCs w:val="24"/>
              </w:rPr>
              <w:t>Focused</w:t>
            </w:r>
            <w:r w:rsidRPr="009E5C77">
              <w:rPr>
                <w:rFonts w:ascii="Arial" w:eastAsia="Arial" w:hAnsi="Arial" w:cs="Arial"/>
                <w:sz w:val="24"/>
                <w:szCs w:val="24"/>
              </w:rPr>
              <w:t xml:space="preserve"> on a defined population</w:t>
            </w:r>
          </w:p>
          <w:p w14:paraId="37A7ECCF" w14:textId="30F0341B"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With and for communities</w:t>
            </w:r>
          </w:p>
          <w:p w14:paraId="7E355140" w14:textId="34F4E763"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Not constrained by organisational or professional boundaries</w:t>
            </w:r>
          </w:p>
          <w:p w14:paraId="49BEBD40" w14:textId="2220A533"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r w:rsidR="1A00DC11" w:rsidRPr="009E5C77">
              <w:rPr>
                <w:rFonts w:ascii="Arial" w:eastAsia="Arial" w:hAnsi="Arial" w:cs="Arial"/>
                <w:sz w:val="24"/>
                <w:szCs w:val="24"/>
              </w:rPr>
              <w:t>Focused</w:t>
            </w:r>
            <w:r w:rsidRPr="009E5C77">
              <w:rPr>
                <w:rFonts w:ascii="Arial" w:eastAsia="Arial" w:hAnsi="Arial" w:cs="Arial"/>
                <w:sz w:val="24"/>
                <w:szCs w:val="24"/>
              </w:rPr>
              <w:t xml:space="preserve"> on generating long term as well as short term solutions</w:t>
            </w:r>
          </w:p>
          <w:p w14:paraId="5E5191B3" w14:textId="1D7F93FA"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Based on data and intelligence to identify the burden on the population, including any inequalities</w:t>
            </w:r>
          </w:p>
          <w:p w14:paraId="0D38FA1D" w14:textId="0A830534"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Rooted in evidence of effectiveness to tackle the problem</w:t>
            </w:r>
          </w:p>
          <w:p w14:paraId="53EB11E4" w14:textId="2A302365"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A4411FF" w14:textId="7D8A132E"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Serious violence is an issue befitting a public health approach and evidence from other public health approaches </w:t>
            </w:r>
            <w:r w:rsidR="35A428F4" w:rsidRPr="009E5C77">
              <w:rPr>
                <w:rFonts w:ascii="Arial" w:eastAsia="Arial" w:hAnsi="Arial" w:cs="Arial"/>
                <w:sz w:val="24"/>
                <w:szCs w:val="24"/>
              </w:rPr>
              <w:t>has</w:t>
            </w:r>
            <w:r w:rsidRPr="009E5C77">
              <w:rPr>
                <w:rFonts w:ascii="Arial" w:eastAsia="Arial" w:hAnsi="Arial" w:cs="Arial"/>
                <w:sz w:val="24"/>
                <w:szCs w:val="24"/>
              </w:rPr>
              <w:t xml:space="preserve"> shown reductions after time.  All partners have an important role to play in prevention, intervention and support to address this issue. </w:t>
            </w:r>
          </w:p>
          <w:p w14:paraId="2E14371C" w14:textId="69877D4D" w:rsidR="3FF0C3BB" w:rsidRPr="009E5C77" w:rsidRDefault="3FF0C3BB" w:rsidP="3FF0C3BB">
            <w:pPr>
              <w:spacing w:after="0"/>
              <w:jc w:val="both"/>
              <w:rPr>
                <w:rFonts w:ascii="Arial" w:eastAsia="Arial" w:hAnsi="Arial" w:cs="Arial"/>
                <w:sz w:val="24"/>
                <w:szCs w:val="24"/>
              </w:rPr>
            </w:pPr>
          </w:p>
          <w:p w14:paraId="24500AEA" w14:textId="1BBEF79A" w:rsidR="3FF0C3BB" w:rsidRPr="009E5C77" w:rsidRDefault="3FF0C3BB" w:rsidP="3FF0C3BB">
            <w:pPr>
              <w:spacing w:after="0"/>
              <w:jc w:val="both"/>
              <w:rPr>
                <w:rFonts w:ascii="Arial" w:eastAsia="Arial" w:hAnsi="Arial" w:cs="Arial"/>
                <w:sz w:val="24"/>
                <w:szCs w:val="24"/>
              </w:rPr>
            </w:pPr>
          </w:p>
          <w:p w14:paraId="7A70D7F4" w14:textId="1485EA42" w:rsidR="3FF0C3BB" w:rsidRPr="009E5C77" w:rsidRDefault="3FF0C3BB" w:rsidP="3FF0C3BB">
            <w:pPr>
              <w:spacing w:after="0"/>
              <w:jc w:val="both"/>
              <w:rPr>
                <w:rFonts w:ascii="Arial" w:eastAsia="Arial" w:hAnsi="Arial" w:cs="Arial"/>
                <w:sz w:val="24"/>
                <w:szCs w:val="24"/>
              </w:rPr>
            </w:pPr>
          </w:p>
          <w:p w14:paraId="6E07C851" w14:textId="21B8A58E" w:rsidR="3502228F" w:rsidRPr="009E5C77" w:rsidRDefault="0DD55960" w:rsidP="3FF0C3BB">
            <w:pPr>
              <w:spacing w:after="0"/>
              <w:jc w:val="both"/>
              <w:rPr>
                <w:rFonts w:ascii="Arial" w:eastAsia="Arial" w:hAnsi="Arial" w:cs="Arial"/>
                <w:sz w:val="24"/>
                <w:szCs w:val="24"/>
              </w:rPr>
            </w:pPr>
            <w:r w:rsidRPr="009E5C77">
              <w:rPr>
                <w:noProof/>
                <w:shd w:val="clear" w:color="auto" w:fill="E6E6E6"/>
              </w:rPr>
              <w:drawing>
                <wp:inline distT="0" distB="0" distL="0" distR="0" wp14:anchorId="136655EF" wp14:editId="5F0F47CD">
                  <wp:extent cx="5644815" cy="4392529"/>
                  <wp:effectExtent l="0" t="0" r="0" b="0"/>
                  <wp:docPr id="1643886716" name="Picture 164388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886716"/>
                          <pic:cNvPicPr/>
                        </pic:nvPicPr>
                        <pic:blipFill>
                          <a:blip r:embed="rId11">
                            <a:extLst>
                              <a:ext uri="{28A0092B-C50C-407E-A947-70E740481C1C}">
                                <a14:useLocalDpi xmlns:a14="http://schemas.microsoft.com/office/drawing/2010/main" val="0"/>
                              </a:ext>
                            </a:extLst>
                          </a:blip>
                          <a:stretch>
                            <a:fillRect/>
                          </a:stretch>
                        </pic:blipFill>
                        <pic:spPr>
                          <a:xfrm>
                            <a:off x="0" y="0"/>
                            <a:ext cx="5644815" cy="4392529"/>
                          </a:xfrm>
                          <a:prstGeom prst="rect">
                            <a:avLst/>
                          </a:prstGeom>
                        </pic:spPr>
                      </pic:pic>
                    </a:graphicData>
                  </a:graphic>
                </wp:inline>
              </w:drawing>
            </w:r>
          </w:p>
          <w:p w14:paraId="51B0EB20" w14:textId="218994A9"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A41CF61" w14:textId="2F51D395"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The SVD recognises the need for tough law enforcement in relation to serious violence but also places a strong focus on understanding the nature of serious violence and its underlying causes at a local level.  </w:t>
            </w:r>
          </w:p>
          <w:p w14:paraId="15F6F1DA" w14:textId="4A88DF37" w:rsidR="3DC1685B" w:rsidRPr="009E5C77" w:rsidRDefault="1A1B1E1F" w:rsidP="6783C8D1">
            <w:pPr>
              <w:tabs>
                <w:tab w:val="left" w:pos="3930"/>
              </w:tabs>
              <w:spacing w:after="0"/>
              <w:jc w:val="both"/>
              <w:rPr>
                <w:rFonts w:ascii="Arial" w:eastAsia="Arial" w:hAnsi="Arial" w:cs="Arial"/>
                <w:sz w:val="24"/>
                <w:szCs w:val="24"/>
              </w:rPr>
            </w:pPr>
            <w:r w:rsidRPr="009E5C77">
              <w:rPr>
                <w:rFonts w:ascii="Arial" w:eastAsia="Arial" w:hAnsi="Arial" w:cs="Arial"/>
                <w:sz w:val="24"/>
                <w:szCs w:val="24"/>
              </w:rPr>
              <w:t xml:space="preserve">                                                         </w:t>
            </w:r>
          </w:p>
          <w:p w14:paraId="1F95E606" w14:textId="64DC65CA"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5CAC22D" w14:textId="77777777" w:rsidR="00D63562" w:rsidRPr="009E5C77" w:rsidRDefault="00D63562" w:rsidP="3FF0C3BB">
            <w:pPr>
              <w:spacing w:after="0"/>
              <w:jc w:val="both"/>
              <w:rPr>
                <w:rFonts w:ascii="Arial" w:eastAsia="Arial" w:hAnsi="Arial" w:cs="Arial"/>
                <w:sz w:val="24"/>
                <w:szCs w:val="24"/>
              </w:rPr>
            </w:pPr>
          </w:p>
          <w:p w14:paraId="4808AC56" w14:textId="77777777" w:rsidR="00D63562" w:rsidRPr="009E5C77" w:rsidRDefault="00D63562" w:rsidP="3FF0C3BB">
            <w:pPr>
              <w:spacing w:after="0"/>
              <w:jc w:val="both"/>
              <w:rPr>
                <w:rFonts w:ascii="Arial" w:eastAsia="Arial" w:hAnsi="Arial" w:cs="Arial"/>
                <w:sz w:val="24"/>
                <w:szCs w:val="24"/>
              </w:rPr>
            </w:pPr>
          </w:p>
          <w:p w14:paraId="4B192A13" w14:textId="0BCD014B"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1.3 Compliance with the Violence Duty </w:t>
            </w:r>
          </w:p>
          <w:p w14:paraId="4E756F21" w14:textId="72320E96" w:rsidR="3DC1685B" w:rsidRPr="009E5C77" w:rsidRDefault="3DC1685B" w:rsidP="603E75A6">
            <w:pPr>
              <w:spacing w:after="0"/>
              <w:jc w:val="both"/>
              <w:rPr>
                <w:rFonts w:ascii="Arial" w:eastAsia="Arial" w:hAnsi="Arial" w:cs="Arial"/>
                <w:b/>
                <w:bCs/>
                <w:sz w:val="24"/>
                <w:szCs w:val="24"/>
              </w:rPr>
            </w:pPr>
          </w:p>
          <w:p w14:paraId="0CD4B200" w14:textId="65AF74C8" w:rsidR="3DC1685B" w:rsidRPr="009E5C77" w:rsidRDefault="2A0997AA" w:rsidP="603E75A6">
            <w:pPr>
              <w:spacing w:after="0"/>
              <w:jc w:val="both"/>
              <w:rPr>
                <w:rFonts w:ascii="Arial" w:eastAsia="Arial" w:hAnsi="Arial" w:cs="Arial"/>
                <w:sz w:val="24"/>
                <w:szCs w:val="24"/>
              </w:rPr>
            </w:pPr>
            <w:r w:rsidRPr="009E5C77">
              <w:rPr>
                <w:rFonts w:ascii="Arial" w:eastAsia="Arial" w:hAnsi="Arial" w:cs="Arial"/>
                <w:sz w:val="24"/>
                <w:szCs w:val="24"/>
              </w:rPr>
              <w:t xml:space="preserve">Through the work of Manchester’s Serious Violence Board Manchester is </w:t>
            </w:r>
            <w:r w:rsidR="009C4EF4" w:rsidRPr="009E5C77">
              <w:rPr>
                <w:rFonts w:ascii="Arial" w:eastAsia="Arial" w:hAnsi="Arial" w:cs="Arial"/>
                <w:sz w:val="24"/>
                <w:szCs w:val="24"/>
              </w:rPr>
              <w:t xml:space="preserve">compliant w with </w:t>
            </w:r>
            <w:r w:rsidRPr="009E5C77">
              <w:rPr>
                <w:rFonts w:ascii="Arial" w:eastAsia="Arial" w:hAnsi="Arial" w:cs="Arial"/>
                <w:sz w:val="24"/>
                <w:szCs w:val="24"/>
              </w:rPr>
              <w:t>the SVD through its co production and publication of the Manchester Serious Violence Strategy 20</w:t>
            </w:r>
            <w:r w:rsidR="009C4EF4" w:rsidRPr="009E5C77">
              <w:rPr>
                <w:rFonts w:ascii="Arial" w:eastAsia="Arial" w:hAnsi="Arial" w:cs="Arial"/>
                <w:sz w:val="24"/>
                <w:szCs w:val="24"/>
              </w:rPr>
              <w:t>24 - 2027</w:t>
            </w:r>
            <w:r w:rsidR="4DE353B6" w:rsidRPr="009E5C77">
              <w:rPr>
                <w:rFonts w:ascii="Arial" w:eastAsia="Arial" w:hAnsi="Arial" w:cs="Arial"/>
                <w:sz w:val="24"/>
                <w:szCs w:val="24"/>
              </w:rPr>
              <w:t xml:space="preserve">. </w:t>
            </w:r>
            <w:r w:rsidR="74837DDA" w:rsidRPr="009E5C77">
              <w:rPr>
                <w:rFonts w:ascii="Arial" w:eastAsia="Arial" w:hAnsi="Arial" w:cs="Arial"/>
                <w:sz w:val="24"/>
                <w:szCs w:val="24"/>
              </w:rPr>
              <w:t xml:space="preserve">The SVD further requires specified authorities to review their local needs assessment and strategy on an annual basis. </w:t>
            </w:r>
            <w:r w:rsidR="79D8A7DD" w:rsidRPr="009E5C77">
              <w:rPr>
                <w:rFonts w:ascii="Arial" w:eastAsia="Arial" w:hAnsi="Arial" w:cs="Arial"/>
                <w:sz w:val="24"/>
                <w:szCs w:val="24"/>
              </w:rPr>
              <w:t xml:space="preserve">The work undertaken by specified </w:t>
            </w:r>
            <w:r w:rsidR="2753620D" w:rsidRPr="009E5C77">
              <w:rPr>
                <w:rFonts w:ascii="Arial" w:eastAsia="Arial" w:hAnsi="Arial" w:cs="Arial"/>
                <w:sz w:val="24"/>
                <w:szCs w:val="24"/>
              </w:rPr>
              <w:t xml:space="preserve">(and required) </w:t>
            </w:r>
            <w:r w:rsidR="5F91B0DA" w:rsidRPr="009E5C77">
              <w:rPr>
                <w:rFonts w:ascii="Arial" w:eastAsia="Arial" w:hAnsi="Arial" w:cs="Arial"/>
                <w:sz w:val="24"/>
                <w:szCs w:val="24"/>
              </w:rPr>
              <w:t>authorities in</w:t>
            </w:r>
            <w:r w:rsidR="79D8A7DD" w:rsidRPr="009E5C77">
              <w:rPr>
                <w:rFonts w:ascii="Arial" w:eastAsia="Arial" w:hAnsi="Arial" w:cs="Arial"/>
                <w:sz w:val="24"/>
                <w:szCs w:val="24"/>
              </w:rPr>
              <w:t xml:space="preserve"> the Serious Violence Board</w:t>
            </w:r>
            <w:r w:rsidR="5A96A139" w:rsidRPr="009E5C77">
              <w:rPr>
                <w:rFonts w:ascii="Arial" w:eastAsia="Arial" w:hAnsi="Arial" w:cs="Arial"/>
                <w:sz w:val="24"/>
                <w:szCs w:val="24"/>
              </w:rPr>
              <w:t>,</w:t>
            </w:r>
            <w:r w:rsidR="79D8A7DD" w:rsidRPr="009E5C77">
              <w:rPr>
                <w:rFonts w:ascii="Arial" w:eastAsia="Arial" w:hAnsi="Arial" w:cs="Arial"/>
                <w:sz w:val="24"/>
                <w:szCs w:val="24"/>
              </w:rPr>
              <w:t xml:space="preserve"> is overseen by </w:t>
            </w:r>
            <w:r w:rsidR="009C4EF4" w:rsidRPr="009E5C77">
              <w:rPr>
                <w:rFonts w:ascii="Arial" w:eastAsia="Arial" w:hAnsi="Arial" w:cs="Arial"/>
                <w:sz w:val="24"/>
                <w:szCs w:val="24"/>
              </w:rPr>
              <w:t xml:space="preserve">CSP Board. </w:t>
            </w:r>
            <w:r w:rsidR="79D8A7DD" w:rsidRPr="009E5C77">
              <w:rPr>
                <w:rFonts w:ascii="Arial" w:eastAsia="Arial" w:hAnsi="Arial" w:cs="Arial"/>
                <w:sz w:val="24"/>
                <w:szCs w:val="24"/>
              </w:rPr>
              <w:t xml:space="preserve"> </w:t>
            </w:r>
          </w:p>
          <w:p w14:paraId="78D07E84" w14:textId="78113874" w:rsidR="3DC1685B" w:rsidRPr="009E5C77" w:rsidRDefault="3DC1685B" w:rsidP="603E75A6">
            <w:pPr>
              <w:spacing w:after="0"/>
              <w:jc w:val="both"/>
              <w:rPr>
                <w:rFonts w:ascii="Arial" w:eastAsia="Arial" w:hAnsi="Arial" w:cs="Arial"/>
                <w:sz w:val="24"/>
                <w:szCs w:val="24"/>
              </w:rPr>
            </w:pPr>
          </w:p>
          <w:p w14:paraId="2421299E" w14:textId="55118F17" w:rsidR="3DC1685B" w:rsidRPr="009E5C77" w:rsidRDefault="46348264" w:rsidP="2304E83D">
            <w:pPr>
              <w:spacing w:after="0"/>
              <w:jc w:val="both"/>
              <w:rPr>
                <w:rFonts w:ascii="Arial" w:eastAsia="Arial" w:hAnsi="Arial" w:cs="Arial"/>
                <w:sz w:val="24"/>
                <w:szCs w:val="24"/>
              </w:rPr>
            </w:pPr>
            <w:r w:rsidRPr="009E5C77">
              <w:rPr>
                <w:rFonts w:ascii="Arial" w:eastAsia="Arial" w:hAnsi="Arial" w:cs="Arial"/>
                <w:sz w:val="24"/>
                <w:szCs w:val="24"/>
              </w:rPr>
              <w:t>To</w:t>
            </w:r>
            <w:r w:rsidR="1A1B1E1F" w:rsidRPr="009E5C77">
              <w:rPr>
                <w:rFonts w:ascii="Arial" w:eastAsia="Arial" w:hAnsi="Arial" w:cs="Arial"/>
                <w:sz w:val="24"/>
                <w:szCs w:val="24"/>
              </w:rPr>
              <w:t xml:space="preserve"> adhere to Greater </w:t>
            </w:r>
            <w:r w:rsidR="74837DDA" w:rsidRPr="009E5C77">
              <w:rPr>
                <w:rFonts w:ascii="Arial" w:eastAsia="Arial" w:hAnsi="Arial" w:cs="Arial"/>
                <w:sz w:val="24"/>
                <w:szCs w:val="24"/>
              </w:rPr>
              <w:t>Manchester</w:t>
            </w:r>
            <w:r w:rsidR="558D93C4" w:rsidRPr="009E5C77">
              <w:rPr>
                <w:rFonts w:ascii="Arial" w:eastAsia="Arial" w:hAnsi="Arial" w:cs="Arial"/>
                <w:sz w:val="24"/>
                <w:szCs w:val="24"/>
              </w:rPr>
              <w:t>’s</w:t>
            </w:r>
            <w:r w:rsidR="1A1B1E1F" w:rsidRPr="009E5C77">
              <w:rPr>
                <w:rFonts w:ascii="Arial" w:eastAsia="Arial" w:hAnsi="Arial" w:cs="Arial"/>
                <w:sz w:val="24"/>
                <w:szCs w:val="24"/>
              </w:rPr>
              <w:t xml:space="preserve"> approach to the implementation of the SVD</w:t>
            </w:r>
            <w:r w:rsidR="2BBE9961" w:rsidRPr="009E5C77">
              <w:rPr>
                <w:rFonts w:ascii="Arial" w:eastAsia="Arial" w:hAnsi="Arial" w:cs="Arial"/>
                <w:sz w:val="24"/>
                <w:szCs w:val="24"/>
              </w:rPr>
              <w:t>, Manchester’s</w:t>
            </w:r>
            <w:r w:rsidR="252E0280" w:rsidRPr="009E5C77">
              <w:rPr>
                <w:rFonts w:ascii="Arial" w:eastAsia="Arial" w:hAnsi="Arial" w:cs="Arial"/>
                <w:sz w:val="24"/>
                <w:szCs w:val="24"/>
              </w:rPr>
              <w:t xml:space="preserve"> Serious Violence Board / </w:t>
            </w:r>
            <w:r w:rsidR="2BBE9961" w:rsidRPr="009E5C77">
              <w:rPr>
                <w:rFonts w:ascii="Arial" w:eastAsia="Arial" w:hAnsi="Arial" w:cs="Arial"/>
                <w:sz w:val="24"/>
                <w:szCs w:val="24"/>
              </w:rPr>
              <w:t>CSP</w:t>
            </w:r>
            <w:r w:rsidR="1A1B1E1F" w:rsidRPr="009E5C77">
              <w:rPr>
                <w:rFonts w:ascii="Arial" w:eastAsia="Arial" w:hAnsi="Arial" w:cs="Arial"/>
                <w:sz w:val="24"/>
                <w:szCs w:val="24"/>
              </w:rPr>
              <w:t xml:space="preserve"> </w:t>
            </w:r>
            <w:r w:rsidR="196CD521" w:rsidRPr="009E5C77">
              <w:rPr>
                <w:rFonts w:ascii="Arial" w:eastAsia="Arial" w:hAnsi="Arial" w:cs="Arial"/>
                <w:sz w:val="24"/>
                <w:szCs w:val="24"/>
              </w:rPr>
              <w:t>will</w:t>
            </w:r>
            <w:r w:rsidR="1A1B1E1F" w:rsidRPr="009E5C77">
              <w:rPr>
                <w:rFonts w:ascii="Arial" w:eastAsia="Arial" w:hAnsi="Arial" w:cs="Arial"/>
                <w:sz w:val="24"/>
                <w:szCs w:val="24"/>
              </w:rPr>
              <w:t xml:space="preserve"> conduct this review of the J</w:t>
            </w:r>
            <w:r w:rsidR="52BAB9B3" w:rsidRPr="009E5C77">
              <w:rPr>
                <w:rFonts w:ascii="Arial" w:eastAsia="Arial" w:hAnsi="Arial" w:cs="Arial"/>
                <w:sz w:val="24"/>
                <w:szCs w:val="24"/>
              </w:rPr>
              <w:t xml:space="preserve">oint </w:t>
            </w:r>
            <w:r w:rsidR="1A1B1E1F" w:rsidRPr="009E5C77">
              <w:rPr>
                <w:rFonts w:ascii="Arial" w:eastAsia="Arial" w:hAnsi="Arial" w:cs="Arial"/>
                <w:sz w:val="24"/>
                <w:szCs w:val="24"/>
              </w:rPr>
              <w:t>S</w:t>
            </w:r>
            <w:r w:rsidR="5C4863B0" w:rsidRPr="009E5C77">
              <w:rPr>
                <w:rFonts w:ascii="Arial" w:eastAsia="Arial" w:hAnsi="Arial" w:cs="Arial"/>
                <w:sz w:val="24"/>
                <w:szCs w:val="24"/>
              </w:rPr>
              <w:t xml:space="preserve">trategic </w:t>
            </w:r>
            <w:r w:rsidR="1A1B1E1F" w:rsidRPr="009E5C77">
              <w:rPr>
                <w:rFonts w:ascii="Arial" w:eastAsia="Arial" w:hAnsi="Arial" w:cs="Arial"/>
                <w:sz w:val="24"/>
                <w:szCs w:val="24"/>
              </w:rPr>
              <w:t>N</w:t>
            </w:r>
            <w:r w:rsidR="5D0D7694" w:rsidRPr="009E5C77">
              <w:rPr>
                <w:rFonts w:ascii="Arial" w:eastAsia="Arial" w:hAnsi="Arial" w:cs="Arial"/>
                <w:sz w:val="24"/>
                <w:szCs w:val="24"/>
              </w:rPr>
              <w:t xml:space="preserve">eeds </w:t>
            </w:r>
            <w:r w:rsidR="50771B2A" w:rsidRPr="009E5C77">
              <w:rPr>
                <w:rFonts w:ascii="Arial" w:eastAsia="Arial" w:hAnsi="Arial" w:cs="Arial"/>
                <w:sz w:val="24"/>
                <w:szCs w:val="24"/>
              </w:rPr>
              <w:t>Assessment (JSNA) by 31</w:t>
            </w:r>
            <w:r w:rsidR="50771B2A" w:rsidRPr="009E5C77">
              <w:rPr>
                <w:rFonts w:ascii="Arial" w:eastAsia="Arial" w:hAnsi="Arial" w:cs="Arial"/>
                <w:sz w:val="24"/>
                <w:szCs w:val="24"/>
                <w:vertAlign w:val="superscript"/>
              </w:rPr>
              <w:t>st</w:t>
            </w:r>
            <w:r w:rsidR="50771B2A" w:rsidRPr="009E5C77">
              <w:rPr>
                <w:rFonts w:ascii="Arial" w:eastAsia="Arial" w:hAnsi="Arial" w:cs="Arial"/>
                <w:sz w:val="24"/>
                <w:szCs w:val="24"/>
              </w:rPr>
              <w:t xml:space="preserve"> January 202</w:t>
            </w:r>
            <w:r w:rsidR="009C4EF4" w:rsidRPr="009E5C77">
              <w:rPr>
                <w:rFonts w:ascii="Arial" w:eastAsia="Arial" w:hAnsi="Arial" w:cs="Arial"/>
                <w:sz w:val="24"/>
                <w:szCs w:val="24"/>
              </w:rPr>
              <w:t>5</w:t>
            </w:r>
            <w:r w:rsidR="50771B2A" w:rsidRPr="009E5C77">
              <w:rPr>
                <w:rFonts w:ascii="Arial" w:eastAsia="Arial" w:hAnsi="Arial" w:cs="Arial"/>
                <w:sz w:val="24"/>
                <w:szCs w:val="24"/>
              </w:rPr>
              <w:t xml:space="preserve">. The JSNA will then be reviewed in conjunction with our existing Serious Violence Strategy to determine if any amendments are required. </w:t>
            </w:r>
          </w:p>
          <w:p w14:paraId="0F148DDD" w14:textId="5978949F"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32798475" w14:textId="4B246667"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1.4 Defining Serious Violence </w:t>
            </w:r>
          </w:p>
          <w:p w14:paraId="186DCF82" w14:textId="377176CE" w:rsidR="3DC1685B" w:rsidRPr="009E5C77" w:rsidRDefault="1A1B1E1F"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08A55025" w14:textId="2176DF1F"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The Police, Crime, Sentencing and Courts Act (PCSC) 2022 does not define serious violence for the purpose of the SVD.</w:t>
            </w:r>
          </w:p>
          <w:p w14:paraId="3216B69B" w14:textId="225E9C7C"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51A4A7B" w14:textId="1EFA4A3F" w:rsidR="3DC1685B" w:rsidRPr="009E5C77" w:rsidRDefault="1A1B1E1F" w:rsidP="3FF0C3BB">
            <w:pPr>
              <w:spacing w:after="0"/>
              <w:jc w:val="both"/>
              <w:rPr>
                <w:rFonts w:ascii="Arial" w:eastAsia="Arial" w:hAnsi="Arial" w:cs="Arial"/>
                <w:i/>
                <w:sz w:val="24"/>
                <w:szCs w:val="24"/>
              </w:rPr>
            </w:pPr>
            <w:r w:rsidRPr="009E5C77">
              <w:rPr>
                <w:rFonts w:ascii="Arial" w:eastAsia="Arial" w:hAnsi="Arial" w:cs="Arial"/>
                <w:sz w:val="24"/>
                <w:szCs w:val="24"/>
              </w:rPr>
              <w:t xml:space="preserve">The World Health Organisation (WHO) defines serious </w:t>
            </w:r>
            <w:r w:rsidR="5E39CE58" w:rsidRPr="009E5C77">
              <w:rPr>
                <w:rFonts w:ascii="Arial" w:eastAsia="Arial" w:hAnsi="Arial" w:cs="Arial"/>
                <w:sz w:val="24"/>
                <w:szCs w:val="24"/>
              </w:rPr>
              <w:t>v</w:t>
            </w:r>
            <w:r w:rsidR="74837DDA" w:rsidRPr="009E5C77">
              <w:rPr>
                <w:rFonts w:ascii="Arial" w:eastAsia="Arial" w:hAnsi="Arial" w:cs="Arial"/>
                <w:sz w:val="24"/>
                <w:szCs w:val="24"/>
              </w:rPr>
              <w:t>iolence</w:t>
            </w:r>
            <w:r w:rsidRPr="009E5C77">
              <w:rPr>
                <w:rFonts w:ascii="Arial" w:eastAsia="Arial" w:hAnsi="Arial" w:cs="Arial"/>
                <w:sz w:val="24"/>
                <w:szCs w:val="24"/>
              </w:rPr>
              <w:t xml:space="preserve"> as” The intentional use of physical force or power, threatened or actual, against oneself, another person or against a group or community, that either results in or has a high likelihood of resulting in injury, death, psychological harm, maldevelopment or deprivation” </w:t>
            </w:r>
            <w:r w:rsidR="235B7F7A" w:rsidRPr="009E5C77">
              <w:rPr>
                <w:rFonts w:ascii="Arial" w:eastAsia="Arial" w:hAnsi="Arial" w:cs="Arial"/>
                <w:i/>
                <w:sz w:val="24"/>
                <w:szCs w:val="24"/>
              </w:rPr>
              <w:t>Source:</w:t>
            </w:r>
            <w:r w:rsidRPr="009E5C77">
              <w:rPr>
                <w:rFonts w:ascii="Arial" w:eastAsia="Arial" w:hAnsi="Arial" w:cs="Arial"/>
                <w:i/>
                <w:sz w:val="24"/>
                <w:szCs w:val="24"/>
              </w:rPr>
              <w:t xml:space="preserve"> World Health Organisation. </w:t>
            </w:r>
          </w:p>
          <w:p w14:paraId="0634A381" w14:textId="406FC7C0" w:rsidR="786DA6E2" w:rsidRPr="009E5C77" w:rsidRDefault="786DA6E2" w:rsidP="3FF0C3BB">
            <w:pPr>
              <w:spacing w:after="0"/>
              <w:jc w:val="both"/>
              <w:rPr>
                <w:rFonts w:ascii="Arial" w:eastAsia="Arial" w:hAnsi="Arial" w:cs="Arial"/>
                <w:i/>
                <w:sz w:val="24"/>
                <w:szCs w:val="24"/>
              </w:rPr>
            </w:pPr>
          </w:p>
          <w:p w14:paraId="31EF12ED" w14:textId="77BA5187" w:rsidR="3DC1685B" w:rsidRPr="009E5C77" w:rsidRDefault="1A1B1E1F" w:rsidP="3FF0C3BB">
            <w:pPr>
              <w:spacing w:after="0"/>
              <w:jc w:val="both"/>
            </w:pPr>
            <w:r w:rsidRPr="009E5C77">
              <w:rPr>
                <w:rFonts w:ascii="Arial" w:eastAsia="Arial" w:hAnsi="Arial" w:cs="Arial"/>
                <w:sz w:val="24"/>
                <w:szCs w:val="24"/>
              </w:rPr>
              <w:t xml:space="preserve"> </w:t>
            </w:r>
            <w:r w:rsidR="34F56193" w:rsidRPr="009E5C77">
              <w:rPr>
                <w:rFonts w:ascii="Arial" w:eastAsia="Arial" w:hAnsi="Arial" w:cs="Arial"/>
                <w:sz w:val="24"/>
                <w:szCs w:val="24"/>
              </w:rPr>
              <w:t xml:space="preserve"> </w:t>
            </w:r>
            <w:r w:rsidR="5C97A04C" w:rsidRPr="009E5C77">
              <w:rPr>
                <w:noProof/>
                <w:shd w:val="clear" w:color="auto" w:fill="E6E6E6"/>
              </w:rPr>
              <w:drawing>
                <wp:inline distT="0" distB="0" distL="0" distR="0" wp14:anchorId="1ABFB913" wp14:editId="6C785073">
                  <wp:extent cx="5625556" cy="4287754"/>
                  <wp:effectExtent l="0" t="0" r="0" b="0"/>
                  <wp:docPr id="159521505" name="Picture 1595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556" cy="4287754"/>
                          </a:xfrm>
                          <a:prstGeom prst="rect">
                            <a:avLst/>
                          </a:prstGeom>
                        </pic:spPr>
                      </pic:pic>
                    </a:graphicData>
                  </a:graphic>
                </wp:inline>
              </w:drawing>
            </w:r>
          </w:p>
          <w:p w14:paraId="2F89BC6C" w14:textId="05C6E91C"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B5459D1" w14:textId="75BEA8AA"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The SVD guidance does state that serious violence can be defined at a local level but must </w:t>
            </w:r>
            <w:r w:rsidR="1CBFF85E" w:rsidRPr="009E5C77">
              <w:rPr>
                <w:rFonts w:ascii="Arial" w:eastAsia="Arial" w:hAnsi="Arial" w:cs="Arial"/>
                <w:sz w:val="24"/>
                <w:szCs w:val="24"/>
              </w:rPr>
              <w:t>consider</w:t>
            </w:r>
            <w:r w:rsidRPr="009E5C77">
              <w:rPr>
                <w:rFonts w:ascii="Arial" w:eastAsia="Arial" w:hAnsi="Arial" w:cs="Arial"/>
                <w:sz w:val="24"/>
                <w:szCs w:val="24"/>
              </w:rPr>
              <w:t xml:space="preserve"> the following factors listed in Section 13(6) of the PCSC </w:t>
            </w:r>
            <w:r w:rsidR="102CFB31" w:rsidRPr="009E5C77">
              <w:rPr>
                <w:rFonts w:ascii="Arial" w:eastAsia="Arial" w:hAnsi="Arial" w:cs="Arial"/>
                <w:sz w:val="24"/>
                <w:szCs w:val="24"/>
              </w:rPr>
              <w:t>Act: -</w:t>
            </w:r>
            <w:r w:rsidRPr="009E5C77">
              <w:rPr>
                <w:rFonts w:ascii="Arial" w:eastAsia="Arial" w:hAnsi="Arial" w:cs="Arial"/>
                <w:sz w:val="24"/>
                <w:szCs w:val="24"/>
              </w:rPr>
              <w:t xml:space="preserve"> </w:t>
            </w:r>
          </w:p>
          <w:p w14:paraId="50F1E4AC" w14:textId="779DEDB3"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3910D73" w14:textId="0EEFDD4F" w:rsidR="3DC1685B" w:rsidRPr="009E5C77" w:rsidRDefault="1A1B1E1F" w:rsidP="00E53F38">
            <w:pPr>
              <w:pStyle w:val="ListParagraph"/>
              <w:numPr>
                <w:ilvl w:val="0"/>
                <w:numId w:val="25"/>
              </w:numPr>
              <w:spacing w:after="0"/>
              <w:jc w:val="both"/>
              <w:rPr>
                <w:rFonts w:ascii="Arial" w:eastAsia="Arial" w:hAnsi="Arial" w:cs="Arial"/>
                <w:sz w:val="24"/>
                <w:szCs w:val="24"/>
              </w:rPr>
            </w:pPr>
            <w:r w:rsidRPr="009E5C77">
              <w:rPr>
                <w:rFonts w:ascii="Arial" w:eastAsia="Arial" w:hAnsi="Arial" w:cs="Arial"/>
                <w:sz w:val="24"/>
                <w:szCs w:val="24"/>
              </w:rPr>
              <w:t xml:space="preserve">The maximum penalty which could be imposed for any offence involved in the violence. </w:t>
            </w:r>
          </w:p>
          <w:p w14:paraId="7DA44EC1" w14:textId="04BFEAB0" w:rsidR="3DC1685B" w:rsidRPr="009E5C77" w:rsidRDefault="1A1B1E1F" w:rsidP="00E53F38">
            <w:pPr>
              <w:pStyle w:val="ListParagraph"/>
              <w:numPr>
                <w:ilvl w:val="0"/>
                <w:numId w:val="25"/>
              </w:numPr>
              <w:spacing w:after="0"/>
              <w:jc w:val="both"/>
              <w:rPr>
                <w:rFonts w:ascii="Arial" w:eastAsia="Arial" w:hAnsi="Arial" w:cs="Arial"/>
                <w:sz w:val="24"/>
                <w:szCs w:val="24"/>
              </w:rPr>
            </w:pPr>
            <w:r w:rsidRPr="009E5C77">
              <w:rPr>
                <w:rFonts w:ascii="Arial" w:eastAsia="Arial" w:hAnsi="Arial" w:cs="Arial"/>
                <w:sz w:val="24"/>
                <w:szCs w:val="24"/>
              </w:rPr>
              <w:t xml:space="preserve">The impact of the violence on victims </w:t>
            </w:r>
          </w:p>
          <w:p w14:paraId="2CFA6DE4" w14:textId="629F1A44" w:rsidR="3DC1685B" w:rsidRPr="009E5C77" w:rsidRDefault="1A1B1E1F" w:rsidP="00E53F38">
            <w:pPr>
              <w:pStyle w:val="ListParagraph"/>
              <w:numPr>
                <w:ilvl w:val="0"/>
                <w:numId w:val="25"/>
              </w:numPr>
              <w:spacing w:after="0"/>
              <w:jc w:val="both"/>
              <w:rPr>
                <w:rFonts w:ascii="Arial" w:eastAsia="Arial" w:hAnsi="Arial" w:cs="Arial"/>
                <w:sz w:val="24"/>
                <w:szCs w:val="24"/>
              </w:rPr>
            </w:pPr>
            <w:r w:rsidRPr="009E5C77">
              <w:rPr>
                <w:rFonts w:ascii="Arial" w:eastAsia="Arial" w:hAnsi="Arial" w:cs="Arial"/>
                <w:sz w:val="24"/>
                <w:szCs w:val="24"/>
              </w:rPr>
              <w:t xml:space="preserve">The prevalence of violence in the area </w:t>
            </w:r>
          </w:p>
          <w:p w14:paraId="13188FEE" w14:textId="021A0D52" w:rsidR="3DC1685B" w:rsidRPr="009E5C77" w:rsidRDefault="1A1B1E1F" w:rsidP="00E53F38">
            <w:pPr>
              <w:pStyle w:val="ListParagraph"/>
              <w:numPr>
                <w:ilvl w:val="0"/>
                <w:numId w:val="25"/>
              </w:numPr>
              <w:spacing w:after="0"/>
              <w:jc w:val="both"/>
              <w:rPr>
                <w:rFonts w:ascii="Arial" w:eastAsia="Arial" w:hAnsi="Arial" w:cs="Arial"/>
                <w:sz w:val="24"/>
                <w:szCs w:val="24"/>
              </w:rPr>
            </w:pPr>
            <w:r w:rsidRPr="009E5C77">
              <w:rPr>
                <w:rFonts w:ascii="Arial" w:eastAsia="Arial" w:hAnsi="Arial" w:cs="Arial"/>
                <w:sz w:val="24"/>
                <w:szCs w:val="24"/>
              </w:rPr>
              <w:t xml:space="preserve">The impact of violence on the local community </w:t>
            </w:r>
          </w:p>
          <w:p w14:paraId="5C830BA4" w14:textId="3BD95045"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05304B6" w14:textId="6C0EFB84"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Specified Authorities are encouraged to consider whether the following types of violence amounts to serious violence in their local </w:t>
            </w:r>
            <w:r w:rsidR="594CACC6" w:rsidRPr="009E5C77">
              <w:rPr>
                <w:rFonts w:ascii="Arial" w:eastAsia="Arial" w:hAnsi="Arial" w:cs="Arial"/>
                <w:sz w:val="24"/>
                <w:szCs w:val="24"/>
              </w:rPr>
              <w:t>area: -</w:t>
            </w:r>
            <w:r w:rsidRPr="009E5C77">
              <w:rPr>
                <w:rFonts w:ascii="Arial" w:eastAsia="Arial" w:hAnsi="Arial" w:cs="Arial"/>
                <w:sz w:val="24"/>
                <w:szCs w:val="24"/>
              </w:rPr>
              <w:t xml:space="preserve"> </w:t>
            </w:r>
          </w:p>
          <w:p w14:paraId="1DB3C548" w14:textId="64D4D810"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E7AC911" w14:textId="2B78F92A" w:rsidR="3DC1685B" w:rsidRPr="009E5C77" w:rsidRDefault="1A1B1E1F" w:rsidP="00E53F38">
            <w:pPr>
              <w:pStyle w:val="ListParagraph"/>
              <w:numPr>
                <w:ilvl w:val="0"/>
                <w:numId w:val="24"/>
              </w:numPr>
              <w:spacing w:after="0"/>
              <w:jc w:val="both"/>
              <w:rPr>
                <w:rFonts w:ascii="Arial" w:eastAsia="Arial" w:hAnsi="Arial" w:cs="Arial"/>
                <w:sz w:val="24"/>
                <w:szCs w:val="24"/>
              </w:rPr>
            </w:pPr>
            <w:r w:rsidRPr="009E5C77">
              <w:rPr>
                <w:rFonts w:ascii="Arial" w:eastAsia="Arial" w:hAnsi="Arial" w:cs="Arial"/>
                <w:sz w:val="24"/>
                <w:szCs w:val="24"/>
              </w:rPr>
              <w:t xml:space="preserve">Domestic abuse </w:t>
            </w:r>
          </w:p>
          <w:p w14:paraId="1F84D888" w14:textId="4C1B81B5" w:rsidR="3DC1685B" w:rsidRPr="009E5C77" w:rsidRDefault="1A1B1E1F" w:rsidP="00E53F38">
            <w:pPr>
              <w:pStyle w:val="ListParagraph"/>
              <w:numPr>
                <w:ilvl w:val="0"/>
                <w:numId w:val="24"/>
              </w:numPr>
              <w:spacing w:after="0"/>
              <w:jc w:val="both"/>
              <w:rPr>
                <w:rFonts w:ascii="Arial" w:eastAsia="Arial" w:hAnsi="Arial" w:cs="Arial"/>
                <w:sz w:val="24"/>
                <w:szCs w:val="24"/>
              </w:rPr>
            </w:pPr>
            <w:r w:rsidRPr="009E5C77">
              <w:rPr>
                <w:rFonts w:ascii="Arial" w:eastAsia="Arial" w:hAnsi="Arial" w:cs="Arial"/>
                <w:sz w:val="24"/>
                <w:szCs w:val="24"/>
              </w:rPr>
              <w:t xml:space="preserve">Sexual abuse </w:t>
            </w:r>
          </w:p>
          <w:p w14:paraId="554BD74C" w14:textId="52BEB2BF" w:rsidR="3DC1685B" w:rsidRPr="009E5C77" w:rsidRDefault="1A1B1E1F" w:rsidP="00E53F38">
            <w:pPr>
              <w:pStyle w:val="ListParagraph"/>
              <w:numPr>
                <w:ilvl w:val="0"/>
                <w:numId w:val="24"/>
              </w:numPr>
              <w:spacing w:after="0"/>
              <w:jc w:val="both"/>
              <w:rPr>
                <w:rFonts w:ascii="Arial" w:eastAsia="Arial" w:hAnsi="Arial" w:cs="Arial"/>
                <w:sz w:val="24"/>
                <w:szCs w:val="24"/>
              </w:rPr>
            </w:pPr>
            <w:r w:rsidRPr="009E5C77">
              <w:rPr>
                <w:rFonts w:ascii="Arial" w:eastAsia="Arial" w:hAnsi="Arial" w:cs="Arial"/>
                <w:sz w:val="24"/>
                <w:szCs w:val="24"/>
              </w:rPr>
              <w:t xml:space="preserve">Violence against property </w:t>
            </w:r>
          </w:p>
          <w:p w14:paraId="46CBC490" w14:textId="66D7ADB1" w:rsidR="3DC1685B" w:rsidRPr="009E5C77" w:rsidRDefault="1A1B1E1F" w:rsidP="00E53F38">
            <w:pPr>
              <w:pStyle w:val="ListParagraph"/>
              <w:numPr>
                <w:ilvl w:val="0"/>
                <w:numId w:val="24"/>
              </w:numPr>
              <w:spacing w:after="0"/>
              <w:jc w:val="both"/>
              <w:rPr>
                <w:rFonts w:ascii="Arial" w:eastAsia="Arial" w:hAnsi="Arial" w:cs="Arial"/>
                <w:sz w:val="24"/>
                <w:szCs w:val="24"/>
              </w:rPr>
            </w:pPr>
            <w:r w:rsidRPr="009E5C77">
              <w:rPr>
                <w:rFonts w:ascii="Arial" w:eastAsia="Arial" w:hAnsi="Arial" w:cs="Arial"/>
                <w:sz w:val="24"/>
                <w:szCs w:val="24"/>
              </w:rPr>
              <w:t>Threats of violence</w:t>
            </w:r>
          </w:p>
          <w:p w14:paraId="44199DEE" w14:textId="52E77FDB"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2F70902" w14:textId="579CAA80" w:rsidR="3DC1685B" w:rsidRPr="009E5C77" w:rsidRDefault="1A1B1E1F" w:rsidP="36A2D30B">
            <w:pPr>
              <w:spacing w:after="0"/>
              <w:jc w:val="both"/>
              <w:rPr>
                <w:rFonts w:ascii="Arial" w:eastAsia="Arial" w:hAnsi="Arial" w:cs="Arial"/>
                <w:sz w:val="24"/>
                <w:szCs w:val="24"/>
              </w:rPr>
            </w:pPr>
            <w:r w:rsidRPr="009E5C77">
              <w:rPr>
                <w:rFonts w:ascii="Arial" w:eastAsia="Arial" w:hAnsi="Arial" w:cs="Arial"/>
                <w:sz w:val="24"/>
                <w:szCs w:val="24"/>
              </w:rPr>
              <w:t>The guidance also states that those responsible for discha</w:t>
            </w:r>
            <w:r w:rsidR="4BD22516" w:rsidRPr="009E5C77">
              <w:rPr>
                <w:rFonts w:ascii="Arial" w:eastAsia="Arial" w:hAnsi="Arial" w:cs="Arial"/>
                <w:sz w:val="24"/>
                <w:szCs w:val="24"/>
              </w:rPr>
              <w:t>rging</w:t>
            </w:r>
            <w:r w:rsidRPr="009E5C77">
              <w:rPr>
                <w:rFonts w:ascii="Arial" w:eastAsia="Arial" w:hAnsi="Arial" w:cs="Arial"/>
                <w:sz w:val="24"/>
                <w:szCs w:val="24"/>
              </w:rPr>
              <w:t xml:space="preserve"> the duty locally should focus </w:t>
            </w:r>
            <w:r w:rsidR="305468CF" w:rsidRPr="009E5C77">
              <w:rPr>
                <w:rFonts w:ascii="Arial" w:eastAsia="Arial" w:hAnsi="Arial" w:cs="Arial"/>
                <w:sz w:val="24"/>
                <w:szCs w:val="24"/>
              </w:rPr>
              <w:t>on: -</w:t>
            </w:r>
            <w:r w:rsidRPr="009E5C77">
              <w:rPr>
                <w:rFonts w:ascii="Arial" w:eastAsia="Arial" w:hAnsi="Arial" w:cs="Arial"/>
                <w:sz w:val="24"/>
                <w:szCs w:val="24"/>
              </w:rPr>
              <w:t xml:space="preserve"> </w:t>
            </w:r>
          </w:p>
          <w:p w14:paraId="4D3F3DB4" w14:textId="4E8A498B"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4B881F3" w14:textId="59906F20" w:rsidR="3DC1685B" w:rsidRPr="009E5C77" w:rsidRDefault="1A1B1E1F" w:rsidP="00E53F38">
            <w:pPr>
              <w:pStyle w:val="ListParagraph"/>
              <w:numPr>
                <w:ilvl w:val="0"/>
                <w:numId w:val="23"/>
              </w:numPr>
              <w:spacing w:after="0"/>
              <w:jc w:val="both"/>
              <w:rPr>
                <w:rFonts w:ascii="Arial" w:eastAsia="Arial" w:hAnsi="Arial" w:cs="Arial"/>
                <w:sz w:val="24"/>
                <w:szCs w:val="24"/>
              </w:rPr>
            </w:pPr>
            <w:r w:rsidRPr="009E5C77">
              <w:rPr>
                <w:rFonts w:ascii="Arial" w:eastAsia="Arial" w:hAnsi="Arial" w:cs="Arial"/>
                <w:sz w:val="24"/>
                <w:szCs w:val="24"/>
              </w:rPr>
              <w:t xml:space="preserve">Public space violence linked involving children and young people </w:t>
            </w:r>
          </w:p>
          <w:p w14:paraId="6F63D047" w14:textId="03E43538" w:rsidR="3DC1685B" w:rsidRPr="009E5C77" w:rsidRDefault="1A1B1E1F" w:rsidP="00E53F38">
            <w:pPr>
              <w:pStyle w:val="ListParagraph"/>
              <w:numPr>
                <w:ilvl w:val="0"/>
                <w:numId w:val="23"/>
              </w:numPr>
              <w:spacing w:after="0"/>
              <w:jc w:val="both"/>
              <w:rPr>
                <w:rFonts w:ascii="Arial" w:eastAsia="Arial" w:hAnsi="Arial" w:cs="Arial"/>
                <w:sz w:val="24"/>
                <w:szCs w:val="24"/>
              </w:rPr>
            </w:pPr>
            <w:r w:rsidRPr="009E5C77">
              <w:rPr>
                <w:rFonts w:ascii="Arial" w:eastAsia="Arial" w:hAnsi="Arial" w:cs="Arial"/>
                <w:sz w:val="24"/>
                <w:szCs w:val="24"/>
              </w:rPr>
              <w:t>Violence against the person – which may include both knife crime and gun crime</w:t>
            </w:r>
          </w:p>
          <w:p w14:paraId="408E0C86" w14:textId="0D0F0501" w:rsidR="3DC1685B" w:rsidRPr="009E5C77" w:rsidRDefault="1A1B1E1F" w:rsidP="00E53F38">
            <w:pPr>
              <w:pStyle w:val="ListParagraph"/>
              <w:numPr>
                <w:ilvl w:val="0"/>
                <w:numId w:val="23"/>
              </w:numPr>
              <w:spacing w:after="0"/>
              <w:jc w:val="both"/>
              <w:rPr>
                <w:rFonts w:ascii="Arial" w:eastAsia="Arial" w:hAnsi="Arial" w:cs="Arial"/>
                <w:sz w:val="24"/>
                <w:szCs w:val="24"/>
              </w:rPr>
            </w:pPr>
            <w:r w:rsidRPr="009E5C77">
              <w:rPr>
                <w:rFonts w:ascii="Arial" w:eastAsia="Arial" w:hAnsi="Arial" w:cs="Arial"/>
                <w:sz w:val="24"/>
                <w:szCs w:val="24"/>
              </w:rPr>
              <w:t xml:space="preserve">Areas of criminality where there is an inherent threat of violence, such as county </w:t>
            </w:r>
            <w:r w:rsidR="74837DDA" w:rsidRPr="009E5C77">
              <w:rPr>
                <w:rFonts w:ascii="Arial" w:eastAsia="Arial" w:hAnsi="Arial" w:cs="Arial"/>
                <w:sz w:val="24"/>
                <w:szCs w:val="24"/>
              </w:rPr>
              <w:t>line</w:t>
            </w:r>
            <w:r w:rsidR="6997E65B" w:rsidRPr="009E5C77">
              <w:rPr>
                <w:rFonts w:ascii="Arial" w:eastAsia="Arial" w:hAnsi="Arial" w:cs="Arial"/>
                <w:sz w:val="24"/>
                <w:szCs w:val="24"/>
              </w:rPr>
              <w:t>s</w:t>
            </w:r>
            <w:r w:rsidRPr="009E5C77">
              <w:rPr>
                <w:rFonts w:ascii="Arial" w:eastAsia="Arial" w:hAnsi="Arial" w:cs="Arial"/>
                <w:sz w:val="24"/>
                <w:szCs w:val="24"/>
              </w:rPr>
              <w:t xml:space="preserve"> drug dealing. </w:t>
            </w:r>
          </w:p>
          <w:p w14:paraId="505DA763" w14:textId="2CF51331"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B9F9FD9" w14:textId="317522BB"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The SVD allows flexibility when defining serious violence to </w:t>
            </w:r>
            <w:r w:rsidR="77FF0E30" w:rsidRPr="009E5C77">
              <w:rPr>
                <w:rFonts w:ascii="Arial" w:eastAsia="Arial" w:hAnsi="Arial" w:cs="Arial"/>
                <w:sz w:val="24"/>
                <w:szCs w:val="24"/>
              </w:rPr>
              <w:t>include: -</w:t>
            </w:r>
            <w:r w:rsidRPr="009E5C77">
              <w:rPr>
                <w:rFonts w:ascii="Arial" w:eastAsia="Arial" w:hAnsi="Arial" w:cs="Arial"/>
                <w:sz w:val="24"/>
                <w:szCs w:val="24"/>
              </w:rPr>
              <w:t xml:space="preserve"> </w:t>
            </w:r>
          </w:p>
          <w:p w14:paraId="238B893A" w14:textId="60D44910" w:rsidR="3DC1685B" w:rsidRPr="009E5C77" w:rsidRDefault="1A1B1E1F"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4B8DB43" w14:textId="131F971C"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 xml:space="preserve">Alcohol related violence </w:t>
            </w:r>
          </w:p>
          <w:p w14:paraId="7F328A05" w14:textId="1D078F26"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 xml:space="preserve">Criminal exploitation (of both children and adults) </w:t>
            </w:r>
          </w:p>
          <w:p w14:paraId="79BE6563" w14:textId="322F2A2B"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 xml:space="preserve">Modern Slavery </w:t>
            </w:r>
          </w:p>
          <w:p w14:paraId="05668C67" w14:textId="4C2D776F"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 xml:space="preserve">Violence against women and girls (VAWG), including domestic abuse </w:t>
            </w:r>
          </w:p>
          <w:p w14:paraId="5CBBBB6F" w14:textId="30AD3FB3"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Sexual offences</w:t>
            </w:r>
          </w:p>
          <w:p w14:paraId="05A72BB1" w14:textId="5F77A897" w:rsidR="3DC1685B" w:rsidRPr="009E5C77" w:rsidRDefault="1A1B1E1F" w:rsidP="00E53F38">
            <w:pPr>
              <w:pStyle w:val="ListParagraph"/>
              <w:numPr>
                <w:ilvl w:val="0"/>
                <w:numId w:val="22"/>
              </w:numPr>
              <w:spacing w:after="0"/>
              <w:jc w:val="both"/>
              <w:rPr>
                <w:rFonts w:ascii="Arial" w:eastAsia="Arial" w:hAnsi="Arial" w:cs="Arial"/>
                <w:sz w:val="24"/>
                <w:szCs w:val="24"/>
              </w:rPr>
            </w:pPr>
            <w:r w:rsidRPr="009E5C77">
              <w:rPr>
                <w:rFonts w:ascii="Arial" w:eastAsia="Arial" w:hAnsi="Arial" w:cs="Arial"/>
                <w:sz w:val="24"/>
                <w:szCs w:val="24"/>
              </w:rPr>
              <w:t xml:space="preserve">Male and LGBTQ+ victims. </w:t>
            </w:r>
          </w:p>
          <w:p w14:paraId="2028FB8C" w14:textId="2B85D4A8" w:rsidR="3DC1685B" w:rsidRPr="009E5C77" w:rsidRDefault="3DC1685B" w:rsidP="3DC1685B">
            <w:pPr>
              <w:spacing w:after="0"/>
              <w:jc w:val="both"/>
              <w:rPr>
                <w:rFonts w:ascii="Arial" w:eastAsia="Arial" w:hAnsi="Arial" w:cs="Arial"/>
                <w:sz w:val="24"/>
                <w:szCs w:val="24"/>
              </w:rPr>
            </w:pPr>
          </w:p>
          <w:p w14:paraId="1EF88BB5" w14:textId="0D0607B1" w:rsidR="3DC1685B" w:rsidRPr="009E5C77" w:rsidRDefault="59FAD46C" w:rsidP="3FF0C3BB">
            <w:pPr>
              <w:spacing w:after="0"/>
              <w:jc w:val="both"/>
              <w:rPr>
                <w:rFonts w:ascii="Arial" w:eastAsia="Arial" w:hAnsi="Arial" w:cs="Arial"/>
                <w:sz w:val="24"/>
                <w:szCs w:val="24"/>
              </w:rPr>
            </w:pPr>
            <w:r w:rsidRPr="009E5C77">
              <w:rPr>
                <w:rFonts w:ascii="Arial" w:eastAsia="Arial" w:hAnsi="Arial" w:cs="Arial"/>
                <w:sz w:val="24"/>
                <w:szCs w:val="24"/>
              </w:rPr>
              <w:t xml:space="preserve">For this JSNA </w:t>
            </w:r>
            <w:r w:rsidR="16FCF69B" w:rsidRPr="009E5C77">
              <w:rPr>
                <w:rFonts w:ascii="Arial" w:eastAsia="Arial" w:hAnsi="Arial" w:cs="Arial"/>
                <w:sz w:val="24"/>
                <w:szCs w:val="24"/>
              </w:rPr>
              <w:t>Manchester</w:t>
            </w:r>
            <w:r w:rsidR="4E5DF48C" w:rsidRPr="009E5C77">
              <w:rPr>
                <w:rFonts w:ascii="Arial" w:eastAsia="Arial" w:hAnsi="Arial" w:cs="Arial"/>
                <w:sz w:val="24"/>
                <w:szCs w:val="24"/>
              </w:rPr>
              <w:t>’s</w:t>
            </w:r>
            <w:r w:rsidRPr="009E5C77">
              <w:rPr>
                <w:rFonts w:ascii="Arial" w:eastAsia="Arial" w:hAnsi="Arial" w:cs="Arial"/>
                <w:sz w:val="24"/>
                <w:szCs w:val="24"/>
              </w:rPr>
              <w:t xml:space="preserve"> Serious Violence </w:t>
            </w:r>
            <w:r w:rsidR="4AD3DCDA" w:rsidRPr="009E5C77">
              <w:rPr>
                <w:rFonts w:ascii="Arial" w:eastAsia="Arial" w:hAnsi="Arial" w:cs="Arial"/>
                <w:sz w:val="24"/>
                <w:szCs w:val="24"/>
              </w:rPr>
              <w:t xml:space="preserve">Board </w:t>
            </w:r>
            <w:r w:rsidR="789C48D5" w:rsidRPr="009E5C77">
              <w:rPr>
                <w:rFonts w:ascii="Arial" w:eastAsia="Arial" w:hAnsi="Arial" w:cs="Arial"/>
                <w:sz w:val="24"/>
                <w:szCs w:val="24"/>
              </w:rPr>
              <w:t>ha</w:t>
            </w:r>
            <w:r w:rsidR="453674F4" w:rsidRPr="009E5C77">
              <w:rPr>
                <w:rFonts w:ascii="Arial" w:eastAsia="Arial" w:hAnsi="Arial" w:cs="Arial"/>
                <w:sz w:val="24"/>
                <w:szCs w:val="24"/>
              </w:rPr>
              <w:t>s</w:t>
            </w:r>
            <w:r w:rsidRPr="009E5C77">
              <w:rPr>
                <w:rFonts w:ascii="Arial" w:eastAsia="Arial" w:hAnsi="Arial" w:cs="Arial"/>
                <w:sz w:val="24"/>
                <w:szCs w:val="24"/>
              </w:rPr>
              <w:t xml:space="preserve"> decided to </w:t>
            </w:r>
            <w:r w:rsidR="6BFD9C3E" w:rsidRPr="009E5C77">
              <w:rPr>
                <w:rFonts w:ascii="Arial" w:eastAsia="Arial" w:hAnsi="Arial" w:cs="Arial"/>
                <w:sz w:val="24"/>
                <w:szCs w:val="24"/>
              </w:rPr>
              <w:t>adopt</w:t>
            </w:r>
            <w:r w:rsidRPr="009E5C77">
              <w:rPr>
                <w:rFonts w:ascii="Arial" w:eastAsia="Arial" w:hAnsi="Arial" w:cs="Arial"/>
                <w:sz w:val="24"/>
                <w:szCs w:val="24"/>
              </w:rPr>
              <w:t xml:space="preserve"> the WHO definition of serious violence</w:t>
            </w:r>
            <w:r w:rsidR="7B4C76EC" w:rsidRPr="009E5C77">
              <w:rPr>
                <w:rFonts w:ascii="Arial" w:eastAsia="Arial" w:hAnsi="Arial" w:cs="Arial"/>
                <w:sz w:val="24"/>
                <w:szCs w:val="24"/>
              </w:rPr>
              <w:t xml:space="preserve">. Manchester’s Serious Violence </w:t>
            </w:r>
            <w:r w:rsidR="41F36AF8" w:rsidRPr="009E5C77">
              <w:rPr>
                <w:rFonts w:ascii="Arial" w:eastAsia="Arial" w:hAnsi="Arial" w:cs="Arial"/>
                <w:sz w:val="24"/>
                <w:szCs w:val="24"/>
              </w:rPr>
              <w:t>Board has</w:t>
            </w:r>
            <w:r w:rsidR="7B4C76EC" w:rsidRPr="009E5C77">
              <w:rPr>
                <w:rFonts w:ascii="Arial" w:eastAsia="Arial" w:hAnsi="Arial" w:cs="Arial"/>
                <w:sz w:val="24"/>
                <w:szCs w:val="24"/>
              </w:rPr>
              <w:t xml:space="preserve"> </w:t>
            </w:r>
            <w:r w:rsidR="750D3F3E" w:rsidRPr="009E5C77">
              <w:rPr>
                <w:rFonts w:ascii="Arial" w:eastAsia="Arial" w:hAnsi="Arial" w:cs="Arial"/>
                <w:sz w:val="24"/>
                <w:szCs w:val="24"/>
              </w:rPr>
              <w:t>considered</w:t>
            </w:r>
            <w:r w:rsidR="7B4C76EC" w:rsidRPr="009E5C77">
              <w:rPr>
                <w:rFonts w:ascii="Arial" w:eastAsia="Arial" w:hAnsi="Arial" w:cs="Arial"/>
                <w:sz w:val="24"/>
                <w:szCs w:val="24"/>
              </w:rPr>
              <w:t xml:space="preserve"> the </w:t>
            </w:r>
            <w:r w:rsidR="2A02FF50" w:rsidRPr="009E5C77">
              <w:rPr>
                <w:rFonts w:ascii="Arial" w:eastAsia="Arial" w:hAnsi="Arial" w:cs="Arial"/>
                <w:sz w:val="24"/>
                <w:szCs w:val="24"/>
              </w:rPr>
              <w:t xml:space="preserve">guidance </w:t>
            </w:r>
            <w:r w:rsidR="7B4C76EC" w:rsidRPr="009E5C77">
              <w:rPr>
                <w:rFonts w:ascii="Arial" w:eastAsia="Arial" w:hAnsi="Arial" w:cs="Arial"/>
                <w:sz w:val="24"/>
                <w:szCs w:val="24"/>
              </w:rPr>
              <w:t>and agreed that due to the signi</w:t>
            </w:r>
            <w:r w:rsidR="3492CE37" w:rsidRPr="009E5C77">
              <w:rPr>
                <w:rFonts w:ascii="Arial" w:eastAsia="Arial" w:hAnsi="Arial" w:cs="Arial"/>
                <w:sz w:val="24"/>
                <w:szCs w:val="24"/>
              </w:rPr>
              <w:t xml:space="preserve">ficant pieces of work being undertaken in the </w:t>
            </w:r>
            <w:r w:rsidR="45323273" w:rsidRPr="009E5C77">
              <w:rPr>
                <w:rFonts w:ascii="Arial" w:eastAsia="Arial" w:hAnsi="Arial" w:cs="Arial"/>
                <w:sz w:val="24"/>
                <w:szCs w:val="24"/>
              </w:rPr>
              <w:t>city</w:t>
            </w:r>
            <w:r w:rsidR="3492CE37" w:rsidRPr="009E5C77">
              <w:rPr>
                <w:rFonts w:ascii="Arial" w:eastAsia="Arial" w:hAnsi="Arial" w:cs="Arial"/>
                <w:sz w:val="24"/>
                <w:szCs w:val="24"/>
              </w:rPr>
              <w:t xml:space="preserve"> in relation to Domestic Abuse and Violence Against Women and Girls </w:t>
            </w:r>
            <w:r w:rsidR="5DEE5EF5" w:rsidRPr="009E5C77">
              <w:rPr>
                <w:rFonts w:ascii="Arial" w:eastAsia="Arial" w:hAnsi="Arial" w:cs="Arial"/>
                <w:sz w:val="24"/>
                <w:szCs w:val="24"/>
              </w:rPr>
              <w:t>D</w:t>
            </w:r>
            <w:r w:rsidR="3492CE37" w:rsidRPr="009E5C77">
              <w:rPr>
                <w:rFonts w:ascii="Arial" w:eastAsia="Arial" w:hAnsi="Arial" w:cs="Arial"/>
                <w:sz w:val="24"/>
                <w:szCs w:val="24"/>
              </w:rPr>
              <w:t xml:space="preserve">omestic </w:t>
            </w:r>
            <w:r w:rsidR="5D814884" w:rsidRPr="009E5C77">
              <w:rPr>
                <w:rFonts w:ascii="Arial" w:eastAsia="Arial" w:hAnsi="Arial" w:cs="Arial"/>
                <w:sz w:val="24"/>
                <w:szCs w:val="24"/>
              </w:rPr>
              <w:t>A</w:t>
            </w:r>
            <w:r w:rsidR="3492CE37" w:rsidRPr="009E5C77">
              <w:rPr>
                <w:rFonts w:ascii="Arial" w:eastAsia="Arial" w:hAnsi="Arial" w:cs="Arial"/>
                <w:sz w:val="24"/>
                <w:szCs w:val="24"/>
              </w:rPr>
              <w:t xml:space="preserve">buse will not be </w:t>
            </w:r>
            <w:r w:rsidR="2DBD6F29" w:rsidRPr="009E5C77">
              <w:rPr>
                <w:rFonts w:ascii="Arial" w:eastAsia="Arial" w:hAnsi="Arial" w:cs="Arial"/>
                <w:sz w:val="24"/>
                <w:szCs w:val="24"/>
              </w:rPr>
              <w:t>priority o</w:t>
            </w:r>
            <w:r w:rsidR="3492CE37" w:rsidRPr="009E5C77">
              <w:rPr>
                <w:rFonts w:ascii="Arial" w:eastAsia="Arial" w:hAnsi="Arial" w:cs="Arial"/>
                <w:sz w:val="24"/>
                <w:szCs w:val="24"/>
              </w:rPr>
              <w:t xml:space="preserve">f this needs assessment. However, the Serious Violence Board </w:t>
            </w:r>
            <w:r w:rsidR="5417F361" w:rsidRPr="009E5C77">
              <w:rPr>
                <w:rFonts w:ascii="Arial" w:eastAsia="Arial" w:hAnsi="Arial" w:cs="Arial"/>
                <w:sz w:val="24"/>
                <w:szCs w:val="24"/>
              </w:rPr>
              <w:t>do</w:t>
            </w:r>
            <w:r w:rsidR="0000271C" w:rsidRPr="009E5C77">
              <w:rPr>
                <w:rFonts w:ascii="Arial" w:eastAsia="Arial" w:hAnsi="Arial" w:cs="Arial"/>
                <w:sz w:val="24"/>
                <w:szCs w:val="24"/>
              </w:rPr>
              <w:t>es</w:t>
            </w:r>
            <w:r w:rsidR="5417F361" w:rsidRPr="009E5C77">
              <w:rPr>
                <w:rFonts w:ascii="Arial" w:eastAsia="Arial" w:hAnsi="Arial" w:cs="Arial"/>
                <w:sz w:val="24"/>
                <w:szCs w:val="24"/>
              </w:rPr>
              <w:t xml:space="preserve"> recognise the overlap in these </w:t>
            </w:r>
            <w:r w:rsidR="587AC35D" w:rsidRPr="009E5C77">
              <w:rPr>
                <w:rFonts w:ascii="Arial" w:eastAsia="Arial" w:hAnsi="Arial" w:cs="Arial"/>
                <w:sz w:val="24"/>
                <w:szCs w:val="24"/>
              </w:rPr>
              <w:t>areas and the C</w:t>
            </w:r>
            <w:r w:rsidR="0000271C" w:rsidRPr="009E5C77">
              <w:rPr>
                <w:rFonts w:ascii="Arial" w:eastAsia="Arial" w:hAnsi="Arial" w:cs="Arial"/>
                <w:sz w:val="24"/>
                <w:szCs w:val="24"/>
              </w:rPr>
              <w:t xml:space="preserve">SP </w:t>
            </w:r>
            <w:r w:rsidR="587AC35D" w:rsidRPr="009E5C77">
              <w:rPr>
                <w:rFonts w:ascii="Arial" w:eastAsia="Arial" w:hAnsi="Arial" w:cs="Arial"/>
                <w:sz w:val="24"/>
                <w:szCs w:val="24"/>
              </w:rPr>
              <w:t xml:space="preserve">has oversight in relation to these areas of work. </w:t>
            </w:r>
          </w:p>
          <w:p w14:paraId="5FBF3AB1" w14:textId="2937651C" w:rsidR="6783C8D1" w:rsidRPr="009E5C77" w:rsidRDefault="6783C8D1" w:rsidP="6783C8D1">
            <w:pPr>
              <w:spacing w:after="0"/>
              <w:jc w:val="both"/>
              <w:rPr>
                <w:rFonts w:ascii="Arial" w:eastAsia="Arial" w:hAnsi="Arial" w:cs="Arial"/>
                <w:sz w:val="24"/>
                <w:szCs w:val="24"/>
              </w:rPr>
            </w:pPr>
          </w:p>
          <w:p w14:paraId="6009CA41" w14:textId="0BF38C62" w:rsidR="587AC35D" w:rsidRPr="009E5C77" w:rsidRDefault="587AC35D" w:rsidP="6783C8D1">
            <w:pPr>
              <w:spacing w:after="0"/>
              <w:jc w:val="both"/>
              <w:rPr>
                <w:rFonts w:ascii="Arial" w:eastAsia="Arial" w:hAnsi="Arial" w:cs="Arial"/>
                <w:sz w:val="24"/>
                <w:szCs w:val="24"/>
              </w:rPr>
            </w:pPr>
            <w:r w:rsidRPr="009E5C77">
              <w:rPr>
                <w:rFonts w:ascii="Arial" w:eastAsia="Arial" w:hAnsi="Arial" w:cs="Arial"/>
                <w:sz w:val="24"/>
                <w:szCs w:val="24"/>
              </w:rPr>
              <w:t xml:space="preserve">The Manchester Domestic Abuse Strategy can be found here - </w:t>
            </w:r>
            <w:hyperlink r:id="rId13" w:history="1">
              <w:r w:rsidR="007C16ED" w:rsidRPr="009E5C77">
                <w:rPr>
                  <w:rStyle w:val="Hyperlink"/>
                  <w:rFonts w:ascii="Arial" w:eastAsia="Arial" w:hAnsi="Arial" w:cs="Arial"/>
                  <w:color w:val="auto"/>
                  <w:sz w:val="24"/>
                  <w:szCs w:val="24"/>
                </w:rPr>
                <w:t>Making Manchester Safer</w:t>
              </w:r>
            </w:hyperlink>
          </w:p>
          <w:p w14:paraId="143CE919" w14:textId="68DFB2EC" w:rsidR="6783C8D1" w:rsidRPr="009E5C77" w:rsidRDefault="6783C8D1" w:rsidP="6783C8D1">
            <w:pPr>
              <w:spacing w:after="0"/>
              <w:jc w:val="both"/>
              <w:rPr>
                <w:rFonts w:ascii="Arial" w:eastAsia="Arial" w:hAnsi="Arial" w:cs="Arial"/>
                <w:sz w:val="24"/>
                <w:szCs w:val="24"/>
              </w:rPr>
            </w:pPr>
          </w:p>
          <w:p w14:paraId="0D933654" w14:textId="618ED9B5" w:rsidR="3DC1685B" w:rsidRPr="009E5C77" w:rsidRDefault="3BF6826F" w:rsidP="3FF0C3BB">
            <w:pPr>
              <w:spacing w:after="0"/>
              <w:jc w:val="both"/>
              <w:rPr>
                <w:rFonts w:ascii="Arial" w:eastAsia="Arial" w:hAnsi="Arial" w:cs="Arial"/>
                <w:b/>
                <w:sz w:val="24"/>
                <w:szCs w:val="24"/>
              </w:rPr>
            </w:pPr>
            <w:r w:rsidRPr="009E5C77">
              <w:rPr>
                <w:rFonts w:ascii="Arial" w:eastAsia="Arial" w:hAnsi="Arial" w:cs="Arial"/>
                <w:b/>
                <w:bCs/>
                <w:sz w:val="24"/>
                <w:szCs w:val="24"/>
              </w:rPr>
              <w:t xml:space="preserve">1.5 </w:t>
            </w:r>
            <w:r w:rsidR="0A44CE5B" w:rsidRPr="009E5C77">
              <w:rPr>
                <w:rFonts w:ascii="Arial" w:eastAsia="Arial" w:hAnsi="Arial" w:cs="Arial"/>
                <w:b/>
                <w:sz w:val="24"/>
                <w:szCs w:val="24"/>
              </w:rPr>
              <w:t xml:space="preserve">Greater Manchester </w:t>
            </w:r>
            <w:r w:rsidR="7AECA36C" w:rsidRPr="009E5C77">
              <w:rPr>
                <w:rFonts w:ascii="Arial" w:eastAsia="Arial" w:hAnsi="Arial" w:cs="Arial"/>
                <w:b/>
                <w:bCs/>
                <w:sz w:val="24"/>
                <w:szCs w:val="24"/>
              </w:rPr>
              <w:t>Violence</w:t>
            </w:r>
            <w:r w:rsidR="527D8802" w:rsidRPr="009E5C77">
              <w:rPr>
                <w:rFonts w:ascii="Arial" w:eastAsia="Arial" w:hAnsi="Arial" w:cs="Arial"/>
                <w:b/>
                <w:sz w:val="24"/>
                <w:szCs w:val="24"/>
              </w:rPr>
              <w:t xml:space="preserve"> </w:t>
            </w:r>
            <w:r w:rsidR="0A44CE5B" w:rsidRPr="009E5C77">
              <w:rPr>
                <w:rFonts w:ascii="Arial" w:eastAsia="Arial" w:hAnsi="Arial" w:cs="Arial"/>
                <w:b/>
                <w:sz w:val="24"/>
                <w:szCs w:val="24"/>
              </w:rPr>
              <w:t>R</w:t>
            </w:r>
            <w:r w:rsidR="36CD4C8F" w:rsidRPr="009E5C77">
              <w:rPr>
                <w:rFonts w:ascii="Arial" w:eastAsia="Arial" w:hAnsi="Arial" w:cs="Arial"/>
                <w:b/>
                <w:sz w:val="24"/>
                <w:szCs w:val="24"/>
              </w:rPr>
              <w:t xml:space="preserve">eduction </w:t>
            </w:r>
            <w:r w:rsidR="0A44CE5B" w:rsidRPr="009E5C77">
              <w:rPr>
                <w:rFonts w:ascii="Arial" w:eastAsia="Arial" w:hAnsi="Arial" w:cs="Arial"/>
                <w:b/>
                <w:sz w:val="24"/>
                <w:szCs w:val="24"/>
              </w:rPr>
              <w:t>U</w:t>
            </w:r>
            <w:r w:rsidR="0FFDB7F8" w:rsidRPr="009E5C77">
              <w:rPr>
                <w:rFonts w:ascii="Arial" w:eastAsia="Arial" w:hAnsi="Arial" w:cs="Arial"/>
                <w:b/>
                <w:sz w:val="24"/>
                <w:szCs w:val="24"/>
              </w:rPr>
              <w:t>nit (VRU)</w:t>
            </w:r>
            <w:r w:rsidR="0A44CE5B" w:rsidRPr="009E5C77">
              <w:rPr>
                <w:rFonts w:ascii="Arial" w:eastAsia="Arial" w:hAnsi="Arial" w:cs="Arial"/>
                <w:b/>
                <w:sz w:val="24"/>
                <w:szCs w:val="24"/>
              </w:rPr>
              <w:t xml:space="preserve"> </w:t>
            </w:r>
            <w:r w:rsidR="1597E9F5" w:rsidRPr="009E5C77">
              <w:rPr>
                <w:rFonts w:ascii="Arial" w:eastAsia="Arial" w:hAnsi="Arial" w:cs="Arial"/>
                <w:b/>
                <w:sz w:val="24"/>
                <w:szCs w:val="24"/>
              </w:rPr>
              <w:t xml:space="preserve"> </w:t>
            </w:r>
          </w:p>
          <w:p w14:paraId="02629F32" w14:textId="27C8ED3A" w:rsidR="3DC1685B" w:rsidRPr="009E5C77" w:rsidRDefault="3DC1685B" w:rsidP="3FF0C3BB">
            <w:pPr>
              <w:spacing w:after="0"/>
              <w:jc w:val="both"/>
              <w:rPr>
                <w:rFonts w:ascii="Arial" w:eastAsia="Arial" w:hAnsi="Arial" w:cs="Arial"/>
                <w:sz w:val="24"/>
                <w:szCs w:val="24"/>
              </w:rPr>
            </w:pPr>
          </w:p>
          <w:p w14:paraId="3D138D53" w14:textId="26834F03" w:rsidR="3DC1685B" w:rsidRPr="009E5C77" w:rsidRDefault="58953853" w:rsidP="3FF0C3BB">
            <w:pPr>
              <w:spacing w:after="0"/>
              <w:jc w:val="both"/>
              <w:rPr>
                <w:rFonts w:ascii="Arial" w:eastAsia="Arial" w:hAnsi="Arial" w:cs="Arial"/>
                <w:sz w:val="24"/>
                <w:szCs w:val="24"/>
              </w:rPr>
            </w:pPr>
            <w:r w:rsidRPr="009E5C77">
              <w:rPr>
                <w:rFonts w:ascii="Arial" w:eastAsia="Arial" w:hAnsi="Arial" w:cs="Arial"/>
                <w:sz w:val="24"/>
                <w:szCs w:val="24"/>
              </w:rPr>
              <w:t xml:space="preserve">Established in October 2019, the Greater Manchester VRU is a team of subject leads and experts from the police, probation, public health, health, education, community and voluntary sector, youth justice and local authorities, working together to address the underlying causes of violence and working with communities to prevent it. </w:t>
            </w:r>
          </w:p>
          <w:p w14:paraId="038B180E" w14:textId="55185121" w:rsidR="3DC1685B" w:rsidRPr="009E5C77" w:rsidRDefault="3DC1685B" w:rsidP="3FF0C3BB">
            <w:pPr>
              <w:spacing w:after="0"/>
              <w:jc w:val="both"/>
              <w:rPr>
                <w:rFonts w:ascii="Arial" w:eastAsia="Arial" w:hAnsi="Arial" w:cs="Arial"/>
                <w:sz w:val="24"/>
                <w:szCs w:val="24"/>
              </w:rPr>
            </w:pPr>
          </w:p>
          <w:p w14:paraId="511DBBE8" w14:textId="09CFBD60" w:rsidR="3DC1685B" w:rsidRPr="009E5C77" w:rsidRDefault="58953853" w:rsidP="3FF0C3BB">
            <w:pPr>
              <w:spacing w:after="0"/>
              <w:jc w:val="both"/>
              <w:rPr>
                <w:rFonts w:ascii="Arial" w:eastAsia="Arial" w:hAnsi="Arial" w:cs="Arial"/>
                <w:sz w:val="24"/>
                <w:szCs w:val="24"/>
              </w:rPr>
            </w:pPr>
            <w:r w:rsidRPr="009E5C77">
              <w:rPr>
                <w:rFonts w:ascii="Arial" w:eastAsia="Arial" w:hAnsi="Arial" w:cs="Arial"/>
                <w:sz w:val="24"/>
                <w:szCs w:val="24"/>
              </w:rPr>
              <w:t xml:space="preserve">The VRU in Greater Manchester is one of twenty VRU’s across the country. The VRU, through Greater Manchester’s Mayor and the Deputy Mayor for police, crime, fire and criminal justice, launched its Serious Violence Action Plan in the summer of 2020. This action plan sets out seven priorities based on its local data, intelligence and local voices within </w:t>
            </w:r>
            <w:r w:rsidR="050EBE9D" w:rsidRPr="009E5C77">
              <w:rPr>
                <w:rFonts w:ascii="Arial" w:eastAsia="Arial" w:hAnsi="Arial" w:cs="Arial"/>
                <w:sz w:val="24"/>
                <w:szCs w:val="24"/>
              </w:rPr>
              <w:t>communities.</w:t>
            </w:r>
            <w:r w:rsidRPr="009E5C77">
              <w:rPr>
                <w:rFonts w:ascii="Arial" w:eastAsia="Arial" w:hAnsi="Arial" w:cs="Arial"/>
                <w:sz w:val="24"/>
                <w:szCs w:val="24"/>
              </w:rPr>
              <w:t xml:space="preserve"> </w:t>
            </w:r>
          </w:p>
          <w:p w14:paraId="2F410495" w14:textId="450196AF" w:rsidR="3DC1685B" w:rsidRPr="009E5C77" w:rsidRDefault="3DC1685B" w:rsidP="3FF0C3BB">
            <w:pPr>
              <w:spacing w:after="0"/>
              <w:jc w:val="both"/>
              <w:rPr>
                <w:rFonts w:ascii="Arial" w:eastAsia="Arial" w:hAnsi="Arial" w:cs="Arial"/>
                <w:sz w:val="24"/>
                <w:szCs w:val="24"/>
              </w:rPr>
            </w:pPr>
          </w:p>
          <w:p w14:paraId="4F9307F2" w14:textId="36719071" w:rsidR="0000271C" w:rsidRPr="009E5C77" w:rsidRDefault="78771F50" w:rsidP="0000271C">
            <w:pPr>
              <w:pStyle w:val="NormalWeb"/>
              <w:rPr>
                <w:rFonts w:ascii="Arial" w:hAnsi="Arial" w:cs="Arial"/>
              </w:rPr>
            </w:pPr>
            <w:r w:rsidRPr="009E5C77">
              <w:rPr>
                <w:rFonts w:ascii="Arial" w:eastAsia="Arial" w:hAnsi="Arial" w:cs="Arial"/>
              </w:rPr>
              <w:t xml:space="preserve">In </w:t>
            </w:r>
            <w:r w:rsidR="0000271C" w:rsidRPr="009E5C77">
              <w:rPr>
                <w:rFonts w:ascii="Arial" w:eastAsia="Arial" w:hAnsi="Arial" w:cs="Arial"/>
              </w:rPr>
              <w:t>December 2023</w:t>
            </w:r>
            <w:r w:rsidR="00D63562" w:rsidRPr="009E5C77">
              <w:rPr>
                <w:rFonts w:ascii="Arial" w:eastAsia="Arial" w:hAnsi="Arial" w:cs="Arial"/>
              </w:rPr>
              <w:t>,</w:t>
            </w:r>
            <w:r w:rsidR="0000271C" w:rsidRPr="009E5C77">
              <w:rPr>
                <w:rFonts w:ascii="Arial" w:eastAsia="Arial" w:hAnsi="Arial" w:cs="Arial"/>
              </w:rPr>
              <w:t xml:space="preserve"> </w:t>
            </w:r>
            <w:r w:rsidRPr="009E5C77">
              <w:rPr>
                <w:rFonts w:ascii="Arial" w:eastAsia="Arial" w:hAnsi="Arial" w:cs="Arial"/>
              </w:rPr>
              <w:t xml:space="preserve">Greater Manchester VRU published their </w:t>
            </w:r>
            <w:r w:rsidR="0000271C" w:rsidRPr="009E5C77">
              <w:rPr>
                <w:rFonts w:ascii="Arial" w:eastAsia="Arial" w:hAnsi="Arial" w:cs="Arial"/>
              </w:rPr>
              <w:t xml:space="preserve">ten year Greater Than Violence </w:t>
            </w:r>
            <w:r w:rsidR="00D63562" w:rsidRPr="009E5C77">
              <w:rPr>
                <w:rFonts w:ascii="Arial" w:eastAsia="Arial" w:hAnsi="Arial" w:cs="Arial"/>
              </w:rPr>
              <w:t>s</w:t>
            </w:r>
            <w:r w:rsidR="0000271C" w:rsidRPr="009E5C77">
              <w:rPr>
                <w:rFonts w:ascii="Arial" w:eastAsia="Arial" w:hAnsi="Arial" w:cs="Arial"/>
              </w:rPr>
              <w:t xml:space="preserve">trategy. </w:t>
            </w:r>
            <w:r w:rsidR="0000271C" w:rsidRPr="009E5C77">
              <w:rPr>
                <w:rFonts w:ascii="Arial" w:hAnsi="Arial" w:cs="Arial"/>
              </w:rPr>
              <w:t xml:space="preserve">The Greater </w:t>
            </w:r>
            <w:r w:rsidR="00D63562" w:rsidRPr="009E5C77">
              <w:rPr>
                <w:rFonts w:ascii="Arial" w:hAnsi="Arial" w:cs="Arial"/>
              </w:rPr>
              <w:t>T</w:t>
            </w:r>
            <w:r w:rsidR="0000271C" w:rsidRPr="009E5C77">
              <w:rPr>
                <w:rFonts w:ascii="Arial" w:hAnsi="Arial" w:cs="Arial"/>
              </w:rPr>
              <w:t>han Violence strategy commits to working together with individuals and communities to understand their strengths, challenges, and ideas to tackle violence.</w:t>
            </w:r>
          </w:p>
          <w:p w14:paraId="56A49D10" w14:textId="2961525C" w:rsidR="0000271C" w:rsidRPr="009E5C77" w:rsidRDefault="0000271C" w:rsidP="0000271C">
            <w:pPr>
              <w:pStyle w:val="NormalWeb"/>
              <w:rPr>
                <w:rFonts w:ascii="Arial" w:hAnsi="Arial" w:cs="Arial"/>
              </w:rPr>
            </w:pPr>
            <w:r w:rsidRPr="009E5C77">
              <w:rPr>
                <w:rFonts w:ascii="Arial" w:hAnsi="Arial" w:cs="Arial"/>
              </w:rPr>
              <w:t xml:space="preserve">Led by the Mayor and Deputy Mayor of Greater Manchester, the Greater </w:t>
            </w:r>
            <w:r w:rsidR="00D63562" w:rsidRPr="009E5C77">
              <w:rPr>
                <w:rFonts w:ascii="Arial" w:hAnsi="Arial" w:cs="Arial"/>
              </w:rPr>
              <w:t>T</w:t>
            </w:r>
            <w:r w:rsidRPr="009E5C77">
              <w:rPr>
                <w:rFonts w:ascii="Arial" w:hAnsi="Arial" w:cs="Arial"/>
              </w:rPr>
              <w:t xml:space="preserve">han Violence </w:t>
            </w:r>
            <w:r w:rsidR="00D63562" w:rsidRPr="009E5C77">
              <w:rPr>
                <w:rFonts w:ascii="Arial" w:hAnsi="Arial" w:cs="Arial"/>
              </w:rPr>
              <w:t>s</w:t>
            </w:r>
            <w:r w:rsidRPr="009E5C77">
              <w:rPr>
                <w:rFonts w:ascii="Arial" w:hAnsi="Arial" w:cs="Arial"/>
              </w:rPr>
              <w:t>trategy  works to improve lives by preventing violence, supporting victims, families and communities affected, and providing positive opportunities to those at risk of becoming victims, witnesses, or perpetrators, including education programmes, community sports, targeted mentoring, opportunities to develop new skills and therapeutic support.</w:t>
            </w:r>
          </w:p>
          <w:p w14:paraId="042A59F7" w14:textId="69C77917" w:rsidR="0000271C" w:rsidRPr="009E5C77" w:rsidRDefault="0000271C" w:rsidP="0000271C">
            <w:pPr>
              <w:pStyle w:val="NormalWeb"/>
              <w:rPr>
                <w:rFonts w:ascii="Arial" w:hAnsi="Arial" w:cs="Arial"/>
                <w:sz w:val="30"/>
                <w:szCs w:val="30"/>
              </w:rPr>
            </w:pPr>
            <w:r w:rsidRPr="009E5C77">
              <w:rPr>
                <w:rFonts w:ascii="Arial" w:hAnsi="Arial" w:cs="Arial"/>
              </w:rPr>
              <w:t>The strategy is founded on two pillars: preventing violence from happening and responding swiftly and appropriately when it occurs</w:t>
            </w:r>
            <w:r w:rsidRPr="009E5C77">
              <w:rPr>
                <w:rFonts w:ascii="Arial" w:hAnsi="Arial" w:cs="Arial"/>
                <w:sz w:val="30"/>
                <w:szCs w:val="30"/>
              </w:rPr>
              <w:t xml:space="preserve">. </w:t>
            </w:r>
            <w:r w:rsidRPr="009E5C77">
              <w:rPr>
                <w:rFonts w:ascii="Arial" w:hAnsi="Arial" w:cs="Arial"/>
              </w:rPr>
              <w:t xml:space="preserve">A copy of the Greater Than Violence </w:t>
            </w:r>
            <w:r w:rsidR="00D63562" w:rsidRPr="009E5C77">
              <w:rPr>
                <w:rFonts w:ascii="Arial" w:hAnsi="Arial" w:cs="Arial"/>
              </w:rPr>
              <w:t>s</w:t>
            </w:r>
            <w:r w:rsidRPr="009E5C77">
              <w:rPr>
                <w:rFonts w:ascii="Arial" w:hAnsi="Arial" w:cs="Arial"/>
              </w:rPr>
              <w:t xml:space="preserve">trategy can be found here - </w:t>
            </w:r>
            <w:hyperlink r:id="rId14" w:history="1">
              <w:r w:rsidRPr="009E5C77">
                <w:rPr>
                  <w:rFonts w:asciiTheme="minorHAnsi" w:eastAsiaTheme="minorHAnsi" w:hAnsiTheme="minorHAnsi" w:cstheme="minorBidi"/>
                  <w:sz w:val="22"/>
                  <w:szCs w:val="22"/>
                  <w:u w:val="single"/>
                  <w:lang w:val="en-US" w:eastAsia="en-US"/>
                </w:rPr>
                <w:t>Greater Than Violence Strategy - Greater Manchester Violence Reduction Unit</w:t>
              </w:r>
            </w:hyperlink>
          </w:p>
          <w:p w14:paraId="2A02460C" w14:textId="340C8B20" w:rsidR="3DC1685B" w:rsidRPr="009E5C77" w:rsidRDefault="3DC1685B" w:rsidP="3FF0C3BB">
            <w:pPr>
              <w:spacing w:after="0"/>
              <w:jc w:val="both"/>
              <w:rPr>
                <w:rFonts w:ascii="Arial" w:eastAsia="Arial" w:hAnsi="Arial" w:cs="Arial"/>
                <w:sz w:val="24"/>
                <w:szCs w:val="24"/>
              </w:rPr>
            </w:pPr>
          </w:p>
          <w:p w14:paraId="24D40A64" w14:textId="1670614C" w:rsidR="3DC1685B" w:rsidRPr="009E5C77" w:rsidRDefault="2F80F0E5" w:rsidP="3FF0C3BB">
            <w:pPr>
              <w:spacing w:after="0"/>
              <w:jc w:val="both"/>
              <w:rPr>
                <w:rFonts w:ascii="Arial" w:eastAsia="Arial" w:hAnsi="Arial" w:cs="Arial"/>
                <w:b/>
                <w:sz w:val="24"/>
                <w:szCs w:val="24"/>
              </w:rPr>
            </w:pPr>
            <w:r w:rsidRPr="009E5C77">
              <w:rPr>
                <w:rFonts w:ascii="Arial" w:eastAsia="Arial" w:hAnsi="Arial" w:cs="Arial"/>
                <w:b/>
                <w:bCs/>
                <w:sz w:val="24"/>
                <w:szCs w:val="24"/>
              </w:rPr>
              <w:t xml:space="preserve">1.6 </w:t>
            </w:r>
            <w:r w:rsidR="3BEDE687" w:rsidRPr="009E5C77">
              <w:rPr>
                <w:rFonts w:ascii="Arial" w:eastAsia="Arial" w:hAnsi="Arial" w:cs="Arial"/>
                <w:b/>
                <w:sz w:val="24"/>
                <w:szCs w:val="24"/>
              </w:rPr>
              <w:t xml:space="preserve">Local Governance </w:t>
            </w:r>
            <w:r w:rsidR="58CE8679" w:rsidRPr="009E5C77">
              <w:rPr>
                <w:rFonts w:ascii="Arial" w:eastAsia="Arial" w:hAnsi="Arial" w:cs="Arial"/>
                <w:b/>
                <w:sz w:val="24"/>
                <w:szCs w:val="24"/>
              </w:rPr>
              <w:t>(Manchester)</w:t>
            </w:r>
          </w:p>
          <w:p w14:paraId="1EAB9AAC" w14:textId="67741B53" w:rsidR="3DC1685B" w:rsidRPr="009E5C77" w:rsidRDefault="3DC1685B" w:rsidP="3FF0C3BB">
            <w:pPr>
              <w:spacing w:after="0"/>
              <w:jc w:val="both"/>
              <w:rPr>
                <w:rFonts w:ascii="Arial" w:eastAsia="Arial" w:hAnsi="Arial" w:cs="Arial"/>
                <w:sz w:val="24"/>
                <w:szCs w:val="24"/>
                <w:u w:val="single"/>
              </w:rPr>
            </w:pPr>
          </w:p>
          <w:p w14:paraId="6F797196" w14:textId="289C27FF" w:rsidR="3DC1685B" w:rsidRPr="009E5C77" w:rsidRDefault="58CE8679" w:rsidP="3FF0C3BB">
            <w:pPr>
              <w:spacing w:line="257" w:lineRule="auto"/>
              <w:jc w:val="both"/>
              <w:rPr>
                <w:rFonts w:ascii="Arial" w:eastAsia="Arial" w:hAnsi="Arial" w:cs="Arial"/>
                <w:sz w:val="24"/>
                <w:szCs w:val="24"/>
              </w:rPr>
            </w:pPr>
            <w:r w:rsidRPr="009E5C77">
              <w:rPr>
                <w:rFonts w:ascii="Arial" w:eastAsia="Arial" w:hAnsi="Arial" w:cs="Arial"/>
                <w:sz w:val="24"/>
                <w:szCs w:val="24"/>
              </w:rPr>
              <w:t>Governing a partnership approach to serious violence is essential to the delivery of this strategy</w:t>
            </w:r>
            <w:r w:rsidR="21EA878B" w:rsidRPr="009E5C77">
              <w:rPr>
                <w:rFonts w:ascii="Arial" w:eastAsia="Arial" w:hAnsi="Arial" w:cs="Arial"/>
                <w:sz w:val="24"/>
                <w:szCs w:val="24"/>
              </w:rPr>
              <w:t>, and the SVD,</w:t>
            </w:r>
            <w:r w:rsidRPr="009E5C77">
              <w:rPr>
                <w:rFonts w:ascii="Arial" w:eastAsia="Arial" w:hAnsi="Arial" w:cs="Arial"/>
                <w:sz w:val="24"/>
                <w:szCs w:val="24"/>
              </w:rPr>
              <w:t xml:space="preserve"> as no one organisation can resolve the problem alone. </w:t>
            </w:r>
          </w:p>
          <w:p w14:paraId="20CCD936" w14:textId="5AD6795F" w:rsidR="3DC1685B" w:rsidRPr="009E5C77" w:rsidRDefault="58CE8679" w:rsidP="3FF0C3BB">
            <w:pPr>
              <w:spacing w:line="257" w:lineRule="auto"/>
              <w:jc w:val="both"/>
              <w:rPr>
                <w:rFonts w:ascii="Arial" w:eastAsia="Arial" w:hAnsi="Arial" w:cs="Arial"/>
                <w:sz w:val="24"/>
                <w:szCs w:val="24"/>
              </w:rPr>
            </w:pPr>
            <w:r w:rsidRPr="009E5C77">
              <w:rPr>
                <w:rFonts w:ascii="Arial" w:eastAsia="Arial" w:hAnsi="Arial" w:cs="Arial"/>
                <w:sz w:val="24"/>
                <w:szCs w:val="24"/>
              </w:rPr>
              <w:t>Manchester’s Serious Violence Board will ensure effective oversight of responses to serious violent crime (ensuring prevention, early intervention and safeguarding are integrated to our responses) in the City of Manchester. The Board will oversee the implementation of a public health approach and drive to support partnership working to ensure visibility for overlapping areas such as safeguarding.</w:t>
            </w:r>
          </w:p>
          <w:p w14:paraId="4F4EB0B7" w14:textId="56CBA057" w:rsidR="3B430B4E" w:rsidRPr="009E5C77" w:rsidRDefault="3B430B4E" w:rsidP="3B430B4E">
            <w:pPr>
              <w:spacing w:line="257" w:lineRule="auto"/>
              <w:jc w:val="both"/>
              <w:rPr>
                <w:rFonts w:ascii="Arial" w:eastAsia="Arial" w:hAnsi="Arial" w:cs="Arial"/>
                <w:sz w:val="24"/>
                <w:szCs w:val="24"/>
              </w:rPr>
            </w:pPr>
          </w:p>
          <w:p w14:paraId="56510898" w14:textId="506BA17D" w:rsidR="3DC1685B" w:rsidRPr="009E5C77" w:rsidRDefault="3DC1685B" w:rsidP="3FF0C3BB">
            <w:pPr>
              <w:spacing w:after="0"/>
              <w:jc w:val="both"/>
              <w:rPr>
                <w:rFonts w:ascii="Arial" w:eastAsia="Arial" w:hAnsi="Arial" w:cs="Arial"/>
                <w:sz w:val="24"/>
                <w:szCs w:val="24"/>
                <w:u w:val="single"/>
              </w:rPr>
            </w:pPr>
          </w:p>
          <w:p w14:paraId="5472FEA5" w14:textId="3F8AD22C" w:rsidR="3DC1685B" w:rsidRPr="009E5C77" w:rsidRDefault="3DC1685B" w:rsidP="3FF0C3BB">
            <w:pPr>
              <w:spacing w:after="0"/>
              <w:jc w:val="both"/>
              <w:rPr>
                <w:rFonts w:ascii="Arial" w:eastAsia="Arial" w:hAnsi="Arial" w:cs="Arial"/>
                <w:sz w:val="24"/>
                <w:szCs w:val="24"/>
                <w:u w:val="single"/>
              </w:rPr>
            </w:pPr>
          </w:p>
          <w:p w14:paraId="40A6882E" w14:textId="3F2270B1" w:rsidR="3DC1685B" w:rsidRPr="009E5C77" w:rsidRDefault="36304C23" w:rsidP="786DA6E2">
            <w:pPr>
              <w:spacing w:after="0"/>
              <w:jc w:val="both"/>
            </w:pPr>
            <w:r w:rsidRPr="009E5C77">
              <w:rPr>
                <w:noProof/>
                <w:shd w:val="clear" w:color="auto" w:fill="E6E6E6"/>
              </w:rPr>
              <w:drawing>
                <wp:inline distT="0" distB="0" distL="0" distR="0" wp14:anchorId="31D852DF" wp14:editId="09A1C30F">
                  <wp:extent cx="5544052" cy="6321010"/>
                  <wp:effectExtent l="0" t="0" r="0" b="0"/>
                  <wp:docPr id="2031127834" name="Picture 203112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127834"/>
                          <pic:cNvPicPr/>
                        </pic:nvPicPr>
                        <pic:blipFill>
                          <a:blip r:embed="rId15">
                            <a:extLst>
                              <a:ext uri="{28A0092B-C50C-407E-A947-70E740481C1C}">
                                <a14:useLocalDpi xmlns:a14="http://schemas.microsoft.com/office/drawing/2010/main" val="0"/>
                              </a:ext>
                            </a:extLst>
                          </a:blip>
                          <a:stretch>
                            <a:fillRect/>
                          </a:stretch>
                        </pic:blipFill>
                        <pic:spPr>
                          <a:xfrm>
                            <a:off x="0" y="0"/>
                            <a:ext cx="5544052" cy="6321010"/>
                          </a:xfrm>
                          <a:prstGeom prst="rect">
                            <a:avLst/>
                          </a:prstGeom>
                        </pic:spPr>
                      </pic:pic>
                    </a:graphicData>
                  </a:graphic>
                </wp:inline>
              </w:drawing>
            </w:r>
          </w:p>
          <w:p w14:paraId="4D8C9025" w14:textId="7B9A3EFE" w:rsidR="3DC1685B" w:rsidRPr="009E5C77" w:rsidRDefault="3DC1685B" w:rsidP="786DA6E2">
            <w:pPr>
              <w:spacing w:after="0"/>
              <w:jc w:val="both"/>
              <w:rPr>
                <w:rFonts w:ascii="Arial" w:eastAsia="Arial" w:hAnsi="Arial" w:cs="Arial"/>
                <w:sz w:val="24"/>
                <w:szCs w:val="24"/>
              </w:rPr>
            </w:pPr>
          </w:p>
        </w:tc>
      </w:tr>
    </w:tbl>
    <w:p w14:paraId="5298ABEB" w14:textId="65D81ABC" w:rsidR="633FA66A" w:rsidRPr="009E5C77" w:rsidRDefault="633FA66A"/>
    <w:p w14:paraId="62042486" w14:textId="5AE49431" w:rsidR="002A13EF" w:rsidRPr="009E5C77" w:rsidRDefault="002A13EF" w:rsidP="3FF0C3BB">
      <w:pPr>
        <w:spacing w:after="0"/>
        <w:rPr>
          <w:rFonts w:ascii="Arial" w:eastAsia="Arial" w:hAnsi="Arial" w:cs="Arial"/>
          <w:sz w:val="24"/>
          <w:szCs w:val="24"/>
        </w:rPr>
      </w:pPr>
    </w:p>
    <w:tbl>
      <w:tblPr>
        <w:tblW w:w="0" w:type="auto"/>
        <w:tblLayout w:type="fixed"/>
        <w:tblLook w:val="01E0" w:firstRow="1" w:lastRow="1" w:firstColumn="1" w:lastColumn="1" w:noHBand="0" w:noVBand="0"/>
      </w:tblPr>
      <w:tblGrid>
        <w:gridCol w:w="9360"/>
      </w:tblGrid>
      <w:tr w:rsidR="009E5C77" w:rsidRPr="009E5C77" w14:paraId="140CBE6C"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60731F22" w14:textId="577984E4" w:rsidR="35B363F1" w:rsidRPr="009E5C77" w:rsidRDefault="18EC769A" w:rsidP="3FF0C3BB">
            <w:pPr>
              <w:spacing w:before="120" w:after="120"/>
              <w:jc w:val="both"/>
              <w:rPr>
                <w:rFonts w:ascii="Arial" w:eastAsia="Arial" w:hAnsi="Arial" w:cs="Arial"/>
                <w:b/>
                <w:bCs/>
                <w:sz w:val="24"/>
                <w:szCs w:val="24"/>
              </w:rPr>
            </w:pPr>
            <w:r w:rsidRPr="009E5C77">
              <w:rPr>
                <w:rFonts w:ascii="Arial" w:eastAsia="Arial" w:hAnsi="Arial" w:cs="Arial"/>
                <w:b/>
                <w:bCs/>
                <w:sz w:val="24"/>
                <w:szCs w:val="24"/>
              </w:rPr>
              <w:t>2. THE MANCHESTER PICTURE</w:t>
            </w:r>
          </w:p>
        </w:tc>
      </w:tr>
      <w:tr w:rsidR="009E5C77" w:rsidRPr="009E5C77" w14:paraId="748A02DC"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825CCBF" w14:textId="1A7B9F4B"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3BA545C" w14:textId="3DFE966A" w:rsidR="35B363F1" w:rsidRPr="009E5C77" w:rsidRDefault="252A7DC5" w:rsidP="3FF0C3BB">
            <w:pPr>
              <w:spacing w:after="0"/>
              <w:jc w:val="both"/>
              <w:rPr>
                <w:rFonts w:ascii="Arial" w:eastAsia="Arial" w:hAnsi="Arial" w:cs="Arial"/>
                <w:b/>
                <w:bCs/>
                <w:sz w:val="24"/>
                <w:szCs w:val="24"/>
              </w:rPr>
            </w:pPr>
            <w:r w:rsidRPr="009E5C77">
              <w:rPr>
                <w:rFonts w:ascii="Arial" w:eastAsia="Arial" w:hAnsi="Arial" w:cs="Arial"/>
                <w:b/>
                <w:bCs/>
                <w:sz w:val="24"/>
                <w:szCs w:val="24"/>
              </w:rPr>
              <w:t>The Manchester picture: data</w:t>
            </w:r>
          </w:p>
          <w:p w14:paraId="3D5C70C1" w14:textId="1E6C9B1D"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27CED3A" w14:textId="472441F7" w:rsidR="35B363F1" w:rsidRPr="009E5C77" w:rsidRDefault="252A7DC5" w:rsidP="61350B94">
            <w:pPr>
              <w:spacing w:after="0"/>
              <w:jc w:val="both"/>
              <w:rPr>
                <w:rFonts w:ascii="Arial" w:eastAsia="Arial" w:hAnsi="Arial" w:cs="Arial"/>
                <w:b/>
                <w:bCs/>
                <w:sz w:val="24"/>
                <w:szCs w:val="24"/>
              </w:rPr>
            </w:pPr>
            <w:r w:rsidRPr="009E5C77">
              <w:rPr>
                <w:rFonts w:ascii="Arial" w:eastAsia="Arial" w:hAnsi="Arial" w:cs="Arial"/>
                <w:b/>
                <w:bCs/>
                <w:sz w:val="24"/>
                <w:szCs w:val="24"/>
              </w:rPr>
              <w:t xml:space="preserve">2.1. Demographic data (MCC PRI team) </w:t>
            </w:r>
            <w:r w:rsidR="375AE259" w:rsidRPr="009E5C77">
              <w:rPr>
                <w:rFonts w:ascii="Arial" w:eastAsia="Arial" w:hAnsi="Arial" w:cs="Arial"/>
                <w:b/>
                <w:bCs/>
                <w:sz w:val="24"/>
                <w:szCs w:val="24"/>
              </w:rPr>
              <w:t xml:space="preserve">-  </w:t>
            </w:r>
          </w:p>
          <w:p w14:paraId="3C6A04E0" w14:textId="08CD2769" w:rsidR="35B363F1" w:rsidRPr="009E5C77" w:rsidRDefault="252A7DC5"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0122C014" w14:textId="48CD086B" w:rsidR="49150EBC" w:rsidRPr="009E5C77" w:rsidRDefault="1BB77373" w:rsidP="00E53F38">
            <w:pPr>
              <w:pStyle w:val="ListParagraph"/>
              <w:numPr>
                <w:ilvl w:val="0"/>
                <w:numId w:val="38"/>
              </w:numPr>
              <w:spacing w:after="0"/>
              <w:jc w:val="both"/>
              <w:rPr>
                <w:rFonts w:ascii="Arial" w:eastAsia="Arial" w:hAnsi="Arial" w:cs="Arial"/>
                <w:sz w:val="24"/>
                <w:szCs w:val="24"/>
              </w:rPr>
            </w:pPr>
            <w:r w:rsidRPr="009E5C77">
              <w:rPr>
                <w:rFonts w:ascii="Arial" w:eastAsia="Arial" w:hAnsi="Arial" w:cs="Arial"/>
                <w:sz w:val="24"/>
                <w:szCs w:val="24"/>
              </w:rPr>
              <w:t>The population of the city, as at Census 2021 was 551,938 (the 2021 Census missed a significant number of residents due to COVID19, MCC estimate the current 2023 population to be nearer 600,000), of which:</w:t>
            </w:r>
          </w:p>
          <w:p w14:paraId="4068AC12" w14:textId="4EB84ADE" w:rsidR="49150EBC" w:rsidRPr="009E5C77" w:rsidRDefault="1BB77373" w:rsidP="00E53F38">
            <w:pPr>
              <w:pStyle w:val="ListParagraph"/>
              <w:numPr>
                <w:ilvl w:val="0"/>
                <w:numId w:val="38"/>
              </w:numPr>
              <w:spacing w:after="0"/>
              <w:jc w:val="both"/>
              <w:rPr>
                <w:rFonts w:ascii="Arial" w:eastAsia="Arial" w:hAnsi="Arial" w:cs="Arial"/>
                <w:sz w:val="24"/>
                <w:szCs w:val="24"/>
              </w:rPr>
            </w:pPr>
            <w:r w:rsidRPr="009E5C77">
              <w:rPr>
                <w:rFonts w:ascii="Arial" w:eastAsia="Arial" w:hAnsi="Arial" w:cs="Arial"/>
                <w:sz w:val="24"/>
                <w:szCs w:val="24"/>
              </w:rPr>
              <w:t>49.7% are male and 50.3% female</w:t>
            </w:r>
          </w:p>
          <w:p w14:paraId="2E97AE4D" w14:textId="6C7FEB5D" w:rsidR="49150EBC" w:rsidRPr="009E5C77" w:rsidRDefault="1BB77373" w:rsidP="00E53F38">
            <w:pPr>
              <w:pStyle w:val="ListParagraph"/>
              <w:numPr>
                <w:ilvl w:val="0"/>
                <w:numId w:val="38"/>
              </w:numPr>
              <w:spacing w:after="0"/>
              <w:jc w:val="both"/>
              <w:rPr>
                <w:rFonts w:ascii="Arial" w:eastAsia="Arial" w:hAnsi="Arial" w:cs="Arial"/>
                <w:sz w:val="24"/>
                <w:szCs w:val="24"/>
              </w:rPr>
            </w:pPr>
            <w:r w:rsidRPr="009E5C77">
              <w:rPr>
                <w:rFonts w:ascii="Arial" w:eastAsia="Arial" w:hAnsi="Arial" w:cs="Arial"/>
                <w:sz w:val="24"/>
                <w:szCs w:val="24"/>
              </w:rPr>
              <w:t xml:space="preserve">The city has a relatively young population, with 31.9% aged between 19 and 34 and with the </w:t>
            </w:r>
            <w:r w:rsidR="3381100F" w:rsidRPr="009E5C77">
              <w:rPr>
                <w:rFonts w:ascii="Arial" w:eastAsia="Arial" w:hAnsi="Arial" w:cs="Arial"/>
                <w:sz w:val="24"/>
                <w:szCs w:val="24"/>
              </w:rPr>
              <w:t>c</w:t>
            </w:r>
            <w:r w:rsidR="0AA951CE" w:rsidRPr="009E5C77">
              <w:rPr>
                <w:rFonts w:ascii="Arial" w:eastAsia="Arial" w:hAnsi="Arial" w:cs="Arial"/>
                <w:sz w:val="24"/>
                <w:szCs w:val="24"/>
              </w:rPr>
              <w:t>ity’s</w:t>
            </w:r>
            <w:r w:rsidRPr="009E5C77">
              <w:rPr>
                <w:rFonts w:ascii="Arial" w:eastAsia="Arial" w:hAnsi="Arial" w:cs="Arial"/>
                <w:sz w:val="24"/>
                <w:szCs w:val="24"/>
              </w:rPr>
              <w:t xml:space="preserve"> 59,676 students</w:t>
            </w:r>
            <w:r w:rsidRPr="009E5C77">
              <w:rPr>
                <w:rFonts w:ascii="Arial" w:eastAsia="Arial" w:hAnsi="Arial" w:cs="Arial"/>
                <w:sz w:val="24"/>
                <w:szCs w:val="24"/>
                <w:vertAlign w:val="superscript"/>
              </w:rPr>
              <w:t>1</w:t>
            </w:r>
            <w:r w:rsidRPr="009E5C77">
              <w:rPr>
                <w:rFonts w:ascii="Arial" w:eastAsia="Arial" w:hAnsi="Arial" w:cs="Arial"/>
                <w:sz w:val="24"/>
                <w:szCs w:val="24"/>
              </w:rPr>
              <w:t xml:space="preserve"> accounting for 33.9% of this age group</w:t>
            </w:r>
          </w:p>
          <w:p w14:paraId="0E871A88" w14:textId="78B01AFA" w:rsidR="49150EBC" w:rsidRPr="009E5C77" w:rsidRDefault="1BB77373" w:rsidP="00E53F38">
            <w:pPr>
              <w:pStyle w:val="ListParagraph"/>
              <w:numPr>
                <w:ilvl w:val="0"/>
                <w:numId w:val="38"/>
              </w:numPr>
              <w:spacing w:after="0"/>
              <w:jc w:val="both"/>
              <w:rPr>
                <w:rFonts w:ascii="Arial" w:eastAsia="Arial" w:hAnsi="Arial" w:cs="Arial"/>
                <w:sz w:val="24"/>
                <w:szCs w:val="24"/>
              </w:rPr>
            </w:pPr>
            <w:r w:rsidRPr="009E5C77">
              <w:rPr>
                <w:rFonts w:ascii="Arial" w:eastAsia="Arial" w:hAnsi="Arial" w:cs="Arial"/>
                <w:sz w:val="24"/>
                <w:szCs w:val="24"/>
              </w:rPr>
              <w:t>9.5% of the population are 65 and over</w:t>
            </w:r>
          </w:p>
          <w:p w14:paraId="2E10DC1C" w14:textId="3F988DDA" w:rsidR="49150EBC" w:rsidRPr="009E5C77" w:rsidRDefault="1BB77373" w:rsidP="00E53F38">
            <w:pPr>
              <w:pStyle w:val="ListParagraph"/>
              <w:numPr>
                <w:ilvl w:val="0"/>
                <w:numId w:val="38"/>
              </w:numPr>
              <w:spacing w:after="0"/>
              <w:jc w:val="both"/>
              <w:rPr>
                <w:rFonts w:ascii="Arial" w:eastAsia="Arial" w:hAnsi="Arial" w:cs="Arial"/>
                <w:sz w:val="24"/>
                <w:szCs w:val="24"/>
              </w:rPr>
            </w:pPr>
            <w:r w:rsidRPr="009E5C77">
              <w:rPr>
                <w:rFonts w:ascii="Arial" w:eastAsia="Arial" w:hAnsi="Arial" w:cs="Arial"/>
                <w:sz w:val="24"/>
                <w:szCs w:val="24"/>
              </w:rPr>
              <w:t>23% are under 18</w:t>
            </w:r>
          </w:p>
          <w:p w14:paraId="1F440275" w14:textId="5E1FD3A5" w:rsidR="2304E83D" w:rsidRPr="009E5C77" w:rsidRDefault="2304E83D" w:rsidP="2304E83D">
            <w:pPr>
              <w:spacing w:after="0"/>
              <w:jc w:val="both"/>
              <w:rPr>
                <w:rFonts w:ascii="Arial" w:eastAsia="Arial" w:hAnsi="Arial" w:cs="Arial"/>
                <w:sz w:val="24"/>
                <w:szCs w:val="24"/>
              </w:rPr>
            </w:pPr>
          </w:p>
          <w:p w14:paraId="3C2484F9" w14:textId="0D4B64B3" w:rsidR="49150EBC" w:rsidRPr="009E5C77" w:rsidRDefault="1BB77373" w:rsidP="2304E83D">
            <w:pPr>
              <w:spacing w:after="0"/>
              <w:jc w:val="both"/>
              <w:rPr>
                <w:rFonts w:ascii="Arial" w:eastAsia="Arial" w:hAnsi="Arial" w:cs="Arial"/>
                <w:sz w:val="24"/>
                <w:szCs w:val="24"/>
              </w:rPr>
            </w:pPr>
            <w:r w:rsidRPr="009E5C77">
              <w:rPr>
                <w:rFonts w:ascii="Arial" w:eastAsia="Arial" w:hAnsi="Arial" w:cs="Arial"/>
                <w:sz w:val="24"/>
                <w:szCs w:val="24"/>
              </w:rPr>
              <w:t>According to the 2021 census:</w:t>
            </w:r>
          </w:p>
          <w:p w14:paraId="4D7092FE" w14:textId="273999F5" w:rsidR="2304E83D" w:rsidRPr="009E5C77" w:rsidRDefault="2304E83D" w:rsidP="2304E83D">
            <w:pPr>
              <w:spacing w:after="0"/>
              <w:jc w:val="both"/>
              <w:rPr>
                <w:rFonts w:ascii="Arial" w:eastAsia="Arial" w:hAnsi="Arial" w:cs="Arial"/>
                <w:sz w:val="24"/>
                <w:szCs w:val="24"/>
              </w:rPr>
            </w:pPr>
          </w:p>
          <w:p w14:paraId="2C638FDE" w14:textId="48ED6F2D"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31.3% of the population class themselves as married/civil partnered, with almost 56% classing themselves as single</w:t>
            </w:r>
          </w:p>
          <w:p w14:paraId="3F756146" w14:textId="46CD9BB8"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56.8% are White, 20.9% Asian or Asian British, 11.9% Black or Black British, 5.3% are of mixed heritage</w:t>
            </w:r>
          </w:p>
          <w:p w14:paraId="3CFDA565" w14:textId="750825FC"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Just over 96,700 residents of the city see themselves as disabled</w:t>
            </w:r>
          </w:p>
          <w:p w14:paraId="2CDB37DD" w14:textId="7704CE23"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In terms of household composition, 14.4% are lone parents, 26.6% are two parent families with children and 59% are adults with no children</w:t>
            </w:r>
          </w:p>
          <w:p w14:paraId="30D3D12A" w14:textId="4474CA87"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Almost 37.6% of the city’s population is educated to at least Degree/Diploma level, though 19.7% have no qualifications at all</w:t>
            </w:r>
          </w:p>
          <w:p w14:paraId="575E7821" w14:textId="18D5498A"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ONS estimate that 16% of working residents earn less than the living wage of £9.90 per hour</w:t>
            </w:r>
            <w:r w:rsidRPr="009E5C77">
              <w:rPr>
                <w:rFonts w:ascii="Arial" w:eastAsia="Arial" w:hAnsi="Arial" w:cs="Arial"/>
                <w:sz w:val="24"/>
                <w:szCs w:val="24"/>
                <w:vertAlign w:val="superscript"/>
              </w:rPr>
              <w:t>4</w:t>
            </w:r>
            <w:r w:rsidRPr="009E5C77">
              <w:rPr>
                <w:rFonts w:ascii="Arial" w:eastAsia="Arial" w:hAnsi="Arial" w:cs="Arial"/>
                <w:sz w:val="24"/>
                <w:szCs w:val="24"/>
              </w:rPr>
              <w:t xml:space="preserve"> in 2022.  Census 2021 states that 30.1%</w:t>
            </w:r>
            <w:r w:rsidRPr="009E5C77">
              <w:rPr>
                <w:rFonts w:ascii="Arial" w:eastAsia="Arial" w:hAnsi="Arial" w:cs="Arial"/>
                <w:sz w:val="24"/>
                <w:szCs w:val="24"/>
                <w:vertAlign w:val="superscript"/>
              </w:rPr>
              <w:t>3</w:t>
            </w:r>
            <w:r w:rsidRPr="009E5C77">
              <w:rPr>
                <w:rFonts w:ascii="Arial" w:eastAsia="Arial" w:hAnsi="Arial" w:cs="Arial"/>
                <w:sz w:val="24"/>
                <w:szCs w:val="24"/>
              </w:rPr>
              <w:t xml:space="preserve"> of the population aged 16-65 are economically inactive**</w:t>
            </w:r>
          </w:p>
          <w:p w14:paraId="4F243559" w14:textId="57A1550D"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69,571 residents were in receipt of out of work benefits</w:t>
            </w:r>
            <w:r w:rsidRPr="009E5C77">
              <w:rPr>
                <w:rFonts w:ascii="Arial" w:eastAsia="Arial" w:hAnsi="Arial" w:cs="Arial"/>
                <w:sz w:val="24"/>
                <w:szCs w:val="24"/>
                <w:vertAlign w:val="superscript"/>
              </w:rPr>
              <w:t>5</w:t>
            </w:r>
            <w:r w:rsidRPr="009E5C77">
              <w:rPr>
                <w:rFonts w:ascii="Arial" w:eastAsia="Arial" w:hAnsi="Arial" w:cs="Arial"/>
                <w:sz w:val="24"/>
                <w:szCs w:val="24"/>
              </w:rPr>
              <w:t xml:space="preserve"> in August 2022, equating to 18% of the population aged 16-64, higher than the England average of 12.4%</w:t>
            </w:r>
          </w:p>
          <w:p w14:paraId="625B717E" w14:textId="5781AF12"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The city still has significant issues of deprivation and is ranked the 6th most deprived local authority area in England (IMD 2019)</w:t>
            </w:r>
          </w:p>
          <w:p w14:paraId="2D4EF772" w14:textId="4700536B" w:rsidR="49150EBC" w:rsidRPr="009E5C77" w:rsidRDefault="1BB77373" w:rsidP="00E53F38">
            <w:pPr>
              <w:pStyle w:val="ListParagraph"/>
              <w:numPr>
                <w:ilvl w:val="0"/>
                <w:numId w:val="21"/>
              </w:numPr>
              <w:spacing w:after="0"/>
              <w:jc w:val="both"/>
              <w:rPr>
                <w:rFonts w:ascii="Arial" w:eastAsia="Arial" w:hAnsi="Arial" w:cs="Arial"/>
                <w:sz w:val="24"/>
                <w:szCs w:val="24"/>
              </w:rPr>
            </w:pPr>
            <w:r w:rsidRPr="009E5C77">
              <w:rPr>
                <w:rFonts w:ascii="Arial" w:eastAsia="Arial" w:hAnsi="Arial" w:cs="Arial"/>
                <w:sz w:val="24"/>
                <w:szCs w:val="24"/>
              </w:rPr>
              <w:t>Older people in the city have been disproportionately affected by the pandemic and the impacts of lockdown</w:t>
            </w:r>
          </w:p>
          <w:p w14:paraId="27BEDD3D" w14:textId="4C3DA40B" w:rsidR="2304E83D" w:rsidRPr="009E5C77" w:rsidRDefault="2304E83D" w:rsidP="2304E83D">
            <w:pPr>
              <w:spacing w:after="0"/>
              <w:jc w:val="both"/>
              <w:rPr>
                <w:rFonts w:ascii="Arial" w:eastAsia="Arial" w:hAnsi="Arial" w:cs="Arial"/>
                <w:sz w:val="24"/>
                <w:szCs w:val="24"/>
              </w:rPr>
            </w:pPr>
          </w:p>
          <w:p w14:paraId="7197E3CC" w14:textId="09D6261B" w:rsidR="35B363F1" w:rsidRPr="009E5C77" w:rsidRDefault="1B2A3F60" w:rsidP="3FF0C3BB">
            <w:pPr>
              <w:spacing w:after="0"/>
              <w:jc w:val="both"/>
              <w:rPr>
                <w:rFonts w:ascii="Arial" w:eastAsia="Arial" w:hAnsi="Arial" w:cs="Arial"/>
                <w:sz w:val="24"/>
                <w:szCs w:val="24"/>
              </w:rPr>
            </w:pPr>
            <w:r w:rsidRPr="009E5C77">
              <w:rPr>
                <w:rFonts w:ascii="Arial" w:eastAsia="Arial" w:hAnsi="Arial" w:cs="Arial"/>
                <w:sz w:val="24"/>
                <w:szCs w:val="24"/>
              </w:rPr>
              <w:t>*This</w:t>
            </w:r>
            <w:r w:rsidR="252A7DC5" w:rsidRPr="009E5C77">
              <w:rPr>
                <w:rFonts w:ascii="Arial" w:eastAsia="Arial" w:hAnsi="Arial" w:cs="Arial"/>
                <w:sz w:val="24"/>
                <w:szCs w:val="24"/>
              </w:rPr>
              <w:t xml:space="preserve"> figure is for those who consider themselves to have a long-term health problem or disability which limits their </w:t>
            </w:r>
            <w:r w:rsidR="640BCEB3" w:rsidRPr="009E5C77">
              <w:rPr>
                <w:rFonts w:ascii="Arial" w:eastAsia="Arial" w:hAnsi="Arial" w:cs="Arial"/>
                <w:sz w:val="24"/>
                <w:szCs w:val="24"/>
              </w:rPr>
              <w:t>day-to-day</w:t>
            </w:r>
            <w:r w:rsidR="252A7DC5" w:rsidRPr="009E5C77">
              <w:rPr>
                <w:rFonts w:ascii="Arial" w:eastAsia="Arial" w:hAnsi="Arial" w:cs="Arial"/>
                <w:sz w:val="24"/>
                <w:szCs w:val="24"/>
              </w:rPr>
              <w:t xml:space="preserve"> activities</w:t>
            </w:r>
          </w:p>
          <w:p w14:paraId="6AED6D21" w14:textId="14A200A6"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 Economically inactive people are those without a job who are not seeking work and/or are not available to start work in the next two weeks. The main groups are students, people looking after family and home, long term and temporarily sick and disabled, retired people and discouraged workers.</w:t>
            </w:r>
          </w:p>
          <w:p w14:paraId="79F68005" w14:textId="2BDAB174"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DE73B42" w14:textId="2B7AB5A3"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1 HESA student data 20</w:t>
            </w:r>
            <w:r w:rsidR="4C0B94D3" w:rsidRPr="009E5C77">
              <w:rPr>
                <w:rFonts w:ascii="Arial" w:eastAsia="Arial" w:hAnsi="Arial" w:cs="Arial"/>
                <w:sz w:val="24"/>
                <w:szCs w:val="24"/>
              </w:rPr>
              <w:t>20-21</w:t>
            </w:r>
          </w:p>
          <w:p w14:paraId="6E996925" w14:textId="3EF690BB"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2 End Child Poverty 2019-20</w:t>
            </w:r>
          </w:p>
          <w:p w14:paraId="340B7435" w14:textId="5097A479"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3 Census 20</w:t>
            </w:r>
            <w:r w:rsidR="16AF35E5" w:rsidRPr="009E5C77">
              <w:rPr>
                <w:rFonts w:ascii="Arial" w:eastAsia="Arial" w:hAnsi="Arial" w:cs="Arial"/>
                <w:sz w:val="24"/>
                <w:szCs w:val="24"/>
              </w:rPr>
              <w:t>21</w:t>
            </w:r>
          </w:p>
          <w:p w14:paraId="36AC3E65" w14:textId="29963F4A"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4 ONS Annual Survey of Hours &amp; Earnings (ASHE) 202</w:t>
            </w:r>
            <w:r w:rsidR="4B465375" w:rsidRPr="009E5C77">
              <w:rPr>
                <w:rFonts w:ascii="Arial" w:eastAsia="Arial" w:hAnsi="Arial" w:cs="Arial"/>
                <w:sz w:val="24"/>
                <w:szCs w:val="24"/>
              </w:rPr>
              <w:t>2</w:t>
            </w:r>
          </w:p>
          <w:p w14:paraId="2CBD4690" w14:textId="69DA1A54"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5 ONS Annual Population Survey</w:t>
            </w:r>
          </w:p>
          <w:p w14:paraId="6C1AFA0E" w14:textId="267B874F" w:rsidR="35B363F1" w:rsidRPr="009E5C77" w:rsidRDefault="252A7DC5" w:rsidP="2304E83D">
            <w:pPr>
              <w:spacing w:after="0"/>
              <w:jc w:val="both"/>
              <w:rPr>
                <w:rFonts w:ascii="Arial" w:eastAsia="Arial" w:hAnsi="Arial" w:cs="Arial"/>
                <w:sz w:val="24"/>
                <w:szCs w:val="24"/>
              </w:rPr>
            </w:pPr>
            <w:r w:rsidRPr="009E5C77">
              <w:rPr>
                <w:rFonts w:ascii="Arial" w:eastAsia="Arial" w:hAnsi="Arial" w:cs="Arial"/>
                <w:sz w:val="24"/>
                <w:szCs w:val="24"/>
              </w:rPr>
              <w:t>6 DWP StatXplore</w:t>
            </w:r>
          </w:p>
          <w:p w14:paraId="2D7B020A" w14:textId="77B2EA0B"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E761750" w14:textId="48A84BA8"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648F0D3" w14:textId="3C768CA1" w:rsidR="35B363F1" w:rsidRPr="009E5C77" w:rsidRDefault="252A7DC5" w:rsidP="6DCF0290">
            <w:pPr>
              <w:spacing w:after="0"/>
              <w:jc w:val="both"/>
              <w:rPr>
                <w:rFonts w:ascii="Arial" w:eastAsia="Arial" w:hAnsi="Arial" w:cs="Arial"/>
                <w:b/>
                <w:bCs/>
                <w:sz w:val="24"/>
                <w:szCs w:val="24"/>
              </w:rPr>
            </w:pPr>
            <w:r w:rsidRPr="009E5C77">
              <w:rPr>
                <w:rFonts w:ascii="Arial" w:eastAsia="Arial" w:hAnsi="Arial" w:cs="Arial"/>
                <w:b/>
                <w:bCs/>
                <w:sz w:val="24"/>
                <w:szCs w:val="24"/>
              </w:rPr>
              <w:t>2.2 Police data – Serious violence incidents and crimes</w:t>
            </w:r>
            <w:r w:rsidR="4CB961AF" w:rsidRPr="009E5C77">
              <w:rPr>
                <w:rFonts w:ascii="Arial" w:eastAsia="Arial" w:hAnsi="Arial" w:cs="Arial"/>
                <w:b/>
                <w:bCs/>
                <w:sz w:val="24"/>
                <w:szCs w:val="24"/>
              </w:rPr>
              <w:t xml:space="preserve"> </w:t>
            </w:r>
            <w:r w:rsidR="75E9CB99" w:rsidRPr="009E5C77">
              <w:rPr>
                <w:rFonts w:ascii="Arial" w:eastAsia="Arial" w:hAnsi="Arial" w:cs="Arial"/>
                <w:b/>
                <w:bCs/>
                <w:sz w:val="24"/>
                <w:szCs w:val="24"/>
              </w:rPr>
              <w:t>- Greater Manchester Police (GMP)</w:t>
            </w:r>
          </w:p>
          <w:p w14:paraId="062C03D4" w14:textId="77777777" w:rsidR="00A05C9E" w:rsidRPr="009E5C77" w:rsidRDefault="00A05C9E" w:rsidP="6DCF0290">
            <w:pPr>
              <w:spacing w:after="0"/>
              <w:jc w:val="both"/>
              <w:rPr>
                <w:rFonts w:ascii="Arial" w:eastAsia="Arial" w:hAnsi="Arial" w:cs="Arial"/>
                <w:b/>
                <w:bCs/>
                <w:sz w:val="24"/>
                <w:szCs w:val="24"/>
              </w:rPr>
            </w:pPr>
          </w:p>
          <w:p w14:paraId="0DBF6542" w14:textId="77777777" w:rsidR="00A05C9E" w:rsidRPr="009E5C77" w:rsidRDefault="00A05C9E" w:rsidP="00A05C9E">
            <w:pPr>
              <w:rPr>
                <w:rFonts w:ascii="Arial" w:hAnsi="Arial" w:cs="Arial"/>
                <w:sz w:val="24"/>
                <w:szCs w:val="24"/>
              </w:rPr>
            </w:pPr>
            <w:r w:rsidRPr="009E5C77">
              <w:rPr>
                <w:rFonts w:ascii="Arial" w:hAnsi="Arial" w:cs="Arial"/>
                <w:sz w:val="24"/>
                <w:szCs w:val="24"/>
              </w:rPr>
              <w:t>Between October 2021 and September 2024, 29% of homicides and attempt murders in Greater Manchester happened within the City of Manchester, and a further 12% involved a victim or suspect linked to a home address in the city, with these cross-border offences most likely to take place in neighbouring Salford, Stockport or Trafford.</w:t>
            </w:r>
          </w:p>
          <w:p w14:paraId="029C41DD" w14:textId="21E1EA65" w:rsidR="00A05C9E" w:rsidRPr="009E5C77" w:rsidRDefault="00A05C9E" w:rsidP="00A05C9E">
            <w:pPr>
              <w:rPr>
                <w:rFonts w:ascii="Arial" w:hAnsi="Arial" w:cs="Arial"/>
                <w:sz w:val="24"/>
                <w:szCs w:val="24"/>
              </w:rPr>
            </w:pPr>
            <w:r w:rsidRPr="009E5C77">
              <w:rPr>
                <w:rFonts w:ascii="Arial" w:hAnsi="Arial" w:cs="Arial"/>
                <w:sz w:val="24"/>
                <w:szCs w:val="24"/>
              </w:rPr>
              <w:t>Manchester's disproportionate share of serious violence in Greater Manchester is driven by several factors, but of significance is the City Centre's status as an entertainment, retail, business, and transport hub (with the additional issues that this brings), as well as the high levels of deprivation in some neighbourhoods outside the City Centre.</w:t>
            </w:r>
          </w:p>
          <w:p w14:paraId="3F976732" w14:textId="77777777" w:rsidR="00A05C9E" w:rsidRPr="009E5C77" w:rsidRDefault="00A05C9E" w:rsidP="00A05C9E">
            <w:pPr>
              <w:rPr>
                <w:rFonts w:ascii="Arial" w:hAnsi="Arial" w:cs="Arial"/>
                <w:sz w:val="24"/>
                <w:szCs w:val="24"/>
              </w:rPr>
            </w:pPr>
            <w:r w:rsidRPr="009E5C77">
              <w:rPr>
                <w:rFonts w:ascii="Arial" w:hAnsi="Arial" w:cs="Arial"/>
                <w:sz w:val="24"/>
                <w:szCs w:val="24"/>
              </w:rPr>
              <w:t>15% of serious violent offences in the City of Manchester during the 12 months between October 2023 and September 2024 involved a victim or at least one suspect under the age of 18, and 27% involved a victim or suspect aged 18 to 25.</w:t>
            </w:r>
          </w:p>
          <w:p w14:paraId="2E5EAD94" w14:textId="77777777" w:rsidR="00A05C9E" w:rsidRPr="009E5C77" w:rsidRDefault="00A05C9E" w:rsidP="00A05C9E">
            <w:pPr>
              <w:rPr>
                <w:rFonts w:ascii="Arial" w:hAnsi="Arial" w:cs="Arial"/>
                <w:sz w:val="24"/>
                <w:szCs w:val="24"/>
              </w:rPr>
            </w:pPr>
            <w:r w:rsidRPr="009E5C77">
              <w:rPr>
                <w:rFonts w:ascii="Arial" w:hAnsi="Arial" w:cs="Arial"/>
                <w:sz w:val="24"/>
                <w:szCs w:val="24"/>
              </w:rPr>
              <w:t>The total number of serious violent offences</w:t>
            </w:r>
            <w:r w:rsidRPr="009E5C77">
              <w:rPr>
                <w:rStyle w:val="FootnoteReference"/>
                <w:rFonts w:ascii="Arial" w:hAnsi="Arial" w:cs="Arial"/>
                <w:sz w:val="24"/>
                <w:szCs w:val="24"/>
              </w:rPr>
              <w:footnoteReference w:id="1"/>
            </w:r>
            <w:r w:rsidRPr="009E5C77">
              <w:rPr>
                <w:rFonts w:ascii="Arial" w:hAnsi="Arial" w:cs="Arial"/>
                <w:sz w:val="24"/>
                <w:szCs w:val="24"/>
              </w:rPr>
              <w:t xml:space="preserve"> recorded in the City of Manchester reduced by 1% in the last 12 months (October 2023 to September 2024) compared with the previous year. This slight reduction followed on from an 8% drop during the previous year. The combined harm associated with these offences reduced by 3% in the last 12 months, on top of an 8% reduction in the previous year. Combined harm saw a larger percentage reduction than the number of offences due to a bigger drop in homicides and attempt murders (which carry a higher harm score).</w:t>
            </w:r>
          </w:p>
          <w:p w14:paraId="0135CB08" w14:textId="77777777" w:rsidR="00A05C9E" w:rsidRPr="009E5C77" w:rsidRDefault="00A05C9E" w:rsidP="00A05C9E">
            <w:pPr>
              <w:rPr>
                <w:rFonts w:ascii="Arial" w:hAnsi="Arial" w:cs="Arial"/>
                <w:sz w:val="24"/>
                <w:szCs w:val="24"/>
              </w:rPr>
            </w:pPr>
            <w:r w:rsidRPr="009E5C77">
              <w:rPr>
                <w:rFonts w:ascii="Arial" w:hAnsi="Arial" w:cs="Arial"/>
                <w:sz w:val="24"/>
                <w:szCs w:val="24"/>
              </w:rPr>
              <w:t xml:space="preserve">Robbery offences reduced by 13% in the last 12 months, although this overall reduction included a small </w:t>
            </w:r>
            <w:r w:rsidRPr="009E5C77">
              <w:rPr>
                <w:rFonts w:ascii="Arial" w:hAnsi="Arial" w:cs="Arial"/>
                <w:sz w:val="24"/>
                <w:szCs w:val="24"/>
                <w:u w:val="single"/>
              </w:rPr>
              <w:t>rise</w:t>
            </w:r>
            <w:r w:rsidRPr="009E5C77">
              <w:rPr>
                <w:rFonts w:ascii="Arial" w:hAnsi="Arial" w:cs="Arial"/>
                <w:sz w:val="24"/>
                <w:szCs w:val="24"/>
              </w:rPr>
              <w:t xml:space="preserve"> in business robberies, mainly relating to offences committed at retail locations.</w:t>
            </w:r>
          </w:p>
          <w:p w14:paraId="07BA913B" w14:textId="77777777" w:rsidR="00A05C9E" w:rsidRPr="009E5C77" w:rsidRDefault="00A05C9E" w:rsidP="00A05C9E">
            <w:pPr>
              <w:rPr>
                <w:rFonts w:ascii="Arial" w:hAnsi="Arial" w:cs="Arial"/>
                <w:sz w:val="24"/>
                <w:szCs w:val="24"/>
              </w:rPr>
            </w:pPr>
            <w:r w:rsidRPr="009E5C77">
              <w:rPr>
                <w:rFonts w:ascii="Arial" w:hAnsi="Arial" w:cs="Arial"/>
                <w:sz w:val="24"/>
                <w:szCs w:val="24"/>
              </w:rPr>
              <w:t>12% of the most serious violent offences in the last 12 months were flagged as domestic violence, a reduction from 16% of offences in the previous year.</w:t>
            </w:r>
          </w:p>
          <w:p w14:paraId="1B623511" w14:textId="77777777" w:rsidR="00A05C9E" w:rsidRPr="009E5C77" w:rsidRDefault="00A05C9E" w:rsidP="00A05C9E">
            <w:pPr>
              <w:rPr>
                <w:rFonts w:ascii="Arial" w:hAnsi="Arial" w:cs="Arial"/>
                <w:sz w:val="24"/>
                <w:szCs w:val="24"/>
              </w:rPr>
            </w:pPr>
            <w:r w:rsidRPr="009E5C77">
              <w:rPr>
                <w:rFonts w:ascii="Arial" w:hAnsi="Arial" w:cs="Arial"/>
                <w:sz w:val="24"/>
                <w:szCs w:val="24"/>
              </w:rPr>
              <w:t>2% of serious violent offences were flagged as hate-motivated crimes.</w:t>
            </w:r>
          </w:p>
          <w:p w14:paraId="219A87BC" w14:textId="77777777" w:rsidR="00A05C9E" w:rsidRPr="009E5C77" w:rsidRDefault="00A05C9E" w:rsidP="00A05C9E">
            <w:pPr>
              <w:rPr>
                <w:rFonts w:ascii="Arial" w:hAnsi="Arial" w:cs="Arial"/>
                <w:sz w:val="24"/>
                <w:szCs w:val="24"/>
              </w:rPr>
            </w:pPr>
            <w:r w:rsidRPr="009E5C77">
              <w:rPr>
                <w:rFonts w:ascii="Arial" w:hAnsi="Arial" w:cs="Arial"/>
                <w:sz w:val="24"/>
                <w:szCs w:val="24"/>
              </w:rPr>
              <w:t>Alcohol was identified as a factor in two in every ten of the most serious violent offences, rising to three in every ten offences which took place in the City Centre, or which were flagged as domestic violence. 5% of crime reports identified drugs as a contributory factor.</w:t>
            </w:r>
          </w:p>
          <w:p w14:paraId="4055FC1E" w14:textId="77777777" w:rsidR="00A05C9E" w:rsidRPr="009E5C77" w:rsidRDefault="00A05C9E" w:rsidP="00A05C9E">
            <w:pPr>
              <w:rPr>
                <w:rFonts w:ascii="Arial" w:hAnsi="Arial" w:cs="Arial"/>
                <w:sz w:val="24"/>
                <w:szCs w:val="24"/>
              </w:rPr>
            </w:pPr>
          </w:p>
          <w:p w14:paraId="3DB5F1AA"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 xml:space="preserve">There are strong correlations between deprivation and levels of serious violence </w:t>
            </w:r>
          </w:p>
          <w:p w14:paraId="0804D1FD" w14:textId="77777777" w:rsidR="00A05C9E" w:rsidRPr="009E5C77" w:rsidRDefault="00A05C9E" w:rsidP="00A05C9E">
            <w:pPr>
              <w:rPr>
                <w:rFonts w:ascii="Arial" w:hAnsi="Arial" w:cs="Arial"/>
                <w:sz w:val="24"/>
                <w:szCs w:val="24"/>
              </w:rPr>
            </w:pPr>
            <w:r w:rsidRPr="009E5C77">
              <w:rPr>
                <w:rFonts w:ascii="Arial" w:hAnsi="Arial" w:cs="Arial"/>
                <w:sz w:val="24"/>
                <w:szCs w:val="24"/>
              </w:rPr>
              <w:t>Victims and perpetrators of serious violence in Manchester are more likely to live in more deprived parts of the city. In the 2019 English Indices of Deprivation, 43% of Manchester LSOAs</w:t>
            </w:r>
            <w:r w:rsidRPr="009E5C77">
              <w:rPr>
                <w:rStyle w:val="FootnoteReference"/>
                <w:rFonts w:ascii="Arial" w:hAnsi="Arial" w:cs="Arial"/>
                <w:sz w:val="24"/>
                <w:szCs w:val="24"/>
              </w:rPr>
              <w:footnoteReference w:id="2"/>
            </w:r>
            <w:r w:rsidRPr="009E5C77">
              <w:rPr>
                <w:rFonts w:ascii="Arial" w:hAnsi="Arial" w:cs="Arial"/>
                <w:sz w:val="24"/>
                <w:szCs w:val="24"/>
              </w:rPr>
              <w:t xml:space="preserve"> were calculated to be in the most deprived 10% nationally, but this was true for 64% of SV suspects and 61% of SV victims who were living in Manchester and linked to offences between October 2021 and September 2024.</w:t>
            </w:r>
          </w:p>
          <w:p w14:paraId="3BF89879" w14:textId="77777777" w:rsidR="00A05C9E" w:rsidRPr="009E5C77" w:rsidRDefault="00A05C9E" w:rsidP="00A05C9E">
            <w:pPr>
              <w:rPr>
                <w:rFonts w:ascii="Arial" w:hAnsi="Arial" w:cs="Arial"/>
                <w:sz w:val="24"/>
                <w:szCs w:val="24"/>
              </w:rPr>
            </w:pPr>
            <w:r w:rsidRPr="009E5C77">
              <w:rPr>
                <w:rFonts w:ascii="Arial" w:hAnsi="Arial" w:cs="Arial"/>
                <w:sz w:val="24"/>
                <w:szCs w:val="24"/>
              </w:rPr>
              <w:t>This correlation is also present in relation to violent crime more generally, although links to deprivation are slightly less true in the case of victims of violence aged 18 to 25, and slightly more true of the very youngest suspects linked to these offences (those aged 10 to 13).</w:t>
            </w:r>
          </w:p>
          <w:p w14:paraId="14B70F0D" w14:textId="72E9E7AD" w:rsidR="00A05C9E" w:rsidRPr="009E5C77" w:rsidRDefault="00A05C9E" w:rsidP="00A05C9E">
            <w:pPr>
              <w:rPr>
                <w:rFonts w:ascii="Arial" w:hAnsi="Arial" w:cs="Arial"/>
                <w:sz w:val="24"/>
                <w:szCs w:val="24"/>
              </w:rPr>
            </w:pPr>
            <w:r w:rsidRPr="009E5C77">
              <w:rPr>
                <w:rFonts w:ascii="Arial" w:hAnsi="Arial" w:cs="Arial"/>
                <w:sz w:val="24"/>
                <w:szCs w:val="24"/>
              </w:rPr>
              <w:t>For robbery victims the link with deprivation is generally somewhat weaker.</w:t>
            </w:r>
          </w:p>
          <w:p w14:paraId="39E947E5" w14:textId="1269C087" w:rsidR="00A05C9E" w:rsidRPr="009E5C77" w:rsidRDefault="00A05C9E" w:rsidP="00A05C9E">
            <w:pPr>
              <w:rPr>
                <w:rFonts w:ascii="Arial" w:hAnsi="Arial" w:cs="Arial"/>
                <w:b/>
                <w:bCs/>
                <w:sz w:val="24"/>
                <w:szCs w:val="24"/>
              </w:rPr>
            </w:pPr>
            <w:r w:rsidRPr="009E5C77">
              <w:rPr>
                <w:rFonts w:ascii="Arial" w:hAnsi="Arial" w:cs="Arial"/>
                <w:b/>
                <w:bCs/>
                <w:sz w:val="24"/>
                <w:szCs w:val="24"/>
              </w:rPr>
              <w:t>Hotspot areas / repeat locations including Piccadilly Gardens (adults for City Centre wards – Young People in neighbouring wards)</w:t>
            </w:r>
          </w:p>
          <w:p w14:paraId="4577E911" w14:textId="77777777" w:rsidR="00A05C9E" w:rsidRPr="009E5C77" w:rsidRDefault="00A05C9E" w:rsidP="00A05C9E">
            <w:pPr>
              <w:rPr>
                <w:rFonts w:ascii="Arial" w:hAnsi="Arial" w:cs="Arial"/>
                <w:sz w:val="24"/>
                <w:szCs w:val="24"/>
              </w:rPr>
            </w:pPr>
            <w:r w:rsidRPr="009E5C77">
              <w:rPr>
                <w:rFonts w:ascii="Arial" w:hAnsi="Arial" w:cs="Arial"/>
                <w:sz w:val="24"/>
                <w:szCs w:val="24"/>
              </w:rPr>
              <w:t>19% of serious violent offences between October 2023 and September 2024 happened in the City Centre, with the police beats containing Piccadilly Gardens and the Village registering the highest numbers of reports. City Centre offences were most likely to happen in the early hours of Saturday or Sunday morning.</w:t>
            </w:r>
          </w:p>
          <w:p w14:paraId="243518F4" w14:textId="77777777" w:rsidR="00A05C9E" w:rsidRPr="009E5C77" w:rsidRDefault="00A05C9E" w:rsidP="00A05C9E">
            <w:pPr>
              <w:rPr>
                <w:rFonts w:ascii="Arial" w:hAnsi="Arial" w:cs="Arial"/>
                <w:sz w:val="24"/>
                <w:szCs w:val="24"/>
              </w:rPr>
            </w:pPr>
            <w:r w:rsidRPr="009E5C77">
              <w:rPr>
                <w:rFonts w:ascii="Arial" w:hAnsi="Arial" w:cs="Arial"/>
                <w:sz w:val="24"/>
                <w:szCs w:val="24"/>
              </w:rPr>
              <w:t xml:space="preserve">As noted above, 15% of the most serious violent offences in the past 12 months involved a victim and / or suspect under the age of 18. Only one in 13 of these offences happened in the City Centre, compared with more than one in four serious violent offences involving a victim and / or suspect aged between 18 and 25. </w:t>
            </w:r>
          </w:p>
          <w:p w14:paraId="240B1213" w14:textId="77777777" w:rsidR="00A05C9E" w:rsidRPr="009E5C77" w:rsidRDefault="00A05C9E" w:rsidP="00A05C9E">
            <w:pPr>
              <w:rPr>
                <w:rFonts w:ascii="Arial" w:hAnsi="Arial" w:cs="Arial"/>
                <w:sz w:val="24"/>
                <w:szCs w:val="24"/>
              </w:rPr>
            </w:pPr>
            <w:r w:rsidRPr="009E5C77">
              <w:rPr>
                <w:rFonts w:ascii="Arial" w:hAnsi="Arial" w:cs="Arial"/>
                <w:sz w:val="24"/>
                <w:szCs w:val="24"/>
              </w:rPr>
              <w:t>Offences involving young people were more likely to take place on the street, or in other open areas including parks and playing fields, and the relevant crime reports were also more likely to be linked to multiple suspects: this underlines the part played by groups and other affiliations in serious violence involving young people, including cases where victims have been attacked because of their friendships and other associations.</w:t>
            </w:r>
          </w:p>
          <w:p w14:paraId="57C116AD" w14:textId="18B89C2C" w:rsidR="00A05C9E" w:rsidRPr="009E5C77" w:rsidRDefault="00A05C9E" w:rsidP="00A05C9E">
            <w:pPr>
              <w:rPr>
                <w:rFonts w:ascii="Arial" w:hAnsi="Arial" w:cs="Arial"/>
                <w:sz w:val="24"/>
                <w:szCs w:val="24"/>
              </w:rPr>
            </w:pPr>
            <w:r w:rsidRPr="009E5C77">
              <w:rPr>
                <w:rFonts w:ascii="Arial" w:hAnsi="Arial" w:cs="Arial"/>
                <w:sz w:val="24"/>
                <w:szCs w:val="24"/>
              </w:rPr>
              <w:t xml:space="preserve">The most significant repeat locations for serious violence in the past 12 months have been HMP Manchester (19 offences) and Piccadilly Gardens (12). </w:t>
            </w:r>
          </w:p>
          <w:p w14:paraId="1A6D6399" w14:textId="7E0BA513" w:rsidR="00A05C9E" w:rsidRPr="009E5C77" w:rsidRDefault="00A05C9E" w:rsidP="00A05C9E">
            <w:pPr>
              <w:rPr>
                <w:rFonts w:ascii="Arial" w:hAnsi="Arial" w:cs="Arial"/>
                <w:sz w:val="24"/>
                <w:szCs w:val="24"/>
              </w:rPr>
            </w:pPr>
            <w:r w:rsidRPr="009E5C77">
              <w:rPr>
                <w:rFonts w:ascii="Arial" w:hAnsi="Arial" w:cs="Arial"/>
                <w:sz w:val="24"/>
                <w:szCs w:val="24"/>
              </w:rPr>
              <w:t>The 12 months up to September 2024 also saw 29 serious violent offences linked to hospital locations (particularly North Manchester General and the MRI), but most of these reports (22 out of 29) involved victims arriving at A&amp;E departments after being attacked at other locations. 19 of these 22 offences involved assaults with knives or similar weapons, with 55% of these A&amp;E victims aged 25 or under, compared with 31% of SV victims overall. (The fact that some serious assaults are only discovered when victims attend A&amp;E out of necessity, and then often refuse to reveal any details of the attack or attackers, may point to a significant degree of under-reporting of other incidents which do not require such emergency treatment).</w:t>
            </w:r>
          </w:p>
          <w:p w14:paraId="7192B44E"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The vast majority of victims of serious violence assaults are male</w:t>
            </w:r>
          </w:p>
          <w:p w14:paraId="6013F481" w14:textId="72225531" w:rsidR="00A05C9E" w:rsidRPr="009E5C77" w:rsidRDefault="00A05C9E" w:rsidP="00A05C9E">
            <w:pPr>
              <w:rPr>
                <w:rFonts w:ascii="Arial" w:hAnsi="Arial" w:cs="Arial"/>
                <w:sz w:val="24"/>
                <w:szCs w:val="24"/>
              </w:rPr>
            </w:pPr>
            <w:r w:rsidRPr="009E5C77">
              <w:rPr>
                <w:rFonts w:ascii="Arial" w:hAnsi="Arial" w:cs="Arial"/>
                <w:sz w:val="24"/>
                <w:szCs w:val="24"/>
              </w:rPr>
              <w:t>75% of victims of serious violence during the past two years were male, including 77% of homicide victims. Males were also more likely to become victims of personal robbery, in 80% of cases.</w:t>
            </w:r>
          </w:p>
          <w:p w14:paraId="7897E834"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 xml:space="preserve">The age profile of victims of serious violence Manchester is relatively young </w:t>
            </w:r>
          </w:p>
          <w:p w14:paraId="76B40FF1" w14:textId="77777777" w:rsidR="00A05C9E" w:rsidRPr="009E5C77" w:rsidRDefault="00A05C9E" w:rsidP="00A05C9E">
            <w:pPr>
              <w:rPr>
                <w:rFonts w:ascii="Arial" w:hAnsi="Arial" w:cs="Arial"/>
                <w:sz w:val="24"/>
                <w:szCs w:val="24"/>
              </w:rPr>
            </w:pPr>
            <w:r w:rsidRPr="009E5C77">
              <w:rPr>
                <w:rFonts w:ascii="Arial" w:hAnsi="Arial" w:cs="Arial"/>
                <w:sz w:val="24"/>
                <w:szCs w:val="24"/>
              </w:rPr>
              <w:t>Victims of serious violence in Manchester are most likely to be aged between 20 and 30. This is partly due to the age profile of Manchester’s population (which increases dramatically from the age of 19 onwards) and partly due to adult victims travelling into the city from other areas.</w:t>
            </w:r>
          </w:p>
          <w:p w14:paraId="74D496E5" w14:textId="77777777" w:rsidR="00A05C9E" w:rsidRPr="009E5C77" w:rsidRDefault="00A05C9E" w:rsidP="00A05C9E">
            <w:pPr>
              <w:rPr>
                <w:rFonts w:ascii="Arial" w:hAnsi="Arial" w:cs="Arial"/>
                <w:sz w:val="24"/>
                <w:szCs w:val="24"/>
              </w:rPr>
            </w:pPr>
            <w:r w:rsidRPr="009E5C77">
              <w:rPr>
                <w:rFonts w:ascii="Arial" w:hAnsi="Arial" w:cs="Arial"/>
                <w:sz w:val="24"/>
                <w:szCs w:val="24"/>
              </w:rPr>
              <w:t>In terms of rates by population, the age group most at risk of becoming victims of serious violence amongst Manchester residents are those aged 14 to 17. This risk relates particularly to young men: the risk profile by age for women resident in Manchester is more dispersed across a broader age range.</w:t>
            </w:r>
          </w:p>
          <w:p w14:paraId="1AADC342"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 xml:space="preserve">Repeat victimisation is a significant issue across the city </w:t>
            </w:r>
          </w:p>
          <w:p w14:paraId="0738D1C3" w14:textId="2A2B3F86" w:rsidR="00A05C9E" w:rsidRPr="009E5C77" w:rsidRDefault="00A05C9E" w:rsidP="00A05C9E">
            <w:pPr>
              <w:rPr>
                <w:rFonts w:ascii="Arial" w:hAnsi="Arial" w:cs="Arial"/>
                <w:sz w:val="24"/>
                <w:szCs w:val="24"/>
              </w:rPr>
            </w:pPr>
            <w:r w:rsidRPr="009E5C77">
              <w:rPr>
                <w:rFonts w:ascii="Arial" w:hAnsi="Arial" w:cs="Arial"/>
                <w:sz w:val="24"/>
                <w:szCs w:val="24"/>
              </w:rPr>
              <w:t>25% of victims of serious violence in Manchester between October 2023 and September 2024 had already been the victim of a violent crime during the previous 12 months. This increased to 34% of victims of serious assaults classified as domestic violence.</w:t>
            </w:r>
          </w:p>
          <w:p w14:paraId="29D3D99E"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Repeat offending</w:t>
            </w:r>
          </w:p>
          <w:p w14:paraId="3F504995" w14:textId="77777777" w:rsidR="00A05C9E" w:rsidRPr="009E5C77" w:rsidRDefault="00A05C9E" w:rsidP="00A05C9E">
            <w:pPr>
              <w:rPr>
                <w:rFonts w:ascii="Arial" w:hAnsi="Arial" w:cs="Arial"/>
                <w:sz w:val="24"/>
                <w:szCs w:val="24"/>
              </w:rPr>
            </w:pPr>
            <w:r w:rsidRPr="009E5C77">
              <w:rPr>
                <w:rFonts w:ascii="Arial" w:hAnsi="Arial" w:cs="Arial"/>
                <w:sz w:val="24"/>
                <w:szCs w:val="24"/>
              </w:rPr>
              <w:t>60% of suspects linked to serious violent offences between October 2023 and September 2024 had already been linked to another offence in the previous 24 months, and 54% had been already linked at least one violent offence over the same period.</w:t>
            </w:r>
          </w:p>
          <w:p w14:paraId="0623A20A" w14:textId="77777777" w:rsidR="00A05C9E" w:rsidRPr="009E5C77" w:rsidRDefault="00A05C9E" w:rsidP="00A05C9E">
            <w:pPr>
              <w:rPr>
                <w:rFonts w:ascii="Arial" w:hAnsi="Arial" w:cs="Arial"/>
                <w:sz w:val="24"/>
                <w:szCs w:val="24"/>
              </w:rPr>
            </w:pPr>
            <w:r w:rsidRPr="009E5C77">
              <w:rPr>
                <w:rFonts w:ascii="Arial" w:hAnsi="Arial" w:cs="Arial"/>
                <w:sz w:val="24"/>
                <w:szCs w:val="24"/>
              </w:rPr>
              <w:t>Of 574 suspects currently linked to serious violent offences in the most recent 12 months, 45 had already been linked as a suspect to serious violence in the preceding two years, and 144 had already been linked to a previous offence of violence with injury in the same date range.</w:t>
            </w:r>
          </w:p>
          <w:p w14:paraId="11BAAC9F" w14:textId="27A35234" w:rsidR="00A05C9E" w:rsidRPr="009E5C77" w:rsidRDefault="00A05C9E" w:rsidP="00A05C9E">
            <w:pPr>
              <w:rPr>
                <w:rFonts w:ascii="Arial" w:hAnsi="Arial" w:cs="Arial"/>
                <w:sz w:val="24"/>
                <w:szCs w:val="24"/>
              </w:rPr>
            </w:pPr>
            <w:r w:rsidRPr="009E5C77">
              <w:rPr>
                <w:rFonts w:ascii="Arial" w:hAnsi="Arial" w:cs="Arial"/>
                <w:sz w:val="24"/>
                <w:szCs w:val="24"/>
              </w:rPr>
              <w:t>Some serious violent offenders have been linked to large numbers of violent offences during the past three years, with 115 individuals having each been linked to 10 or more offences against the person, possession of weapon, or public order, with domestic violence being a significant factor in many of the more prolific cases.</w:t>
            </w:r>
          </w:p>
          <w:p w14:paraId="417D11C6"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 xml:space="preserve">The vast majority of perpetrators of serious violence are male  </w:t>
            </w:r>
          </w:p>
          <w:p w14:paraId="393F5F8F" w14:textId="3F955B53" w:rsidR="00A05C9E" w:rsidRPr="009E5C77" w:rsidRDefault="00A05C9E" w:rsidP="00A05C9E">
            <w:pPr>
              <w:rPr>
                <w:rFonts w:ascii="Arial" w:hAnsi="Arial" w:cs="Arial"/>
                <w:sz w:val="24"/>
                <w:szCs w:val="24"/>
              </w:rPr>
            </w:pPr>
            <w:r w:rsidRPr="009E5C77">
              <w:rPr>
                <w:rFonts w:ascii="Arial" w:hAnsi="Arial" w:cs="Arial"/>
                <w:sz w:val="24"/>
                <w:szCs w:val="24"/>
              </w:rPr>
              <w:t xml:space="preserve">82% of perpetrators linked to serious violence in Manchester in the past three years have been male, and this share has remained relatively consistent from year to year (within one or two percentage points). </w:t>
            </w:r>
          </w:p>
          <w:p w14:paraId="4F41BB34"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The age profile of perpetrators of serious violence</w:t>
            </w:r>
          </w:p>
          <w:p w14:paraId="27B793F5" w14:textId="77777777" w:rsidR="00A05C9E" w:rsidRPr="009E5C77" w:rsidRDefault="00A05C9E" w:rsidP="00A05C9E">
            <w:pPr>
              <w:rPr>
                <w:rFonts w:ascii="Arial" w:hAnsi="Arial" w:cs="Arial"/>
                <w:sz w:val="24"/>
                <w:szCs w:val="24"/>
              </w:rPr>
            </w:pPr>
            <w:r w:rsidRPr="009E5C77">
              <w:rPr>
                <w:rFonts w:ascii="Arial" w:hAnsi="Arial" w:cs="Arial"/>
                <w:sz w:val="24"/>
                <w:szCs w:val="24"/>
              </w:rPr>
              <w:t xml:space="preserve">Perpetrators of serious violence of the past three years were most likely to be aged between 16 and 30, and this 15-year age band accounted for nearly half of all offenders (46%). </w:t>
            </w:r>
          </w:p>
          <w:p w14:paraId="3760D75F" w14:textId="48306B04" w:rsidR="00A05C9E" w:rsidRPr="009E5C77" w:rsidRDefault="00A05C9E" w:rsidP="00A05C9E">
            <w:pPr>
              <w:rPr>
                <w:rFonts w:ascii="Arial" w:hAnsi="Arial" w:cs="Arial"/>
                <w:sz w:val="24"/>
                <w:szCs w:val="24"/>
              </w:rPr>
            </w:pPr>
            <w:r w:rsidRPr="009E5C77">
              <w:rPr>
                <w:rFonts w:ascii="Arial" w:hAnsi="Arial" w:cs="Arial"/>
                <w:sz w:val="24"/>
                <w:szCs w:val="24"/>
              </w:rPr>
              <w:t>Robbery offenders occupied a much narrower age range, with just under a third of all suspects being aged between 14 and 17, and half being aged between 13 and 22.</w:t>
            </w:r>
          </w:p>
          <w:p w14:paraId="5A66AD79" w14:textId="5FDD4F19" w:rsidR="00A05C9E" w:rsidRPr="009E5C77" w:rsidRDefault="00A05C9E" w:rsidP="00A05C9E">
            <w:pPr>
              <w:rPr>
                <w:rFonts w:ascii="Arial" w:hAnsi="Arial" w:cs="Arial"/>
                <w:b/>
                <w:bCs/>
                <w:sz w:val="24"/>
                <w:szCs w:val="24"/>
              </w:rPr>
            </w:pPr>
            <w:r w:rsidRPr="009E5C77">
              <w:rPr>
                <w:rFonts w:ascii="Arial" w:hAnsi="Arial" w:cs="Arial"/>
                <w:b/>
                <w:bCs/>
                <w:sz w:val="24"/>
                <w:szCs w:val="24"/>
              </w:rPr>
              <w:t>Home addresses of individuals linked to serious violence</w:t>
            </w:r>
          </w:p>
          <w:p w14:paraId="3019D5D9" w14:textId="77777777" w:rsidR="00A05C9E" w:rsidRPr="009E5C77" w:rsidRDefault="00A05C9E" w:rsidP="00A05C9E">
            <w:pPr>
              <w:rPr>
                <w:rFonts w:ascii="Arial" w:hAnsi="Arial" w:cs="Arial"/>
                <w:sz w:val="24"/>
                <w:szCs w:val="24"/>
              </w:rPr>
            </w:pPr>
            <w:r w:rsidRPr="009E5C77">
              <w:rPr>
                <w:rFonts w:ascii="Arial" w:hAnsi="Arial" w:cs="Arial"/>
                <w:sz w:val="24"/>
                <w:szCs w:val="24"/>
              </w:rPr>
              <w:t>Two thirds of victims of serious violence in Manchester over the past three years had home addresses within the city, with a further quarter living in other parts of Greater Manchester, and others living further afield.</w:t>
            </w:r>
          </w:p>
          <w:p w14:paraId="6A2DA5F8" w14:textId="77777777" w:rsidR="00A05C9E" w:rsidRPr="009E5C77" w:rsidRDefault="00A05C9E" w:rsidP="00A05C9E">
            <w:pPr>
              <w:rPr>
                <w:rFonts w:ascii="Arial" w:hAnsi="Arial" w:cs="Arial"/>
                <w:sz w:val="24"/>
                <w:szCs w:val="24"/>
              </w:rPr>
            </w:pPr>
            <w:r w:rsidRPr="009E5C77">
              <w:rPr>
                <w:rFonts w:ascii="Arial" w:hAnsi="Arial" w:cs="Arial"/>
                <w:sz w:val="24"/>
                <w:szCs w:val="24"/>
              </w:rPr>
              <w:t>Perpetrators of serious violence were more likely to live in the city, with 7 in 10 suspects living in Manchester, and a further 2 in 10 living in other parts of Greater Manchester.</w:t>
            </w:r>
          </w:p>
          <w:p w14:paraId="74450783" w14:textId="77777777" w:rsidR="00A05C9E" w:rsidRPr="009E5C77" w:rsidRDefault="00A05C9E" w:rsidP="00A05C9E">
            <w:pPr>
              <w:rPr>
                <w:rFonts w:ascii="Arial" w:hAnsi="Arial" w:cs="Arial"/>
                <w:sz w:val="24"/>
                <w:szCs w:val="24"/>
              </w:rPr>
            </w:pPr>
            <w:r w:rsidRPr="009E5C77">
              <w:rPr>
                <w:rFonts w:ascii="Arial" w:hAnsi="Arial" w:cs="Arial"/>
                <w:sz w:val="24"/>
                <w:szCs w:val="24"/>
              </w:rPr>
              <w:t>Robbery suspects and victims were both slightly more likely to live outside the city, probably because this type of crime is less likely to involve domestic violence and domestic locations.</w:t>
            </w:r>
          </w:p>
          <w:p w14:paraId="4654E48F" w14:textId="048658BD" w:rsidR="00A05C9E" w:rsidRPr="009E5C77" w:rsidRDefault="00A05C9E" w:rsidP="00A05C9E">
            <w:pPr>
              <w:rPr>
                <w:rFonts w:ascii="Arial" w:hAnsi="Arial" w:cs="Arial"/>
                <w:sz w:val="24"/>
                <w:szCs w:val="24"/>
              </w:rPr>
            </w:pPr>
            <w:r w:rsidRPr="009E5C77">
              <w:rPr>
                <w:rFonts w:ascii="Arial" w:hAnsi="Arial" w:cs="Arial"/>
                <w:sz w:val="24"/>
                <w:szCs w:val="24"/>
              </w:rPr>
              <w:t>Serious assaults in the City of Manchester are more likely than other districts to involve people who live outside its borders, with only Trafford amongst GM districts seeing a higher rate of influx.</w:t>
            </w:r>
          </w:p>
          <w:p w14:paraId="41D12E4C" w14:textId="77777777" w:rsidR="00A05C9E" w:rsidRPr="009E5C77" w:rsidRDefault="00A05C9E" w:rsidP="00A05C9E">
            <w:pPr>
              <w:rPr>
                <w:rFonts w:ascii="Arial" w:hAnsi="Arial" w:cs="Arial"/>
                <w:b/>
                <w:bCs/>
                <w:sz w:val="24"/>
                <w:szCs w:val="24"/>
              </w:rPr>
            </w:pPr>
            <w:r w:rsidRPr="009E5C77">
              <w:rPr>
                <w:rFonts w:ascii="Arial" w:hAnsi="Arial" w:cs="Arial"/>
                <w:b/>
                <w:bCs/>
                <w:sz w:val="24"/>
                <w:szCs w:val="24"/>
              </w:rPr>
              <w:t xml:space="preserve">There are some links between serious violence and Manchester’s Street Community </w:t>
            </w:r>
          </w:p>
          <w:p w14:paraId="782DAB77" w14:textId="457A261A" w:rsidR="00A05C9E" w:rsidRPr="009E5C77" w:rsidRDefault="00A05C9E" w:rsidP="00A05C9E">
            <w:pPr>
              <w:rPr>
                <w:rFonts w:ascii="Arial" w:hAnsi="Arial" w:cs="Arial"/>
                <w:sz w:val="24"/>
                <w:szCs w:val="24"/>
              </w:rPr>
            </w:pPr>
            <w:r w:rsidRPr="009E5C77">
              <w:rPr>
                <w:rFonts w:ascii="Arial" w:hAnsi="Arial" w:cs="Arial"/>
                <w:sz w:val="24"/>
                <w:szCs w:val="24"/>
              </w:rPr>
              <w:t xml:space="preserve">Manchester City Centre has a substantial street community, who </w:t>
            </w:r>
            <w:r w:rsidR="00BA4812" w:rsidRPr="009E5C77">
              <w:rPr>
                <w:rFonts w:ascii="Arial" w:hAnsi="Arial" w:cs="Arial"/>
                <w:sz w:val="24"/>
                <w:szCs w:val="24"/>
              </w:rPr>
              <w:t>may have</w:t>
            </w:r>
            <w:r w:rsidRPr="009E5C77">
              <w:rPr>
                <w:rFonts w:ascii="Arial" w:hAnsi="Arial" w:cs="Arial"/>
                <w:sz w:val="24"/>
                <w:szCs w:val="24"/>
              </w:rPr>
              <w:t xml:space="preserve"> additional vulnerabilities (substance abuse,</w:t>
            </w:r>
            <w:r w:rsidR="00CD1168" w:rsidRPr="009E5C77">
              <w:rPr>
                <w:rFonts w:ascii="Arial" w:hAnsi="Arial" w:cs="Arial"/>
                <w:sz w:val="24"/>
                <w:szCs w:val="24"/>
              </w:rPr>
              <w:t xml:space="preserve"> </w:t>
            </w:r>
            <w:r w:rsidRPr="009E5C77">
              <w:rPr>
                <w:rFonts w:ascii="Arial" w:hAnsi="Arial" w:cs="Arial"/>
                <w:sz w:val="24"/>
                <w:szCs w:val="24"/>
              </w:rPr>
              <w:t>housing</w:t>
            </w:r>
            <w:r w:rsidR="00CD1168" w:rsidRPr="009E5C77">
              <w:rPr>
                <w:rFonts w:ascii="Arial" w:hAnsi="Arial" w:cs="Arial"/>
                <w:sz w:val="24"/>
                <w:szCs w:val="24"/>
              </w:rPr>
              <w:t xml:space="preserve"> needs,</w:t>
            </w:r>
            <w:r w:rsidRPr="009E5C77">
              <w:rPr>
                <w:rFonts w:ascii="Arial" w:hAnsi="Arial" w:cs="Arial"/>
                <w:sz w:val="24"/>
                <w:szCs w:val="24"/>
              </w:rPr>
              <w:t xml:space="preserve"> healthcare needs etc.), and this is an additional risk factor in relation to serious violence. On the A2H1 Piccadilly Gardens beat, over a </w:t>
            </w:r>
            <w:r w:rsidR="00BA4812" w:rsidRPr="009E5C77">
              <w:rPr>
                <w:rFonts w:ascii="Arial" w:hAnsi="Arial" w:cs="Arial"/>
                <w:sz w:val="24"/>
                <w:szCs w:val="24"/>
              </w:rPr>
              <w:t>three-year</w:t>
            </w:r>
            <w:r w:rsidRPr="009E5C77">
              <w:rPr>
                <w:rFonts w:ascii="Arial" w:hAnsi="Arial" w:cs="Arial"/>
                <w:sz w:val="24"/>
                <w:szCs w:val="24"/>
              </w:rPr>
              <w:t xml:space="preserve"> period, 13% of individuals linked to serious violence as suspects were identified as members of the street community, as were 12% of victims.</w:t>
            </w:r>
          </w:p>
          <w:p w14:paraId="31AA10D4" w14:textId="7A4A62A2" w:rsidR="00A05C9E" w:rsidRPr="009E5C77" w:rsidRDefault="00A05C9E" w:rsidP="00A05C9E">
            <w:pPr>
              <w:rPr>
                <w:rFonts w:ascii="Arial" w:hAnsi="Arial" w:cs="Arial"/>
                <w:b/>
                <w:bCs/>
                <w:sz w:val="24"/>
                <w:szCs w:val="24"/>
              </w:rPr>
            </w:pPr>
            <w:r w:rsidRPr="009E5C77">
              <w:rPr>
                <w:rFonts w:ascii="Arial" w:hAnsi="Arial" w:cs="Arial"/>
                <w:b/>
                <w:bCs/>
                <w:sz w:val="24"/>
                <w:szCs w:val="24"/>
              </w:rPr>
              <w:t>Weapons used in serious violent assaults</w:t>
            </w:r>
          </w:p>
          <w:p w14:paraId="645474C6" w14:textId="77777777" w:rsidR="00A05C9E" w:rsidRPr="009E5C77" w:rsidRDefault="00A05C9E" w:rsidP="00A05C9E">
            <w:pPr>
              <w:rPr>
                <w:rFonts w:ascii="Arial" w:hAnsi="Arial" w:cs="Arial"/>
                <w:sz w:val="24"/>
                <w:szCs w:val="24"/>
              </w:rPr>
            </w:pPr>
            <w:r w:rsidRPr="009E5C77">
              <w:rPr>
                <w:rFonts w:ascii="Arial" w:hAnsi="Arial" w:cs="Arial"/>
                <w:sz w:val="24"/>
                <w:szCs w:val="24"/>
              </w:rPr>
              <w:t>36% of serious violent offences in the past 12 months involved the use of a knife or other sharp or bladed weapon, but this was more likely to be the case with offences involving younger individuals. Knives featured in 54% of offences with a victim or suspect under the age of 18, and in 44% of offences with a victim or suspect aged 18 to 25. Knives were less likely to feature in offences classified as domestic violence (in only 9% of these cases).</w:t>
            </w:r>
          </w:p>
          <w:p w14:paraId="7616F32F" w14:textId="12B6CA6E" w:rsidR="00A05C9E" w:rsidRPr="009E5C77" w:rsidRDefault="00A05C9E" w:rsidP="00A05C9E">
            <w:pPr>
              <w:rPr>
                <w:rFonts w:ascii="Arial" w:hAnsi="Arial" w:cs="Arial"/>
                <w:sz w:val="24"/>
                <w:szCs w:val="24"/>
              </w:rPr>
            </w:pPr>
            <w:r w:rsidRPr="009E5C77">
              <w:rPr>
                <w:rFonts w:ascii="Arial" w:hAnsi="Arial" w:cs="Arial"/>
                <w:sz w:val="24"/>
                <w:szCs w:val="24"/>
              </w:rPr>
              <w:t>Offences committed in the City Centre were more likely than other serious violent offences to involve the use of bottles or glasses as weapons. 35% of offences involving these weapons happened in the City Centre.</w:t>
            </w:r>
          </w:p>
          <w:p w14:paraId="5E5F62B7" w14:textId="09808EE5" w:rsidR="00A05C9E" w:rsidRPr="009E5C77" w:rsidRDefault="00A05C9E" w:rsidP="00A05C9E">
            <w:pPr>
              <w:rPr>
                <w:rFonts w:ascii="Arial" w:hAnsi="Arial" w:cs="Arial"/>
                <w:b/>
                <w:bCs/>
                <w:sz w:val="24"/>
                <w:szCs w:val="24"/>
                <w:u w:val="single"/>
              </w:rPr>
            </w:pPr>
            <w:r w:rsidRPr="009E5C77">
              <w:rPr>
                <w:rFonts w:ascii="Arial" w:hAnsi="Arial" w:cs="Arial"/>
                <w:b/>
                <w:bCs/>
                <w:sz w:val="24"/>
                <w:szCs w:val="24"/>
                <w:u w:val="single"/>
              </w:rPr>
              <w:t>TIIG A&amp;E data (Trauma &amp; Injury Intelligence Group)</w:t>
            </w:r>
          </w:p>
          <w:p w14:paraId="0C5AEF3C" w14:textId="77777777" w:rsidR="00A05C9E" w:rsidRPr="009E5C77" w:rsidRDefault="00A05C9E" w:rsidP="00A05C9E">
            <w:pPr>
              <w:rPr>
                <w:rFonts w:ascii="Arial" w:hAnsi="Arial" w:cs="Arial"/>
                <w:sz w:val="24"/>
                <w:szCs w:val="24"/>
              </w:rPr>
            </w:pPr>
            <w:r w:rsidRPr="009E5C77">
              <w:rPr>
                <w:rFonts w:ascii="Arial" w:hAnsi="Arial" w:cs="Arial"/>
                <w:sz w:val="24"/>
                <w:szCs w:val="24"/>
              </w:rPr>
              <w:t>The Trauma &amp; Injury Intelligence Group collates data from A&amp;E departments across the North-West relating to assaults and other injuries.</w:t>
            </w:r>
          </w:p>
          <w:p w14:paraId="179881BA" w14:textId="77777777" w:rsidR="00A05C9E" w:rsidRPr="009E5C77" w:rsidRDefault="00A05C9E" w:rsidP="00A05C9E">
            <w:pPr>
              <w:rPr>
                <w:rFonts w:ascii="Arial" w:hAnsi="Arial" w:cs="Arial"/>
                <w:sz w:val="24"/>
                <w:szCs w:val="24"/>
              </w:rPr>
            </w:pPr>
            <w:r w:rsidRPr="009E5C77">
              <w:rPr>
                <w:rFonts w:ascii="Arial" w:hAnsi="Arial" w:cs="Arial"/>
                <w:sz w:val="24"/>
                <w:szCs w:val="24"/>
              </w:rPr>
              <w:t>Between October 2023 and September 2024, 1596 A&amp;E attendances due to assault were recorded for Manchester residents, with 84% of these being linked to the three main Manchester hospitals. This total represented an 8% increase from the number of attendances recorded in the previous 12 months.</w:t>
            </w:r>
          </w:p>
          <w:p w14:paraId="50B5877F" w14:textId="5CB4EC95" w:rsidR="00A05C9E" w:rsidRPr="009E5C77" w:rsidRDefault="00A05C9E" w:rsidP="00A05C9E">
            <w:pPr>
              <w:rPr>
                <w:rFonts w:ascii="Arial" w:hAnsi="Arial" w:cs="Arial"/>
                <w:sz w:val="24"/>
                <w:szCs w:val="24"/>
              </w:rPr>
            </w:pPr>
            <w:r w:rsidRPr="009E5C77">
              <w:rPr>
                <w:rFonts w:ascii="Arial" w:hAnsi="Arial" w:cs="Arial"/>
                <w:sz w:val="24"/>
                <w:szCs w:val="24"/>
              </w:rPr>
              <w:t xml:space="preserve">Two thirds of attendances in the most recent 12-month period involved a male victim, but the majority of the increase in this period related to a rise in the number of female attendees. </w:t>
            </w:r>
          </w:p>
          <w:p w14:paraId="5F1C058D" w14:textId="77777777" w:rsidR="00A05C9E" w:rsidRPr="009E5C77" w:rsidRDefault="00A05C9E" w:rsidP="00A05C9E">
            <w:pPr>
              <w:rPr>
                <w:rFonts w:ascii="Arial" w:hAnsi="Arial" w:cs="Arial"/>
                <w:sz w:val="24"/>
                <w:szCs w:val="24"/>
              </w:rPr>
            </w:pPr>
            <w:r w:rsidRPr="009E5C77">
              <w:rPr>
                <w:rFonts w:ascii="Arial" w:hAnsi="Arial" w:cs="Arial"/>
                <w:sz w:val="24"/>
                <w:szCs w:val="24"/>
              </w:rPr>
              <w:t>The highest volumes of attendances were seen amongst patients aged 18 to 30, but this pattern is partly influenced by the age profile of Manchester’s population. When adjusted for population size, the highest risk relates to those aged 14 to 17 (the same group identified as the highest risk in police data).</w:t>
            </w:r>
          </w:p>
          <w:p w14:paraId="510DDA13" w14:textId="77777777" w:rsidR="00A05C9E" w:rsidRPr="009E5C77" w:rsidRDefault="00A05C9E" w:rsidP="00A05C9E">
            <w:pPr>
              <w:rPr>
                <w:rFonts w:ascii="Arial" w:hAnsi="Arial" w:cs="Arial"/>
                <w:sz w:val="24"/>
                <w:szCs w:val="24"/>
              </w:rPr>
            </w:pPr>
            <w:r w:rsidRPr="009E5C77">
              <w:rPr>
                <w:rFonts w:ascii="Arial" w:hAnsi="Arial" w:cs="Arial"/>
                <w:sz w:val="24"/>
                <w:szCs w:val="24"/>
              </w:rPr>
              <w:t>According to the available data, residents of Asian ethnicity were less likely to attend A&amp;E due to assaults than other groups.</w:t>
            </w:r>
          </w:p>
          <w:p w14:paraId="1B73DB4E" w14:textId="77777777" w:rsidR="00A05C9E" w:rsidRPr="009E5C77" w:rsidRDefault="00A05C9E" w:rsidP="00A05C9E">
            <w:pPr>
              <w:rPr>
                <w:rFonts w:ascii="Arial" w:hAnsi="Arial" w:cs="Arial"/>
                <w:sz w:val="24"/>
                <w:szCs w:val="24"/>
              </w:rPr>
            </w:pPr>
            <w:r w:rsidRPr="009E5C77">
              <w:rPr>
                <w:rFonts w:ascii="Arial" w:hAnsi="Arial" w:cs="Arial"/>
                <w:sz w:val="24"/>
                <w:szCs w:val="24"/>
              </w:rPr>
              <w:t>The home addresses of assault patients in the TIIG data continue to demonstrate a strong correlation with deprivation. As noted above, in 2019 43% of Manchester LSOAs  were calculated to be in the most deprived 10% nationally, but this was true for 61% of Manchester residents who attended A&amp;E because of assault between October 2021 and September 2024 (the same proportion as for SV victims over the same period).</w:t>
            </w:r>
          </w:p>
          <w:p w14:paraId="61576C3B" w14:textId="3B4876FC" w:rsidR="35B363F1" w:rsidRPr="009E5C77" w:rsidRDefault="35B363F1" w:rsidP="2304E83D">
            <w:pPr>
              <w:spacing w:after="0"/>
              <w:jc w:val="both"/>
              <w:rPr>
                <w:rFonts w:ascii="Arial" w:eastAsia="Arial" w:hAnsi="Arial" w:cs="Arial"/>
                <w:b/>
                <w:bCs/>
                <w:sz w:val="24"/>
                <w:szCs w:val="24"/>
              </w:rPr>
            </w:pPr>
          </w:p>
          <w:p w14:paraId="5C896D37" w14:textId="0C9F4F2E" w:rsidR="35B363F1" w:rsidRPr="009E5C77" w:rsidRDefault="252A7DC5" w:rsidP="2304E83D">
            <w:pPr>
              <w:spacing w:after="0"/>
              <w:jc w:val="both"/>
              <w:rPr>
                <w:rFonts w:ascii="Arial" w:eastAsia="Arial" w:hAnsi="Arial" w:cs="Arial"/>
                <w:b/>
                <w:bCs/>
                <w:sz w:val="24"/>
                <w:szCs w:val="24"/>
              </w:rPr>
            </w:pPr>
            <w:r w:rsidRPr="009E5C77">
              <w:rPr>
                <w:rFonts w:ascii="Arial" w:eastAsia="Arial" w:hAnsi="Arial" w:cs="Arial"/>
                <w:b/>
                <w:bCs/>
                <w:sz w:val="24"/>
                <w:szCs w:val="24"/>
              </w:rPr>
              <w:t>2.</w:t>
            </w:r>
            <w:r w:rsidR="4AD3D43F" w:rsidRPr="009E5C77">
              <w:rPr>
                <w:rFonts w:ascii="Arial" w:eastAsia="Arial" w:hAnsi="Arial" w:cs="Arial"/>
                <w:b/>
                <w:bCs/>
                <w:sz w:val="24"/>
                <w:szCs w:val="24"/>
              </w:rPr>
              <w:t>4</w:t>
            </w:r>
            <w:r w:rsidRPr="009E5C77">
              <w:rPr>
                <w:rFonts w:ascii="Arial" w:eastAsia="Arial" w:hAnsi="Arial" w:cs="Arial"/>
                <w:b/>
                <w:bCs/>
                <w:sz w:val="24"/>
                <w:szCs w:val="24"/>
              </w:rPr>
              <w:t xml:space="preserve"> </w:t>
            </w:r>
            <w:r w:rsidR="007039DD" w:rsidRPr="009E5C77">
              <w:rPr>
                <w:rFonts w:ascii="Arial" w:eastAsia="Arial" w:hAnsi="Arial" w:cs="Arial"/>
                <w:b/>
                <w:bCs/>
                <w:sz w:val="24"/>
                <w:szCs w:val="24"/>
              </w:rPr>
              <w:t xml:space="preserve">Manchester </w:t>
            </w:r>
            <w:r w:rsidRPr="009E5C77">
              <w:rPr>
                <w:rFonts w:ascii="Arial" w:eastAsia="Arial" w:hAnsi="Arial" w:cs="Arial"/>
                <w:b/>
                <w:bCs/>
                <w:sz w:val="24"/>
                <w:szCs w:val="24"/>
              </w:rPr>
              <w:t>Youth Justice Data</w:t>
            </w:r>
            <w:r w:rsidR="313890B7" w:rsidRPr="009E5C77">
              <w:rPr>
                <w:rFonts w:ascii="Arial" w:eastAsia="Arial" w:hAnsi="Arial" w:cs="Arial"/>
                <w:b/>
                <w:bCs/>
                <w:sz w:val="24"/>
                <w:szCs w:val="24"/>
              </w:rPr>
              <w:t xml:space="preserve"> </w:t>
            </w:r>
          </w:p>
          <w:p w14:paraId="35415551" w14:textId="5F6D1624" w:rsidR="2304E83D" w:rsidRPr="009E5C77" w:rsidRDefault="2304E83D" w:rsidP="6DCF0290">
            <w:pPr>
              <w:jc w:val="both"/>
              <w:rPr>
                <w:rFonts w:ascii="Arial" w:eastAsia="Arial" w:hAnsi="Arial" w:cs="Arial"/>
                <w:i/>
                <w:iCs/>
                <w:sz w:val="24"/>
                <w:szCs w:val="24"/>
              </w:rPr>
            </w:pPr>
          </w:p>
          <w:p w14:paraId="4433C087" w14:textId="13F3D117" w:rsidR="6352D4FB" w:rsidRPr="009E5C77" w:rsidRDefault="00CB164C" w:rsidP="3FF0C3BB">
            <w:pPr>
              <w:jc w:val="both"/>
              <w:rPr>
                <w:rFonts w:ascii="Arial" w:eastAsia="Arial" w:hAnsi="Arial" w:cs="Arial"/>
                <w:sz w:val="24"/>
                <w:szCs w:val="24"/>
              </w:rPr>
            </w:pPr>
            <w:r w:rsidRPr="009E5C77">
              <w:rPr>
                <w:rFonts w:ascii="Arial" w:eastAsia="Arial" w:hAnsi="Arial" w:cs="Arial"/>
                <w:sz w:val="24"/>
                <w:szCs w:val="24"/>
              </w:rPr>
              <w:t>Serious Violence involving children and young people</w:t>
            </w:r>
            <w:r w:rsidR="0B45DDFE" w:rsidRPr="009E5C77">
              <w:rPr>
                <w:rFonts w:ascii="Arial" w:eastAsia="Arial" w:hAnsi="Arial" w:cs="Arial"/>
                <w:sz w:val="24"/>
                <w:szCs w:val="24"/>
              </w:rPr>
              <w:t xml:space="preserve"> Statistics – Manchester You</w:t>
            </w:r>
            <w:r w:rsidR="35CA47D9" w:rsidRPr="009E5C77">
              <w:rPr>
                <w:rFonts w:ascii="Arial" w:eastAsia="Arial" w:hAnsi="Arial" w:cs="Arial"/>
                <w:sz w:val="24"/>
                <w:szCs w:val="24"/>
              </w:rPr>
              <w:t>th</w:t>
            </w:r>
            <w:r w:rsidR="0B45DDFE" w:rsidRPr="009E5C77">
              <w:rPr>
                <w:rFonts w:ascii="Arial" w:eastAsia="Arial" w:hAnsi="Arial" w:cs="Arial"/>
                <w:sz w:val="24"/>
                <w:szCs w:val="24"/>
              </w:rPr>
              <w:t xml:space="preserve"> </w:t>
            </w:r>
            <w:r w:rsidR="1676A645" w:rsidRPr="009E5C77">
              <w:rPr>
                <w:rFonts w:ascii="Arial" w:eastAsia="Arial" w:hAnsi="Arial" w:cs="Arial"/>
                <w:sz w:val="24"/>
                <w:szCs w:val="24"/>
              </w:rPr>
              <w:t>Justice: -</w:t>
            </w:r>
            <w:r w:rsidR="0B45DDFE" w:rsidRPr="009E5C77">
              <w:rPr>
                <w:rFonts w:ascii="Arial" w:eastAsia="Arial" w:hAnsi="Arial" w:cs="Arial"/>
                <w:sz w:val="24"/>
                <w:szCs w:val="24"/>
              </w:rPr>
              <w:t xml:space="preserve"> </w:t>
            </w:r>
          </w:p>
          <w:p w14:paraId="7020A04F" w14:textId="79A48ED5" w:rsidR="2304E83D" w:rsidRPr="009E5C77" w:rsidRDefault="2304E83D" w:rsidP="3FF0C3BB">
            <w:pPr>
              <w:jc w:val="both"/>
              <w:rPr>
                <w:rFonts w:ascii="Arial" w:eastAsia="Arial" w:hAnsi="Arial" w:cs="Arial"/>
                <w:sz w:val="24"/>
                <w:szCs w:val="24"/>
              </w:rPr>
            </w:pPr>
          </w:p>
          <w:p w14:paraId="0D7B81B4" w14:textId="67989DEE" w:rsidR="00BA4812" w:rsidRPr="009E5C77" w:rsidRDefault="00BA4812" w:rsidP="00E53F38">
            <w:pPr>
              <w:numPr>
                <w:ilvl w:val="0"/>
                <w:numId w:val="47"/>
              </w:numPr>
              <w:jc w:val="both"/>
              <w:rPr>
                <w:rFonts w:ascii="Arial" w:eastAsia="Arial" w:hAnsi="Arial" w:cs="Arial"/>
                <w:sz w:val="24"/>
                <w:szCs w:val="24"/>
                <w:lang w:val="en-GB"/>
              </w:rPr>
            </w:pPr>
            <w:r w:rsidRPr="009E5C77">
              <w:rPr>
                <w:rFonts w:ascii="Arial" w:eastAsia="Arial" w:hAnsi="Arial" w:cs="Arial"/>
                <w:sz w:val="24"/>
                <w:szCs w:val="24"/>
                <w:lang w:val="en-GB"/>
              </w:rPr>
              <w:t xml:space="preserve">41 young people charged with </w:t>
            </w:r>
            <w:r w:rsidR="00CB164C" w:rsidRPr="009E5C77">
              <w:rPr>
                <w:rFonts w:ascii="Arial" w:eastAsia="Arial" w:hAnsi="Arial" w:cs="Arial"/>
                <w:sz w:val="24"/>
                <w:szCs w:val="24"/>
                <w:lang w:val="en-GB"/>
              </w:rPr>
              <w:t xml:space="preserve">Serious Violence </w:t>
            </w:r>
            <w:r w:rsidRPr="009E5C77">
              <w:rPr>
                <w:rFonts w:ascii="Arial" w:eastAsia="Arial" w:hAnsi="Arial" w:cs="Arial"/>
                <w:sz w:val="24"/>
                <w:szCs w:val="24"/>
                <w:lang w:val="en-GB"/>
              </w:rPr>
              <w:t>category offences between 1 April 2023 and 31 March 2024.</w:t>
            </w:r>
          </w:p>
          <w:p w14:paraId="562B7EC7" w14:textId="2CF83576" w:rsidR="00BA4812" w:rsidRPr="009E5C77" w:rsidRDefault="00BA4812" w:rsidP="00E53F38">
            <w:pPr>
              <w:numPr>
                <w:ilvl w:val="0"/>
                <w:numId w:val="47"/>
              </w:numPr>
              <w:jc w:val="both"/>
              <w:rPr>
                <w:rFonts w:ascii="Arial" w:eastAsia="Arial" w:hAnsi="Arial" w:cs="Arial"/>
                <w:sz w:val="24"/>
                <w:szCs w:val="24"/>
                <w:lang w:val="en-GB"/>
              </w:rPr>
            </w:pPr>
            <w:r w:rsidRPr="009E5C77">
              <w:rPr>
                <w:rFonts w:ascii="Arial" w:eastAsia="Arial" w:hAnsi="Arial" w:cs="Arial"/>
                <w:sz w:val="24"/>
                <w:szCs w:val="24"/>
                <w:lang w:val="en-GB"/>
              </w:rPr>
              <w:t>69 Serious Violence offences for the same timeframe (78.3% Robbery, 11.6% violence against the person and 10.1% related to drugs offences).</w:t>
            </w:r>
          </w:p>
          <w:p w14:paraId="5DAB6E76" w14:textId="77777777" w:rsidR="00BA4812" w:rsidRPr="009E5C77" w:rsidRDefault="00BA4812" w:rsidP="00E53F38">
            <w:pPr>
              <w:numPr>
                <w:ilvl w:val="0"/>
                <w:numId w:val="47"/>
              </w:numPr>
              <w:jc w:val="both"/>
              <w:rPr>
                <w:rFonts w:ascii="Arial" w:eastAsia="Arial" w:hAnsi="Arial" w:cs="Arial"/>
                <w:sz w:val="24"/>
                <w:szCs w:val="24"/>
                <w:lang w:val="en-GB"/>
              </w:rPr>
            </w:pPr>
            <w:r w:rsidRPr="009E5C77">
              <w:rPr>
                <w:rFonts w:ascii="Arial" w:eastAsia="Arial" w:hAnsi="Arial" w:cs="Arial"/>
                <w:sz w:val="24"/>
                <w:szCs w:val="24"/>
                <w:lang w:val="en-GB"/>
              </w:rPr>
              <w:t>58.5% of young people charged with a Serious Violence offence are from Black Asian or Minority Ethnic Community [34.1% White, 7.3% Other/Unknown] (For context, Youth Justice Cohort as at end of 2023-24 Q4: 53.7% Black, Asian, or Minority Ethnic, 44.4% White, 1.9% Unknown)</w:t>
            </w:r>
          </w:p>
          <w:p w14:paraId="14B97A5D" w14:textId="77777777" w:rsidR="00BA4812" w:rsidRPr="009E5C77" w:rsidRDefault="00BA4812" w:rsidP="00E53F38">
            <w:pPr>
              <w:numPr>
                <w:ilvl w:val="0"/>
                <w:numId w:val="47"/>
              </w:numPr>
              <w:jc w:val="both"/>
              <w:rPr>
                <w:rFonts w:ascii="Arial" w:eastAsia="Arial" w:hAnsi="Arial" w:cs="Arial"/>
                <w:sz w:val="24"/>
                <w:szCs w:val="24"/>
                <w:lang w:val="en-GB"/>
              </w:rPr>
            </w:pPr>
            <w:r w:rsidRPr="009E5C77">
              <w:rPr>
                <w:rFonts w:ascii="Arial" w:eastAsia="Arial" w:hAnsi="Arial" w:cs="Arial"/>
                <w:sz w:val="24"/>
                <w:szCs w:val="24"/>
                <w:lang w:val="en-GB"/>
              </w:rPr>
              <w:t>4.9% of young people charged with a Serious Violence offence are female [95.1% male] (Youth Justice Cohort as at end of 2023-24 Q4: 15.1% female, 84.6% male, 0.3% non-binary)</w:t>
            </w:r>
          </w:p>
          <w:p w14:paraId="2A97FEEE" w14:textId="64EFAECA" w:rsidR="00BA4812" w:rsidRPr="009E5C77" w:rsidRDefault="00BA4812" w:rsidP="00E53F38">
            <w:pPr>
              <w:numPr>
                <w:ilvl w:val="0"/>
                <w:numId w:val="47"/>
              </w:numPr>
              <w:jc w:val="both"/>
              <w:rPr>
                <w:rFonts w:ascii="Arial" w:eastAsia="Arial" w:hAnsi="Arial" w:cs="Arial"/>
                <w:sz w:val="24"/>
                <w:szCs w:val="24"/>
                <w:lang w:val="en-GB"/>
              </w:rPr>
            </w:pPr>
            <w:r w:rsidRPr="009E5C77">
              <w:rPr>
                <w:rFonts w:ascii="Arial" w:eastAsia="Arial" w:hAnsi="Arial" w:cs="Arial"/>
                <w:sz w:val="24"/>
                <w:szCs w:val="24"/>
                <w:lang w:val="en-GB"/>
              </w:rPr>
              <w:t> SV offenders by age:</w:t>
            </w:r>
          </w:p>
          <w:p w14:paraId="241BAC55" w14:textId="77777777" w:rsidR="00BA4812" w:rsidRPr="009E5C77" w:rsidRDefault="00BA4812" w:rsidP="00BA4812">
            <w:pPr>
              <w:jc w:val="both"/>
              <w:rPr>
                <w:rFonts w:ascii="Arial" w:eastAsia="Arial" w:hAnsi="Arial" w:cs="Arial"/>
                <w:sz w:val="24"/>
                <w:szCs w:val="24"/>
                <w:lang w:val="en-GB"/>
              </w:rPr>
            </w:pPr>
            <w:r w:rsidRPr="009E5C77">
              <w:rPr>
                <w:rFonts w:ascii="Arial" w:eastAsia="Arial" w:hAnsi="Arial" w:cs="Arial"/>
                <w:sz w:val="24"/>
                <w:szCs w:val="24"/>
                <w:lang w:val="en-GB"/>
              </w:rPr>
              <w:t>           o 10-14: 26.8%</w:t>
            </w:r>
          </w:p>
          <w:p w14:paraId="54AEF160" w14:textId="77777777" w:rsidR="00BA4812" w:rsidRPr="009E5C77" w:rsidRDefault="00BA4812" w:rsidP="00BA4812">
            <w:pPr>
              <w:jc w:val="both"/>
              <w:rPr>
                <w:rFonts w:ascii="Arial" w:eastAsia="Arial" w:hAnsi="Arial" w:cs="Arial"/>
                <w:sz w:val="24"/>
                <w:szCs w:val="24"/>
                <w:lang w:val="en-GB"/>
              </w:rPr>
            </w:pPr>
            <w:r w:rsidRPr="009E5C77">
              <w:rPr>
                <w:rFonts w:ascii="Arial" w:eastAsia="Arial" w:hAnsi="Arial" w:cs="Arial"/>
                <w:sz w:val="24"/>
                <w:szCs w:val="24"/>
                <w:lang w:val="en-GB"/>
              </w:rPr>
              <w:t>           o 15: 19.5%</w:t>
            </w:r>
          </w:p>
          <w:p w14:paraId="566EC811" w14:textId="77777777" w:rsidR="00BA4812" w:rsidRPr="009E5C77" w:rsidRDefault="00BA4812" w:rsidP="00BA4812">
            <w:pPr>
              <w:jc w:val="both"/>
              <w:rPr>
                <w:rFonts w:ascii="Arial" w:eastAsia="Arial" w:hAnsi="Arial" w:cs="Arial"/>
                <w:sz w:val="24"/>
                <w:szCs w:val="24"/>
                <w:lang w:val="en-GB"/>
              </w:rPr>
            </w:pPr>
            <w:r w:rsidRPr="009E5C77">
              <w:rPr>
                <w:rFonts w:ascii="Arial" w:eastAsia="Arial" w:hAnsi="Arial" w:cs="Arial"/>
                <w:sz w:val="24"/>
                <w:szCs w:val="24"/>
                <w:lang w:val="en-GB"/>
              </w:rPr>
              <w:t>           o 16: 26.8%</w:t>
            </w:r>
          </w:p>
          <w:p w14:paraId="72FE05FF" w14:textId="77777777" w:rsidR="00BA4812" w:rsidRPr="009E5C77" w:rsidRDefault="00BA4812" w:rsidP="00BA4812">
            <w:pPr>
              <w:jc w:val="both"/>
              <w:rPr>
                <w:rFonts w:ascii="Arial" w:eastAsia="Arial" w:hAnsi="Arial" w:cs="Arial"/>
                <w:sz w:val="24"/>
                <w:szCs w:val="24"/>
                <w:lang w:val="en-GB"/>
              </w:rPr>
            </w:pPr>
            <w:r w:rsidRPr="009E5C77">
              <w:rPr>
                <w:rFonts w:ascii="Arial" w:eastAsia="Arial" w:hAnsi="Arial" w:cs="Arial"/>
                <w:sz w:val="24"/>
                <w:szCs w:val="24"/>
                <w:lang w:val="en-GB"/>
              </w:rPr>
              <w:t>           o 17+: 26.8%</w:t>
            </w:r>
          </w:p>
          <w:p w14:paraId="1638EEF7" w14:textId="77777777" w:rsidR="00BA4812" w:rsidRPr="009E5C77" w:rsidRDefault="00BA4812" w:rsidP="00BA4812">
            <w:pPr>
              <w:jc w:val="both"/>
              <w:rPr>
                <w:rFonts w:ascii="Arial" w:eastAsia="Arial" w:hAnsi="Arial" w:cs="Arial"/>
                <w:sz w:val="24"/>
                <w:szCs w:val="24"/>
                <w:lang w:val="en-GB"/>
              </w:rPr>
            </w:pPr>
            <w:r w:rsidRPr="009E5C77">
              <w:rPr>
                <w:rFonts w:ascii="Arial" w:eastAsia="Arial" w:hAnsi="Arial" w:cs="Arial"/>
                <w:sz w:val="24"/>
                <w:szCs w:val="24"/>
                <w:lang w:val="en-GB"/>
              </w:rPr>
              <w:t>        Average age of Youth Justice cohort at end of 2023-24 Q4: 15.9 years of age.</w:t>
            </w:r>
          </w:p>
          <w:p w14:paraId="70C3603F" w14:textId="7DCFE867" w:rsidR="2304E83D" w:rsidRPr="009E5C77" w:rsidRDefault="2304E83D" w:rsidP="36265D17">
            <w:pPr>
              <w:jc w:val="both"/>
              <w:rPr>
                <w:rFonts w:ascii="Arial" w:eastAsia="Arial" w:hAnsi="Arial" w:cs="Arial"/>
                <w:sz w:val="24"/>
                <w:szCs w:val="24"/>
              </w:rPr>
            </w:pPr>
          </w:p>
          <w:p w14:paraId="154DE1D0" w14:textId="6D114F9F" w:rsidR="5FD9BD41" w:rsidRPr="009E5C77" w:rsidRDefault="70BC7C9C" w:rsidP="36265D17">
            <w:pPr>
              <w:spacing w:after="0"/>
              <w:jc w:val="both"/>
              <w:rPr>
                <w:rFonts w:ascii="Arial" w:eastAsia="Arial" w:hAnsi="Arial" w:cs="Arial"/>
                <w:b/>
                <w:bCs/>
                <w:sz w:val="24"/>
                <w:szCs w:val="24"/>
              </w:rPr>
            </w:pPr>
            <w:r w:rsidRPr="009E5C77">
              <w:rPr>
                <w:rFonts w:ascii="Arial" w:eastAsia="Arial" w:hAnsi="Arial" w:cs="Arial"/>
                <w:b/>
                <w:bCs/>
                <w:sz w:val="24"/>
                <w:szCs w:val="24"/>
              </w:rPr>
              <w:t xml:space="preserve">2.5 </w:t>
            </w:r>
            <w:r w:rsidR="3671FF3E" w:rsidRPr="009E5C77">
              <w:rPr>
                <w:rFonts w:ascii="Arial" w:eastAsia="Arial" w:hAnsi="Arial" w:cs="Arial"/>
                <w:b/>
                <w:bCs/>
                <w:sz w:val="24"/>
                <w:szCs w:val="24"/>
              </w:rPr>
              <w:t xml:space="preserve">Manchester Probation data </w:t>
            </w:r>
          </w:p>
          <w:p w14:paraId="3A1E5620" w14:textId="55321630" w:rsidR="36265D17" w:rsidRPr="009E5C77" w:rsidRDefault="36265D17" w:rsidP="36265D17">
            <w:pPr>
              <w:spacing w:after="0"/>
              <w:jc w:val="both"/>
              <w:rPr>
                <w:rFonts w:ascii="Arial" w:eastAsia="Arial" w:hAnsi="Arial" w:cs="Arial"/>
                <w:b/>
                <w:bCs/>
                <w:sz w:val="24"/>
                <w:szCs w:val="24"/>
              </w:rPr>
            </w:pPr>
          </w:p>
          <w:p w14:paraId="13F96ED4" w14:textId="54C920D8"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This following information is based on a snapshot of the caseload for Manchester Probation taken in June 2023</w:t>
            </w:r>
          </w:p>
          <w:p w14:paraId="57392BF6" w14:textId="63D1ABDE" w:rsidR="1AF0BC86" w:rsidRPr="009E5C77" w:rsidRDefault="3BC14ED2" w:rsidP="0004760C">
            <w:pPr>
              <w:pStyle w:val="ListParagraph"/>
              <w:numPr>
                <w:ilvl w:val="0"/>
                <w:numId w:val="4"/>
              </w:numPr>
              <w:spacing w:line="257" w:lineRule="auto"/>
              <w:jc w:val="both"/>
              <w:rPr>
                <w:rFonts w:ascii="Arial" w:eastAsia="Arial" w:hAnsi="Arial" w:cs="Arial"/>
                <w:sz w:val="24"/>
                <w:szCs w:val="24"/>
              </w:rPr>
            </w:pPr>
            <w:r w:rsidRPr="009E5C77">
              <w:rPr>
                <w:rFonts w:ascii="Arial" w:eastAsia="Arial" w:hAnsi="Arial" w:cs="Arial"/>
                <w:sz w:val="24"/>
                <w:szCs w:val="24"/>
              </w:rPr>
              <w:t>93% of orders/licences for Serious Violent Offences (SV) were Males. 7% females (2125 Orders/Licences)</w:t>
            </w:r>
          </w:p>
          <w:p w14:paraId="4D4511DD" w14:textId="5ADA7893"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(Census 2021 Data suggests an approximate 50/50% split Male/Female). The reasons for male involvement in serious violence and criminality in general are well documented. </w:t>
            </w:r>
          </w:p>
          <w:p w14:paraId="0083336F" w14:textId="29FAD7D7"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2E0DAC4A" w14:textId="365FA104" w:rsidR="1AF0BC86" w:rsidRPr="009E5C77" w:rsidRDefault="3BC14ED2" w:rsidP="0004760C">
            <w:pPr>
              <w:pStyle w:val="ListParagraph"/>
              <w:numPr>
                <w:ilvl w:val="0"/>
                <w:numId w:val="3"/>
              </w:numPr>
              <w:spacing w:line="257" w:lineRule="auto"/>
              <w:jc w:val="both"/>
              <w:rPr>
                <w:rFonts w:ascii="Arial" w:eastAsia="Arial" w:hAnsi="Arial" w:cs="Arial"/>
                <w:sz w:val="24"/>
                <w:szCs w:val="24"/>
              </w:rPr>
            </w:pPr>
            <w:r w:rsidRPr="009E5C77">
              <w:rPr>
                <w:rFonts w:ascii="Arial" w:eastAsia="Arial" w:hAnsi="Arial" w:cs="Arial"/>
                <w:sz w:val="24"/>
                <w:szCs w:val="24"/>
              </w:rPr>
              <w:t xml:space="preserve">For 68% of males on an order or Licence for an offence of serious violence, it was their first time on probation although this does not mean it was their first offence per-se.  Predictably for males, the higher their age group, the less likely it would be that an offence of serious violence would be their first time on probation. From the peak of 68% this steadily decreases so that in the 35+ year group, only 22% of orders given for serious violence, where the perpetrator is male, was it their first time on probation. </w:t>
            </w:r>
          </w:p>
          <w:p w14:paraId="19CCC85F" w14:textId="5960F1A5" w:rsidR="36265D17" w:rsidRPr="009E5C77" w:rsidRDefault="36265D17" w:rsidP="36265D17">
            <w:pPr>
              <w:spacing w:line="257" w:lineRule="auto"/>
              <w:jc w:val="both"/>
              <w:rPr>
                <w:rFonts w:ascii="Arial" w:eastAsia="Arial" w:hAnsi="Arial" w:cs="Arial"/>
                <w:sz w:val="24"/>
                <w:szCs w:val="24"/>
              </w:rPr>
            </w:pPr>
          </w:p>
          <w:p w14:paraId="2751C84C" w14:textId="0B2CA5EC" w:rsidR="1AF0BC86" w:rsidRPr="009E5C77" w:rsidRDefault="3BC14ED2" w:rsidP="0004760C">
            <w:pPr>
              <w:pStyle w:val="ListParagraph"/>
              <w:numPr>
                <w:ilvl w:val="0"/>
                <w:numId w:val="3"/>
              </w:numPr>
              <w:spacing w:line="257" w:lineRule="auto"/>
              <w:jc w:val="both"/>
              <w:rPr>
                <w:rFonts w:ascii="Arial" w:eastAsia="Arial" w:hAnsi="Arial" w:cs="Arial"/>
                <w:sz w:val="24"/>
                <w:szCs w:val="24"/>
              </w:rPr>
            </w:pPr>
            <w:r w:rsidRPr="009E5C77">
              <w:rPr>
                <w:rFonts w:ascii="Arial" w:eastAsia="Arial" w:hAnsi="Arial" w:cs="Arial"/>
                <w:sz w:val="24"/>
                <w:szCs w:val="24"/>
              </w:rPr>
              <w:t xml:space="preserve">The female timeline is less linear. For example, the peak age for females being on probation for the first time is 22-25 and this then falls and then rises over the age categories.   The age groups versus the percentages where this was the first order with probation are as follows:- 18 to 21=  50%, 22 to 25= 63%, 26 to 35= 27%, Over 35= 41%. This is reflective of the distinct differences in the underlying reasons for offending between Male and Female offenders. </w:t>
            </w:r>
          </w:p>
          <w:p w14:paraId="0C09B55D" w14:textId="30E003F4"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7CB19E17" w14:textId="4652975A" w:rsidR="1AF0BC86" w:rsidRPr="009E5C77" w:rsidRDefault="3BC14ED2" w:rsidP="0004760C">
            <w:pPr>
              <w:pStyle w:val="ListParagraph"/>
              <w:numPr>
                <w:ilvl w:val="0"/>
                <w:numId w:val="2"/>
              </w:numPr>
              <w:spacing w:line="257" w:lineRule="auto"/>
              <w:jc w:val="both"/>
              <w:rPr>
                <w:rFonts w:ascii="Arial" w:eastAsia="Arial" w:hAnsi="Arial" w:cs="Arial"/>
                <w:sz w:val="24"/>
                <w:szCs w:val="24"/>
              </w:rPr>
            </w:pPr>
            <w:r w:rsidRPr="009E5C77">
              <w:rPr>
                <w:rFonts w:ascii="Arial" w:eastAsia="Arial" w:hAnsi="Arial" w:cs="Arial"/>
                <w:sz w:val="24"/>
                <w:szCs w:val="24"/>
              </w:rPr>
              <w:t xml:space="preserve">The category with the highest number of offences committed by Males was ‘Malicious Wounding and other like offences’. This accounted for 506 of all Serious Violent Orders/Licences (out of 1988). However, it should be noted that this category is an umbrella definition for a number of offences such as Actual Bodily Harm, possession of bladed articles, Wounding, Grievous Bodily Harm, breach of restraining orders etc. For males, the next top 5 serious violent offences were Robbery (285), Common Assault (235), Murder (201), Wounding (186) and Rape (154). </w:t>
            </w:r>
          </w:p>
          <w:p w14:paraId="51B8B659" w14:textId="18D36D17" w:rsidR="36265D17" w:rsidRPr="009E5C77" w:rsidRDefault="36265D17" w:rsidP="36265D17">
            <w:pPr>
              <w:spacing w:line="257" w:lineRule="auto"/>
              <w:jc w:val="both"/>
              <w:rPr>
                <w:rFonts w:ascii="Arial" w:eastAsia="Arial" w:hAnsi="Arial" w:cs="Arial"/>
                <w:sz w:val="24"/>
                <w:szCs w:val="24"/>
              </w:rPr>
            </w:pPr>
          </w:p>
          <w:p w14:paraId="4340CAA2" w14:textId="0301BFA1" w:rsidR="1AF0BC86" w:rsidRPr="009E5C77" w:rsidRDefault="3BC14ED2" w:rsidP="0004760C">
            <w:pPr>
              <w:pStyle w:val="ListParagraph"/>
              <w:numPr>
                <w:ilvl w:val="0"/>
                <w:numId w:val="2"/>
              </w:numPr>
              <w:spacing w:line="257" w:lineRule="auto"/>
              <w:jc w:val="both"/>
              <w:rPr>
                <w:rFonts w:ascii="Arial" w:eastAsia="Arial" w:hAnsi="Arial" w:cs="Arial"/>
                <w:sz w:val="24"/>
                <w:szCs w:val="24"/>
              </w:rPr>
            </w:pPr>
            <w:r w:rsidRPr="009E5C77">
              <w:rPr>
                <w:rFonts w:ascii="Arial" w:eastAsia="Arial" w:hAnsi="Arial" w:cs="Arial"/>
                <w:sz w:val="24"/>
                <w:szCs w:val="24"/>
              </w:rPr>
              <w:t xml:space="preserve"> For Females, again ‘Malicious Wounding and other like offences’ accounted for 46 of all Serious Violence Orders/</w:t>
            </w:r>
            <w:r w:rsidR="00362227" w:rsidRPr="009E5C77">
              <w:rPr>
                <w:rFonts w:ascii="Arial" w:eastAsia="Arial" w:hAnsi="Arial" w:cs="Arial"/>
                <w:sz w:val="24"/>
                <w:szCs w:val="24"/>
              </w:rPr>
              <w:t>Licenses</w:t>
            </w:r>
            <w:r w:rsidRPr="009E5C77">
              <w:rPr>
                <w:rFonts w:ascii="Arial" w:eastAsia="Arial" w:hAnsi="Arial" w:cs="Arial"/>
                <w:sz w:val="24"/>
                <w:szCs w:val="24"/>
              </w:rPr>
              <w:t xml:space="preserve"> (out of 137). For Females the other significant categories for serious violence were Common Assault (26), Assault on Emergency Workers (25), Wounding (10), Robbery (8) and Murder (7). </w:t>
            </w:r>
          </w:p>
          <w:p w14:paraId="3187696F" w14:textId="05A8A6EB"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766F4E2D" w14:textId="15C43E94"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It should be noted, that for the above 2 paragraphs, the more serious the offence, the longer the sentence and therefore, this will affect the overall percentages of people on probation with any offence type. </w:t>
            </w:r>
          </w:p>
          <w:p w14:paraId="73B2AE88" w14:textId="45E1B25E"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6CF655EC" w14:textId="08B156BD" w:rsidR="1AF0BC86" w:rsidRPr="009E5C77" w:rsidRDefault="3BC14ED2" w:rsidP="0004760C">
            <w:pPr>
              <w:pStyle w:val="ListParagraph"/>
              <w:numPr>
                <w:ilvl w:val="0"/>
                <w:numId w:val="1"/>
              </w:numPr>
              <w:spacing w:line="257" w:lineRule="auto"/>
              <w:jc w:val="both"/>
              <w:rPr>
                <w:rFonts w:ascii="Arial" w:eastAsia="Arial" w:hAnsi="Arial" w:cs="Arial"/>
                <w:sz w:val="24"/>
                <w:szCs w:val="24"/>
              </w:rPr>
            </w:pPr>
            <w:r w:rsidRPr="009E5C77">
              <w:rPr>
                <w:rFonts w:ascii="Arial" w:eastAsia="Arial" w:hAnsi="Arial" w:cs="Arial"/>
                <w:sz w:val="24"/>
                <w:szCs w:val="24"/>
              </w:rPr>
              <w:t xml:space="preserve">Murder and Manslaughter (for females) and Murder, Manslaughter and Rape (For Males) – Statistically, these were more likely to be first offences (subject to the proviso that although the first order/licence with probation- they may have had previous orders as youths). This ranged from 40% to 70%. </w:t>
            </w:r>
          </w:p>
          <w:p w14:paraId="1D707CBC" w14:textId="0C79C5EF"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56013F2B" w14:textId="78B78B25"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In terms of Ethnicity, I have compared the Probation caseload for serious violence (first figure) with the census data provided within the JSNA report (Second). </w:t>
            </w:r>
          </w:p>
          <w:p w14:paraId="49E78DC0" w14:textId="2D86BBB3"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1403A923" w14:textId="4A24E1A6"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Total Caseload = 2125</w:t>
            </w:r>
          </w:p>
          <w:p w14:paraId="1336255B" w14:textId="42C24321"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White- 60%  (56.8%)</w:t>
            </w:r>
          </w:p>
          <w:p w14:paraId="10259FA9" w14:textId="15218460"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Asian or Asian British- 8% (20.9%)</w:t>
            </w:r>
          </w:p>
          <w:p w14:paraId="26A7E0E1" w14:textId="01C4800A"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Black or Black British- 15% (11.9%)</w:t>
            </w:r>
          </w:p>
          <w:p w14:paraId="1469D8EC" w14:textId="5D0E5443"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Mixed Heritage- 9% (5.3%)</w:t>
            </w:r>
          </w:p>
          <w:p w14:paraId="6650F5EC" w14:textId="0AFDED35"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52D582FF" w14:textId="6F748AE7" w:rsidR="1AF0BC86" w:rsidRPr="009E5C77" w:rsidRDefault="3BC14ED2" w:rsidP="36265D17">
            <w:pPr>
              <w:spacing w:line="257" w:lineRule="auto"/>
              <w:jc w:val="both"/>
              <w:rPr>
                <w:rFonts w:ascii="Arial" w:eastAsia="Arial" w:hAnsi="Arial" w:cs="Arial"/>
                <w:sz w:val="24"/>
                <w:szCs w:val="24"/>
              </w:rPr>
            </w:pPr>
            <w:r w:rsidRPr="009E5C77">
              <w:rPr>
                <w:rFonts w:ascii="Arial" w:eastAsia="Arial" w:hAnsi="Arial" w:cs="Arial"/>
                <w:sz w:val="24"/>
                <w:szCs w:val="24"/>
              </w:rPr>
              <w:t xml:space="preserve">The most significant positive difference between population is that of the Asian or Asian British population which suggests that this ethnic category accounts for nearly 21% of the Manchester population but only accounts for 8% of serious violence orders or licences. This marked difference may be worthy of further research in order to examine protective factors against serious violence. It is also evident from these figures that Black/Black British and Mixed Heritage groups are overrepresented. A Greater Manchester probation report on disproportionality suggests that the reason for this over-representation is the predominant type of offences committed by different ethnicities of offenders and hence longer sentences which leads into being on probation for longer periods of time.  </w:t>
            </w:r>
          </w:p>
          <w:p w14:paraId="1FF5F067" w14:textId="058C8ED2" w:rsidR="36265D17" w:rsidRPr="009E5C77" w:rsidRDefault="36265D17" w:rsidP="36265D17">
            <w:pPr>
              <w:spacing w:after="0"/>
              <w:jc w:val="both"/>
              <w:rPr>
                <w:rFonts w:ascii="Arial" w:eastAsia="Arial" w:hAnsi="Arial" w:cs="Arial"/>
                <w:b/>
                <w:bCs/>
                <w:sz w:val="24"/>
                <w:szCs w:val="24"/>
              </w:rPr>
            </w:pPr>
          </w:p>
          <w:p w14:paraId="29906143" w14:textId="375BC2BC" w:rsidR="3AE9ED3E" w:rsidRPr="009E5C77" w:rsidRDefault="3AE9ED3E" w:rsidP="34AEC3DB">
            <w:pPr>
              <w:spacing w:after="0"/>
              <w:jc w:val="both"/>
              <w:rPr>
                <w:rFonts w:ascii="Arial" w:eastAsia="Arial" w:hAnsi="Arial" w:cs="Arial"/>
                <w:b/>
                <w:bCs/>
                <w:sz w:val="24"/>
                <w:szCs w:val="24"/>
              </w:rPr>
            </w:pPr>
          </w:p>
          <w:p w14:paraId="34B03D3B" w14:textId="72A60B3A" w:rsidR="31630314" w:rsidRPr="009E5C77" w:rsidRDefault="4CEF575D" w:rsidP="2709FB7D">
            <w:pPr>
              <w:spacing w:after="0"/>
              <w:jc w:val="both"/>
              <w:rPr>
                <w:rFonts w:ascii="Arial" w:eastAsia="Arial" w:hAnsi="Arial" w:cs="Arial"/>
                <w:b/>
                <w:bCs/>
                <w:sz w:val="24"/>
                <w:szCs w:val="24"/>
              </w:rPr>
            </w:pPr>
            <w:r w:rsidRPr="009E5C77">
              <w:rPr>
                <w:rFonts w:ascii="Arial" w:eastAsia="Arial" w:hAnsi="Arial" w:cs="Arial"/>
                <w:b/>
                <w:bCs/>
                <w:sz w:val="24"/>
                <w:szCs w:val="24"/>
              </w:rPr>
              <w:t xml:space="preserve">2.6 </w:t>
            </w:r>
            <w:r w:rsidR="7A56B682" w:rsidRPr="009E5C77">
              <w:rPr>
                <w:rFonts w:ascii="Arial" w:eastAsia="Arial" w:hAnsi="Arial" w:cs="Arial"/>
                <w:b/>
                <w:bCs/>
                <w:sz w:val="24"/>
                <w:szCs w:val="24"/>
              </w:rPr>
              <w:t>E</w:t>
            </w:r>
            <w:r w:rsidR="10B8E1AB" w:rsidRPr="009E5C77">
              <w:rPr>
                <w:rFonts w:ascii="Arial" w:eastAsia="Arial" w:hAnsi="Arial" w:cs="Arial"/>
                <w:b/>
                <w:bCs/>
                <w:sz w:val="24"/>
                <w:szCs w:val="24"/>
              </w:rPr>
              <w:t>xclusions</w:t>
            </w:r>
            <w:r w:rsidR="7A56B682" w:rsidRPr="009E5C77">
              <w:rPr>
                <w:rFonts w:ascii="Arial" w:eastAsia="Arial" w:hAnsi="Arial" w:cs="Arial"/>
                <w:b/>
                <w:bCs/>
                <w:sz w:val="24"/>
                <w:szCs w:val="24"/>
              </w:rPr>
              <w:t xml:space="preserve"> </w:t>
            </w:r>
            <w:r w:rsidR="527DC47E" w:rsidRPr="009E5C77">
              <w:rPr>
                <w:rFonts w:ascii="Arial" w:eastAsia="Arial" w:hAnsi="Arial" w:cs="Arial"/>
                <w:b/>
                <w:bCs/>
                <w:sz w:val="24"/>
                <w:szCs w:val="24"/>
              </w:rPr>
              <w:t>D</w:t>
            </w:r>
            <w:r w:rsidR="7A56B682" w:rsidRPr="009E5C77">
              <w:rPr>
                <w:rFonts w:ascii="Arial" w:eastAsia="Arial" w:hAnsi="Arial" w:cs="Arial"/>
                <w:b/>
                <w:bCs/>
                <w:sz w:val="24"/>
                <w:szCs w:val="24"/>
              </w:rPr>
              <w:t>ata</w:t>
            </w:r>
            <w:r w:rsidR="099B34FB" w:rsidRPr="009E5C77">
              <w:rPr>
                <w:rFonts w:ascii="Arial" w:eastAsia="Arial" w:hAnsi="Arial" w:cs="Arial"/>
                <w:b/>
                <w:bCs/>
                <w:sz w:val="24"/>
                <w:szCs w:val="24"/>
              </w:rPr>
              <w:t xml:space="preserve"> – Suspensions and Permanent Exclusions</w:t>
            </w:r>
            <w:r w:rsidR="7A56B682" w:rsidRPr="009E5C77">
              <w:rPr>
                <w:rFonts w:ascii="Arial" w:eastAsia="Arial" w:hAnsi="Arial" w:cs="Arial"/>
                <w:b/>
                <w:bCs/>
                <w:sz w:val="24"/>
                <w:szCs w:val="24"/>
              </w:rPr>
              <w:t xml:space="preserve"> </w:t>
            </w:r>
          </w:p>
          <w:p w14:paraId="2E470F94" w14:textId="0E8DBDBB" w:rsidR="7867A421" w:rsidRPr="009E5C77" w:rsidRDefault="69522EFE" w:rsidP="6DCF0290">
            <w:pPr>
              <w:spacing w:after="0"/>
              <w:jc w:val="both"/>
              <w:rPr>
                <w:rFonts w:ascii="Arial" w:eastAsia="Arial" w:hAnsi="Arial" w:cs="Arial"/>
                <w:i/>
                <w:iCs/>
                <w:sz w:val="24"/>
                <w:szCs w:val="24"/>
              </w:rPr>
            </w:pPr>
            <w:r w:rsidRPr="009E5C77">
              <w:rPr>
                <w:rFonts w:ascii="Arial" w:eastAsia="Arial" w:hAnsi="Arial" w:cs="Arial"/>
                <w:i/>
                <w:iCs/>
                <w:sz w:val="24"/>
                <w:szCs w:val="24"/>
              </w:rPr>
              <w:t xml:space="preserve">Note: All </w:t>
            </w:r>
            <w:r w:rsidR="19C5BFE2" w:rsidRPr="009E5C77">
              <w:rPr>
                <w:rFonts w:ascii="Arial" w:eastAsia="Arial" w:hAnsi="Arial" w:cs="Arial"/>
                <w:i/>
                <w:iCs/>
                <w:sz w:val="24"/>
                <w:szCs w:val="24"/>
              </w:rPr>
              <w:t>e</w:t>
            </w:r>
            <w:r w:rsidR="57029B36" w:rsidRPr="009E5C77">
              <w:rPr>
                <w:rFonts w:ascii="Arial" w:eastAsia="Arial" w:hAnsi="Arial" w:cs="Arial"/>
                <w:i/>
                <w:iCs/>
                <w:sz w:val="24"/>
                <w:szCs w:val="24"/>
              </w:rPr>
              <w:t xml:space="preserve">xclusion </w:t>
            </w:r>
            <w:r w:rsidR="19C5BFE2" w:rsidRPr="009E5C77">
              <w:rPr>
                <w:rFonts w:ascii="Arial" w:eastAsia="Arial" w:hAnsi="Arial" w:cs="Arial"/>
                <w:i/>
                <w:iCs/>
                <w:sz w:val="24"/>
                <w:szCs w:val="24"/>
              </w:rPr>
              <w:t xml:space="preserve">data </w:t>
            </w:r>
            <w:r w:rsidRPr="009E5C77">
              <w:rPr>
                <w:rFonts w:ascii="Arial" w:eastAsia="Arial" w:hAnsi="Arial" w:cs="Arial"/>
                <w:i/>
                <w:iCs/>
                <w:sz w:val="24"/>
                <w:szCs w:val="24"/>
              </w:rPr>
              <w:t xml:space="preserve">is </w:t>
            </w:r>
            <w:r w:rsidR="19C5BFE2" w:rsidRPr="009E5C77">
              <w:rPr>
                <w:rFonts w:ascii="Arial" w:eastAsia="Arial" w:hAnsi="Arial" w:cs="Arial"/>
                <w:i/>
                <w:iCs/>
                <w:sz w:val="24"/>
                <w:szCs w:val="24"/>
              </w:rPr>
              <w:t xml:space="preserve">published </w:t>
            </w:r>
            <w:r w:rsidR="78C8A772" w:rsidRPr="009E5C77">
              <w:rPr>
                <w:rFonts w:ascii="Arial" w:eastAsia="Arial" w:hAnsi="Arial" w:cs="Arial"/>
                <w:i/>
                <w:iCs/>
                <w:sz w:val="24"/>
                <w:szCs w:val="24"/>
              </w:rPr>
              <w:t xml:space="preserve">by the </w:t>
            </w:r>
            <w:r w:rsidR="6B40E0D9" w:rsidRPr="009E5C77">
              <w:rPr>
                <w:rFonts w:ascii="Arial" w:eastAsia="Arial" w:hAnsi="Arial" w:cs="Arial"/>
                <w:i/>
                <w:iCs/>
                <w:sz w:val="24"/>
                <w:szCs w:val="24"/>
              </w:rPr>
              <w:t>Df</w:t>
            </w:r>
            <w:r w:rsidR="3A65D2AE" w:rsidRPr="009E5C77">
              <w:rPr>
                <w:rFonts w:ascii="Arial" w:eastAsia="Arial" w:hAnsi="Arial" w:cs="Arial"/>
                <w:i/>
                <w:iCs/>
                <w:sz w:val="24"/>
                <w:szCs w:val="24"/>
              </w:rPr>
              <w:t xml:space="preserve">E </w:t>
            </w:r>
            <w:r w:rsidRPr="009E5C77">
              <w:rPr>
                <w:rFonts w:ascii="Arial" w:eastAsia="Arial" w:hAnsi="Arial" w:cs="Arial"/>
                <w:i/>
                <w:iCs/>
                <w:sz w:val="24"/>
                <w:szCs w:val="24"/>
              </w:rPr>
              <w:t>and is one academic year in arrears</w:t>
            </w:r>
          </w:p>
          <w:p w14:paraId="3FC0A5EE" w14:textId="403BBED7" w:rsidR="2709FB7D" w:rsidRPr="009E5C77" w:rsidRDefault="2709FB7D" w:rsidP="6DCF0290">
            <w:pPr>
              <w:spacing w:after="0"/>
              <w:jc w:val="both"/>
              <w:rPr>
                <w:rFonts w:ascii="Arial" w:eastAsia="Arial" w:hAnsi="Arial" w:cs="Arial"/>
                <w:i/>
                <w:iCs/>
                <w:sz w:val="24"/>
                <w:szCs w:val="24"/>
              </w:rPr>
            </w:pPr>
          </w:p>
          <w:tbl>
            <w:tblPr>
              <w:tblW w:w="9052" w:type="dxa"/>
              <w:tblLook w:val="04A0" w:firstRow="1" w:lastRow="0" w:firstColumn="1" w:lastColumn="0" w:noHBand="0" w:noVBand="1"/>
            </w:tblPr>
            <w:tblGrid>
              <w:gridCol w:w="1576"/>
              <w:gridCol w:w="2837"/>
              <w:gridCol w:w="2295"/>
              <w:gridCol w:w="2344"/>
            </w:tblGrid>
            <w:tr w:rsidR="009E5C77" w:rsidRPr="009E5C77" w14:paraId="763CBE3C" w14:textId="77777777" w:rsidTr="6DCF0290">
              <w:trPr>
                <w:trHeight w:val="286"/>
              </w:trPr>
              <w:tc>
                <w:tcPr>
                  <w:tcW w:w="4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001C" w14:textId="77777777" w:rsidR="00587255" w:rsidRPr="009E5C77" w:rsidRDefault="148D3562" w:rsidP="00587255">
                  <w:pPr>
                    <w:spacing w:after="0" w:line="240" w:lineRule="auto"/>
                    <w:rPr>
                      <w:rFonts w:ascii="Arial" w:eastAsia="Times New Roman" w:hAnsi="Arial" w:cs="Arial"/>
                      <w:b/>
                      <w:bCs/>
                      <w:lang w:eastAsia="en-GB"/>
                    </w:rPr>
                  </w:pPr>
                  <w:r w:rsidRPr="009E5C77">
                    <w:rPr>
                      <w:rFonts w:ascii="Arial" w:eastAsia="Times New Roman" w:hAnsi="Arial" w:cs="Arial"/>
                      <w:b/>
                      <w:bCs/>
                      <w:lang w:eastAsia="en-GB"/>
                    </w:rPr>
                    <w:t> </w:t>
                  </w:r>
                </w:p>
              </w:tc>
              <w:tc>
                <w:tcPr>
                  <w:tcW w:w="2295" w:type="dxa"/>
                  <w:tcBorders>
                    <w:top w:val="single" w:sz="4" w:space="0" w:color="auto"/>
                    <w:left w:val="nil"/>
                    <w:bottom w:val="single" w:sz="4" w:space="0" w:color="auto"/>
                    <w:right w:val="single" w:sz="4" w:space="0" w:color="auto"/>
                  </w:tcBorders>
                  <w:shd w:val="clear" w:color="auto" w:fill="auto"/>
                  <w:noWrap/>
                  <w:vAlign w:val="bottom"/>
                  <w:hideMark/>
                </w:tcPr>
                <w:p w14:paraId="58412496" w14:textId="77777777" w:rsidR="00587255" w:rsidRPr="009E5C77" w:rsidRDefault="148D3562" w:rsidP="00587255">
                  <w:pPr>
                    <w:spacing w:after="0" w:line="240" w:lineRule="auto"/>
                    <w:rPr>
                      <w:rFonts w:ascii="Arial" w:eastAsia="Times New Roman" w:hAnsi="Arial" w:cs="Arial"/>
                      <w:b/>
                      <w:bCs/>
                      <w:lang w:eastAsia="en-GB"/>
                    </w:rPr>
                  </w:pPr>
                  <w:r w:rsidRPr="009E5C77">
                    <w:rPr>
                      <w:rFonts w:ascii="Arial" w:eastAsia="Times New Roman" w:hAnsi="Arial" w:cs="Arial"/>
                      <w:b/>
                      <w:bCs/>
                      <w:lang w:eastAsia="en-GB"/>
                    </w:rPr>
                    <w:t>2021/22</w:t>
                  </w:r>
                </w:p>
              </w:tc>
              <w:tc>
                <w:tcPr>
                  <w:tcW w:w="2344" w:type="dxa"/>
                  <w:tcBorders>
                    <w:top w:val="single" w:sz="4" w:space="0" w:color="auto"/>
                    <w:left w:val="nil"/>
                    <w:bottom w:val="single" w:sz="4" w:space="0" w:color="auto"/>
                    <w:right w:val="single" w:sz="4" w:space="0" w:color="auto"/>
                  </w:tcBorders>
                  <w:shd w:val="clear" w:color="auto" w:fill="auto"/>
                  <w:noWrap/>
                  <w:vAlign w:val="bottom"/>
                  <w:hideMark/>
                </w:tcPr>
                <w:p w14:paraId="5625766B" w14:textId="77777777" w:rsidR="00587255" w:rsidRPr="009E5C77" w:rsidRDefault="148D3562" w:rsidP="00587255">
                  <w:pPr>
                    <w:spacing w:after="0" w:line="240" w:lineRule="auto"/>
                    <w:rPr>
                      <w:rFonts w:ascii="Arial" w:eastAsia="Times New Roman" w:hAnsi="Arial" w:cs="Arial"/>
                      <w:b/>
                      <w:bCs/>
                      <w:lang w:eastAsia="en-GB"/>
                    </w:rPr>
                  </w:pPr>
                  <w:r w:rsidRPr="009E5C77">
                    <w:rPr>
                      <w:rFonts w:ascii="Arial" w:eastAsia="Times New Roman" w:hAnsi="Arial" w:cs="Arial"/>
                      <w:b/>
                      <w:bCs/>
                      <w:lang w:eastAsia="en-GB"/>
                    </w:rPr>
                    <w:t>2022/23</w:t>
                  </w:r>
                </w:p>
              </w:tc>
            </w:tr>
            <w:tr w:rsidR="009E5C77" w:rsidRPr="009E5C77" w14:paraId="50F1B5C9" w14:textId="77777777" w:rsidTr="6DCF0290">
              <w:trPr>
                <w:trHeight w:val="286"/>
              </w:trPr>
              <w:tc>
                <w:tcPr>
                  <w:tcW w:w="1576"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DEEAF6" w:themeFill="accent5" w:themeFillTint="33"/>
                  <w:noWrap/>
                  <w:vAlign w:val="bottom"/>
                  <w:hideMark/>
                </w:tcPr>
                <w:p w14:paraId="135AFC0F" w14:textId="77777777" w:rsidR="00587255" w:rsidRPr="009E5C77" w:rsidRDefault="148D3562" w:rsidP="00587255">
                  <w:pPr>
                    <w:spacing w:after="0" w:line="240" w:lineRule="auto"/>
                    <w:jc w:val="center"/>
                    <w:rPr>
                      <w:rFonts w:ascii="Arial" w:eastAsia="Times New Roman" w:hAnsi="Arial" w:cs="Arial"/>
                      <w:b/>
                      <w:bCs/>
                      <w:lang w:eastAsia="en-GB"/>
                    </w:rPr>
                  </w:pPr>
                  <w:r w:rsidRPr="009E5C77">
                    <w:rPr>
                      <w:rFonts w:ascii="Arial" w:eastAsia="Times New Roman" w:hAnsi="Arial" w:cs="Arial"/>
                      <w:b/>
                      <w:bCs/>
                      <w:lang w:eastAsia="en-GB"/>
                    </w:rPr>
                    <w:t>Manchester</w:t>
                  </w:r>
                </w:p>
              </w:tc>
              <w:tc>
                <w:tcPr>
                  <w:tcW w:w="2837" w:type="dxa"/>
                  <w:tcBorders>
                    <w:top w:val="nil"/>
                    <w:left w:val="nil"/>
                    <w:bottom w:val="single" w:sz="4" w:space="0" w:color="auto"/>
                    <w:right w:val="single" w:sz="4" w:space="0" w:color="auto"/>
                  </w:tcBorders>
                  <w:shd w:val="clear" w:color="auto" w:fill="DEEAF6" w:themeFill="accent5" w:themeFillTint="33"/>
                  <w:noWrap/>
                  <w:vAlign w:val="bottom"/>
                  <w:hideMark/>
                </w:tcPr>
                <w:p w14:paraId="24849375"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Suspensions</w:t>
                  </w:r>
                </w:p>
              </w:tc>
              <w:tc>
                <w:tcPr>
                  <w:tcW w:w="2295" w:type="dxa"/>
                  <w:tcBorders>
                    <w:top w:val="nil"/>
                    <w:left w:val="nil"/>
                    <w:bottom w:val="single" w:sz="4" w:space="0" w:color="auto"/>
                    <w:right w:val="single" w:sz="4" w:space="0" w:color="auto"/>
                  </w:tcBorders>
                  <w:shd w:val="clear" w:color="auto" w:fill="DEEAF6" w:themeFill="accent5" w:themeFillTint="33"/>
                  <w:noWrap/>
                  <w:vAlign w:val="bottom"/>
                  <w:hideMark/>
                </w:tcPr>
                <w:p w14:paraId="0D19B856"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7,291</w:t>
                  </w:r>
                </w:p>
              </w:tc>
              <w:tc>
                <w:tcPr>
                  <w:tcW w:w="2344" w:type="dxa"/>
                  <w:tcBorders>
                    <w:top w:val="nil"/>
                    <w:left w:val="nil"/>
                    <w:bottom w:val="single" w:sz="4" w:space="0" w:color="auto"/>
                    <w:right w:val="single" w:sz="4" w:space="0" w:color="auto"/>
                  </w:tcBorders>
                  <w:shd w:val="clear" w:color="auto" w:fill="DEEAF6" w:themeFill="accent5" w:themeFillTint="33"/>
                  <w:noWrap/>
                  <w:vAlign w:val="bottom"/>
                  <w:hideMark/>
                </w:tcPr>
                <w:p w14:paraId="2EC18400"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10,991</w:t>
                  </w:r>
                </w:p>
              </w:tc>
            </w:tr>
            <w:tr w:rsidR="009E5C77" w:rsidRPr="009E5C77" w14:paraId="1749843C" w14:textId="77777777" w:rsidTr="6DCF0290">
              <w:trPr>
                <w:trHeight w:val="286"/>
              </w:trPr>
              <w:tc>
                <w:tcPr>
                  <w:tcW w:w="1576" w:type="dxa"/>
                  <w:vMerge/>
                  <w:vAlign w:val="center"/>
                  <w:hideMark/>
                </w:tcPr>
                <w:p w14:paraId="63D7CC4A" w14:textId="77777777" w:rsidR="00587255" w:rsidRPr="009E5C77" w:rsidRDefault="00587255" w:rsidP="00587255">
                  <w:pPr>
                    <w:spacing w:after="0" w:line="240" w:lineRule="auto"/>
                    <w:rPr>
                      <w:rFonts w:ascii="Arial" w:eastAsia="Times New Roman" w:hAnsi="Arial" w:cs="Arial"/>
                      <w:b/>
                      <w:bCs/>
                      <w:lang w:eastAsia="en-GB"/>
                    </w:rPr>
                  </w:pPr>
                </w:p>
              </w:tc>
              <w:tc>
                <w:tcPr>
                  <w:tcW w:w="2837" w:type="dxa"/>
                  <w:tcBorders>
                    <w:top w:val="nil"/>
                    <w:left w:val="nil"/>
                    <w:bottom w:val="single" w:sz="4" w:space="0" w:color="auto"/>
                    <w:right w:val="single" w:sz="4" w:space="0" w:color="auto"/>
                  </w:tcBorders>
                  <w:shd w:val="clear" w:color="auto" w:fill="DEEAF6" w:themeFill="accent5" w:themeFillTint="33"/>
                  <w:noWrap/>
                  <w:vAlign w:val="bottom"/>
                  <w:hideMark/>
                </w:tcPr>
                <w:p w14:paraId="68C51EC7"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Suspension (rate)</w:t>
                  </w:r>
                </w:p>
              </w:tc>
              <w:tc>
                <w:tcPr>
                  <w:tcW w:w="2295" w:type="dxa"/>
                  <w:tcBorders>
                    <w:top w:val="nil"/>
                    <w:left w:val="nil"/>
                    <w:bottom w:val="single" w:sz="4" w:space="0" w:color="auto"/>
                    <w:right w:val="single" w:sz="4" w:space="0" w:color="auto"/>
                  </w:tcBorders>
                  <w:shd w:val="clear" w:color="auto" w:fill="DEEAF6" w:themeFill="accent5" w:themeFillTint="33"/>
                  <w:noWrap/>
                  <w:vAlign w:val="bottom"/>
                  <w:hideMark/>
                </w:tcPr>
                <w:p w14:paraId="6D3AA7B5"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7.97</w:t>
                  </w:r>
                </w:p>
              </w:tc>
              <w:tc>
                <w:tcPr>
                  <w:tcW w:w="2344" w:type="dxa"/>
                  <w:tcBorders>
                    <w:top w:val="nil"/>
                    <w:left w:val="nil"/>
                    <w:bottom w:val="single" w:sz="4" w:space="0" w:color="auto"/>
                    <w:right w:val="single" w:sz="4" w:space="0" w:color="auto"/>
                  </w:tcBorders>
                  <w:shd w:val="clear" w:color="auto" w:fill="DEEAF6" w:themeFill="accent5" w:themeFillTint="33"/>
                  <w:noWrap/>
                  <w:vAlign w:val="bottom"/>
                  <w:hideMark/>
                </w:tcPr>
                <w:p w14:paraId="7E40CEC6"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11.84</w:t>
                  </w:r>
                </w:p>
              </w:tc>
            </w:tr>
            <w:tr w:rsidR="009E5C77" w:rsidRPr="009E5C77" w14:paraId="4B736303" w14:textId="77777777" w:rsidTr="6DCF0290">
              <w:trPr>
                <w:trHeight w:val="286"/>
              </w:trPr>
              <w:tc>
                <w:tcPr>
                  <w:tcW w:w="1576" w:type="dxa"/>
                  <w:vMerge/>
                  <w:vAlign w:val="center"/>
                  <w:hideMark/>
                </w:tcPr>
                <w:p w14:paraId="7A62A079" w14:textId="77777777" w:rsidR="00587255" w:rsidRPr="009E5C77" w:rsidRDefault="00587255" w:rsidP="00587255">
                  <w:pPr>
                    <w:spacing w:after="0" w:line="240" w:lineRule="auto"/>
                    <w:rPr>
                      <w:rFonts w:ascii="Arial" w:eastAsia="Times New Roman" w:hAnsi="Arial" w:cs="Arial"/>
                      <w:b/>
                      <w:bCs/>
                      <w:lang w:eastAsia="en-GB"/>
                    </w:rPr>
                  </w:pPr>
                </w:p>
              </w:tc>
              <w:tc>
                <w:tcPr>
                  <w:tcW w:w="2837" w:type="dxa"/>
                  <w:tcBorders>
                    <w:top w:val="nil"/>
                    <w:left w:val="nil"/>
                    <w:bottom w:val="single" w:sz="4" w:space="0" w:color="auto"/>
                    <w:right w:val="single" w:sz="4" w:space="0" w:color="auto"/>
                  </w:tcBorders>
                  <w:shd w:val="clear" w:color="auto" w:fill="DEEAF6" w:themeFill="accent5" w:themeFillTint="33"/>
                  <w:noWrap/>
                  <w:vAlign w:val="bottom"/>
                  <w:hideMark/>
                </w:tcPr>
                <w:p w14:paraId="34B34861"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exclusions</w:t>
                  </w:r>
                </w:p>
              </w:tc>
              <w:tc>
                <w:tcPr>
                  <w:tcW w:w="2295" w:type="dxa"/>
                  <w:tcBorders>
                    <w:top w:val="nil"/>
                    <w:left w:val="nil"/>
                    <w:bottom w:val="single" w:sz="4" w:space="0" w:color="auto"/>
                    <w:right w:val="single" w:sz="4" w:space="0" w:color="auto"/>
                  </w:tcBorders>
                  <w:shd w:val="clear" w:color="auto" w:fill="DEEAF6" w:themeFill="accent5" w:themeFillTint="33"/>
                  <w:noWrap/>
                  <w:vAlign w:val="bottom"/>
                  <w:hideMark/>
                </w:tcPr>
                <w:p w14:paraId="5CEC85FB"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71</w:t>
                  </w:r>
                </w:p>
              </w:tc>
              <w:tc>
                <w:tcPr>
                  <w:tcW w:w="2344" w:type="dxa"/>
                  <w:tcBorders>
                    <w:top w:val="nil"/>
                    <w:left w:val="nil"/>
                    <w:bottom w:val="single" w:sz="4" w:space="0" w:color="auto"/>
                    <w:right w:val="single" w:sz="4" w:space="0" w:color="auto"/>
                  </w:tcBorders>
                  <w:shd w:val="clear" w:color="auto" w:fill="DEEAF6" w:themeFill="accent5" w:themeFillTint="33"/>
                  <w:noWrap/>
                  <w:vAlign w:val="bottom"/>
                  <w:hideMark/>
                </w:tcPr>
                <w:p w14:paraId="78DCD8BA"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102</w:t>
                  </w:r>
                </w:p>
              </w:tc>
            </w:tr>
            <w:tr w:rsidR="009E5C77" w:rsidRPr="009E5C77" w14:paraId="4CB9AAA5" w14:textId="77777777" w:rsidTr="6DCF0290">
              <w:trPr>
                <w:trHeight w:val="286"/>
              </w:trPr>
              <w:tc>
                <w:tcPr>
                  <w:tcW w:w="1576" w:type="dxa"/>
                  <w:vMerge/>
                  <w:vAlign w:val="center"/>
                  <w:hideMark/>
                </w:tcPr>
                <w:p w14:paraId="24AA4548" w14:textId="77777777" w:rsidR="00587255" w:rsidRPr="009E5C77" w:rsidRDefault="00587255" w:rsidP="00587255">
                  <w:pPr>
                    <w:spacing w:after="0" w:line="240" w:lineRule="auto"/>
                    <w:rPr>
                      <w:rFonts w:ascii="Arial" w:eastAsia="Times New Roman" w:hAnsi="Arial" w:cs="Arial"/>
                      <w:b/>
                      <w:bCs/>
                      <w:lang w:eastAsia="en-GB"/>
                    </w:rPr>
                  </w:pPr>
                </w:p>
              </w:tc>
              <w:tc>
                <w:tcPr>
                  <w:tcW w:w="2837" w:type="dxa"/>
                  <w:tcBorders>
                    <w:top w:val="nil"/>
                    <w:left w:val="nil"/>
                    <w:bottom w:val="single" w:sz="4" w:space="0" w:color="auto"/>
                    <w:right w:val="single" w:sz="4" w:space="0" w:color="auto"/>
                  </w:tcBorders>
                  <w:shd w:val="clear" w:color="auto" w:fill="DEEAF6" w:themeFill="accent5" w:themeFillTint="33"/>
                  <w:noWrap/>
                  <w:vAlign w:val="bottom"/>
                  <w:hideMark/>
                </w:tcPr>
                <w:p w14:paraId="333090CE"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exclusions (rate)</w:t>
                  </w:r>
                </w:p>
              </w:tc>
              <w:tc>
                <w:tcPr>
                  <w:tcW w:w="2295" w:type="dxa"/>
                  <w:tcBorders>
                    <w:top w:val="nil"/>
                    <w:left w:val="nil"/>
                    <w:bottom w:val="single" w:sz="4" w:space="0" w:color="auto"/>
                    <w:right w:val="single" w:sz="4" w:space="0" w:color="auto"/>
                  </w:tcBorders>
                  <w:shd w:val="clear" w:color="auto" w:fill="DEEAF6" w:themeFill="accent5" w:themeFillTint="33"/>
                  <w:noWrap/>
                  <w:vAlign w:val="bottom"/>
                  <w:hideMark/>
                </w:tcPr>
                <w:p w14:paraId="69300AC5"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0.08</w:t>
                  </w:r>
                </w:p>
              </w:tc>
              <w:tc>
                <w:tcPr>
                  <w:tcW w:w="2344" w:type="dxa"/>
                  <w:tcBorders>
                    <w:top w:val="nil"/>
                    <w:left w:val="nil"/>
                    <w:bottom w:val="single" w:sz="4" w:space="0" w:color="auto"/>
                    <w:right w:val="single" w:sz="4" w:space="0" w:color="auto"/>
                  </w:tcBorders>
                  <w:shd w:val="clear" w:color="auto" w:fill="DEEAF6" w:themeFill="accent5" w:themeFillTint="33"/>
                  <w:noWrap/>
                  <w:vAlign w:val="bottom"/>
                  <w:hideMark/>
                </w:tcPr>
                <w:p w14:paraId="731A22E5"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0.11</w:t>
                  </w:r>
                </w:p>
              </w:tc>
            </w:tr>
            <w:tr w:rsidR="009E5C77" w:rsidRPr="009E5C77" w14:paraId="156607D1" w14:textId="77777777" w:rsidTr="6DCF0290">
              <w:trPr>
                <w:trHeight w:val="286"/>
              </w:trPr>
              <w:tc>
                <w:tcPr>
                  <w:tcW w:w="157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9D454BC" w14:textId="77777777" w:rsidR="00587255" w:rsidRPr="009E5C77" w:rsidRDefault="148D3562" w:rsidP="00587255">
                  <w:pPr>
                    <w:spacing w:after="0" w:line="240" w:lineRule="auto"/>
                    <w:rPr>
                      <w:rFonts w:ascii="Arial" w:eastAsia="Times New Roman" w:hAnsi="Arial" w:cs="Arial"/>
                      <w:b/>
                      <w:bCs/>
                      <w:lang w:eastAsia="en-GB"/>
                    </w:rPr>
                  </w:pPr>
                  <w:r w:rsidRPr="009E5C77">
                    <w:rPr>
                      <w:rFonts w:ascii="Arial" w:eastAsia="Times New Roman" w:hAnsi="Arial" w:cs="Arial"/>
                      <w:b/>
                      <w:bCs/>
                      <w:lang w:eastAsia="en-GB"/>
                    </w:rPr>
                    <w:t>National</w:t>
                  </w:r>
                </w:p>
              </w:tc>
              <w:tc>
                <w:tcPr>
                  <w:tcW w:w="2837" w:type="dxa"/>
                  <w:tcBorders>
                    <w:top w:val="nil"/>
                    <w:left w:val="nil"/>
                    <w:bottom w:val="single" w:sz="4" w:space="0" w:color="auto"/>
                    <w:right w:val="single" w:sz="4" w:space="0" w:color="auto"/>
                  </w:tcBorders>
                  <w:shd w:val="clear" w:color="auto" w:fill="E2EFD9" w:themeFill="accent6" w:themeFillTint="33"/>
                  <w:noWrap/>
                  <w:vAlign w:val="bottom"/>
                  <w:hideMark/>
                </w:tcPr>
                <w:p w14:paraId="31C36D24"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Suspension (rate)</w:t>
                  </w:r>
                </w:p>
              </w:tc>
              <w:tc>
                <w:tcPr>
                  <w:tcW w:w="2295" w:type="dxa"/>
                  <w:tcBorders>
                    <w:top w:val="nil"/>
                    <w:left w:val="nil"/>
                    <w:bottom w:val="single" w:sz="4" w:space="0" w:color="auto"/>
                    <w:right w:val="single" w:sz="4" w:space="0" w:color="auto"/>
                  </w:tcBorders>
                  <w:shd w:val="clear" w:color="auto" w:fill="E2EFD9" w:themeFill="accent6" w:themeFillTint="33"/>
                  <w:noWrap/>
                  <w:vAlign w:val="bottom"/>
                  <w:hideMark/>
                </w:tcPr>
                <w:p w14:paraId="313EC470"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6.91</w:t>
                  </w:r>
                </w:p>
              </w:tc>
              <w:tc>
                <w:tcPr>
                  <w:tcW w:w="2344" w:type="dxa"/>
                  <w:tcBorders>
                    <w:top w:val="nil"/>
                    <w:left w:val="nil"/>
                    <w:bottom w:val="single" w:sz="4" w:space="0" w:color="auto"/>
                    <w:right w:val="single" w:sz="4" w:space="0" w:color="auto"/>
                  </w:tcBorders>
                  <w:shd w:val="clear" w:color="auto" w:fill="E2EFD9" w:themeFill="accent6" w:themeFillTint="33"/>
                  <w:noWrap/>
                  <w:vAlign w:val="bottom"/>
                  <w:hideMark/>
                </w:tcPr>
                <w:p w14:paraId="5002C5AB"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9.33</w:t>
                  </w:r>
                </w:p>
              </w:tc>
            </w:tr>
            <w:tr w:rsidR="009E5C77" w:rsidRPr="009E5C77" w14:paraId="254DC8C1" w14:textId="77777777" w:rsidTr="6DCF0290">
              <w:trPr>
                <w:trHeight w:val="286"/>
              </w:trPr>
              <w:tc>
                <w:tcPr>
                  <w:tcW w:w="1576" w:type="dxa"/>
                  <w:vMerge/>
                  <w:vAlign w:val="center"/>
                  <w:hideMark/>
                </w:tcPr>
                <w:p w14:paraId="06469679" w14:textId="77777777" w:rsidR="00587255" w:rsidRPr="009E5C77" w:rsidRDefault="00587255" w:rsidP="00587255">
                  <w:pPr>
                    <w:spacing w:after="0" w:line="240" w:lineRule="auto"/>
                    <w:rPr>
                      <w:rFonts w:ascii="Arial" w:eastAsia="Times New Roman" w:hAnsi="Arial" w:cs="Arial"/>
                      <w:b/>
                      <w:bCs/>
                      <w:lang w:eastAsia="en-GB"/>
                    </w:rPr>
                  </w:pPr>
                </w:p>
              </w:tc>
              <w:tc>
                <w:tcPr>
                  <w:tcW w:w="2837" w:type="dxa"/>
                  <w:tcBorders>
                    <w:top w:val="nil"/>
                    <w:left w:val="nil"/>
                    <w:bottom w:val="single" w:sz="4" w:space="0" w:color="auto"/>
                    <w:right w:val="single" w:sz="4" w:space="0" w:color="auto"/>
                  </w:tcBorders>
                  <w:shd w:val="clear" w:color="auto" w:fill="E2EFD9" w:themeFill="accent6" w:themeFillTint="33"/>
                  <w:noWrap/>
                  <w:vAlign w:val="bottom"/>
                  <w:hideMark/>
                </w:tcPr>
                <w:p w14:paraId="5D07669D"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exclusions (rate)</w:t>
                  </w:r>
                </w:p>
              </w:tc>
              <w:tc>
                <w:tcPr>
                  <w:tcW w:w="2295" w:type="dxa"/>
                  <w:tcBorders>
                    <w:top w:val="nil"/>
                    <w:left w:val="nil"/>
                    <w:bottom w:val="single" w:sz="4" w:space="0" w:color="auto"/>
                    <w:right w:val="single" w:sz="4" w:space="0" w:color="auto"/>
                  </w:tcBorders>
                  <w:shd w:val="clear" w:color="auto" w:fill="E2EFD9" w:themeFill="accent6" w:themeFillTint="33"/>
                  <w:noWrap/>
                  <w:vAlign w:val="bottom"/>
                  <w:hideMark/>
                </w:tcPr>
                <w:p w14:paraId="7FF879E3"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0.08</w:t>
                  </w:r>
                </w:p>
              </w:tc>
              <w:tc>
                <w:tcPr>
                  <w:tcW w:w="2344" w:type="dxa"/>
                  <w:tcBorders>
                    <w:top w:val="nil"/>
                    <w:left w:val="nil"/>
                    <w:bottom w:val="single" w:sz="4" w:space="0" w:color="auto"/>
                    <w:right w:val="single" w:sz="4" w:space="0" w:color="auto"/>
                  </w:tcBorders>
                  <w:shd w:val="clear" w:color="auto" w:fill="E2EFD9" w:themeFill="accent6" w:themeFillTint="33"/>
                  <w:noWrap/>
                  <w:vAlign w:val="bottom"/>
                  <w:hideMark/>
                </w:tcPr>
                <w:p w14:paraId="7A68E608"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0.11</w:t>
                  </w:r>
                </w:p>
              </w:tc>
            </w:tr>
            <w:tr w:rsidR="009E5C77" w:rsidRPr="009E5C77" w14:paraId="3C8FCBC1" w14:textId="77777777" w:rsidTr="6DCF0290">
              <w:trPr>
                <w:trHeight w:val="286"/>
              </w:trPr>
              <w:tc>
                <w:tcPr>
                  <w:tcW w:w="157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41B53BA" w14:textId="77777777" w:rsidR="00587255" w:rsidRPr="009E5C77" w:rsidRDefault="148D3562" w:rsidP="00587255">
                  <w:pPr>
                    <w:spacing w:after="0" w:line="240" w:lineRule="auto"/>
                    <w:rPr>
                      <w:rFonts w:ascii="Arial" w:eastAsia="Times New Roman" w:hAnsi="Arial" w:cs="Arial"/>
                      <w:b/>
                      <w:bCs/>
                      <w:lang w:eastAsia="en-GB"/>
                    </w:rPr>
                  </w:pPr>
                  <w:r w:rsidRPr="009E5C77">
                    <w:rPr>
                      <w:rFonts w:ascii="Arial" w:eastAsia="Times New Roman" w:hAnsi="Arial" w:cs="Arial"/>
                      <w:b/>
                      <w:bCs/>
                      <w:lang w:eastAsia="en-GB"/>
                    </w:rPr>
                    <w:t>North West</w:t>
                  </w:r>
                </w:p>
              </w:tc>
              <w:tc>
                <w:tcPr>
                  <w:tcW w:w="2837" w:type="dxa"/>
                  <w:tcBorders>
                    <w:top w:val="nil"/>
                    <w:left w:val="nil"/>
                    <w:bottom w:val="single" w:sz="4" w:space="0" w:color="auto"/>
                    <w:right w:val="single" w:sz="4" w:space="0" w:color="auto"/>
                  </w:tcBorders>
                  <w:shd w:val="clear" w:color="auto" w:fill="FFF2CC" w:themeFill="accent4" w:themeFillTint="33"/>
                  <w:noWrap/>
                  <w:vAlign w:val="bottom"/>
                  <w:hideMark/>
                </w:tcPr>
                <w:p w14:paraId="1767E894"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Suspension (rate)</w:t>
                  </w:r>
                </w:p>
              </w:tc>
              <w:tc>
                <w:tcPr>
                  <w:tcW w:w="2295" w:type="dxa"/>
                  <w:tcBorders>
                    <w:top w:val="nil"/>
                    <w:left w:val="nil"/>
                    <w:bottom w:val="single" w:sz="4" w:space="0" w:color="auto"/>
                    <w:right w:val="single" w:sz="4" w:space="0" w:color="auto"/>
                  </w:tcBorders>
                  <w:shd w:val="clear" w:color="auto" w:fill="FFF2CC" w:themeFill="accent4" w:themeFillTint="33"/>
                  <w:noWrap/>
                  <w:vAlign w:val="bottom"/>
                  <w:hideMark/>
                </w:tcPr>
                <w:p w14:paraId="08523FB9"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7.12</w:t>
                  </w:r>
                </w:p>
              </w:tc>
              <w:tc>
                <w:tcPr>
                  <w:tcW w:w="2344" w:type="dxa"/>
                  <w:tcBorders>
                    <w:top w:val="nil"/>
                    <w:left w:val="nil"/>
                    <w:bottom w:val="single" w:sz="4" w:space="0" w:color="auto"/>
                    <w:right w:val="single" w:sz="4" w:space="0" w:color="auto"/>
                  </w:tcBorders>
                  <w:shd w:val="clear" w:color="auto" w:fill="FFF2CC" w:themeFill="accent4" w:themeFillTint="33"/>
                  <w:noWrap/>
                  <w:vAlign w:val="bottom"/>
                  <w:hideMark/>
                </w:tcPr>
                <w:p w14:paraId="56635A65"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9.23</w:t>
                  </w:r>
                </w:p>
              </w:tc>
            </w:tr>
            <w:tr w:rsidR="009E5C77" w:rsidRPr="009E5C77" w14:paraId="550CC050" w14:textId="77777777" w:rsidTr="6DCF0290">
              <w:trPr>
                <w:trHeight w:val="286"/>
              </w:trPr>
              <w:tc>
                <w:tcPr>
                  <w:tcW w:w="1576" w:type="dxa"/>
                  <w:vMerge/>
                  <w:vAlign w:val="center"/>
                  <w:hideMark/>
                </w:tcPr>
                <w:p w14:paraId="738876A3" w14:textId="77777777" w:rsidR="00587255" w:rsidRPr="009E5C77" w:rsidRDefault="00587255" w:rsidP="00587255">
                  <w:pPr>
                    <w:spacing w:after="0" w:line="240" w:lineRule="auto"/>
                    <w:rPr>
                      <w:rFonts w:ascii="Arial" w:eastAsia="Times New Roman" w:hAnsi="Arial" w:cs="Arial"/>
                      <w:lang w:eastAsia="en-GB"/>
                    </w:rPr>
                  </w:pPr>
                </w:p>
              </w:tc>
              <w:tc>
                <w:tcPr>
                  <w:tcW w:w="2837" w:type="dxa"/>
                  <w:tcBorders>
                    <w:top w:val="nil"/>
                    <w:left w:val="nil"/>
                    <w:bottom w:val="single" w:sz="4" w:space="0" w:color="auto"/>
                    <w:right w:val="single" w:sz="4" w:space="0" w:color="auto"/>
                  </w:tcBorders>
                  <w:shd w:val="clear" w:color="auto" w:fill="FFF2CC" w:themeFill="accent4" w:themeFillTint="33"/>
                  <w:noWrap/>
                  <w:vAlign w:val="bottom"/>
                  <w:hideMark/>
                </w:tcPr>
                <w:p w14:paraId="553C4F03" w14:textId="77777777" w:rsidR="00587255" w:rsidRPr="009E5C77" w:rsidRDefault="148D3562" w:rsidP="00587255">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exclusions (rate)</w:t>
                  </w:r>
                </w:p>
              </w:tc>
              <w:tc>
                <w:tcPr>
                  <w:tcW w:w="2295" w:type="dxa"/>
                  <w:tcBorders>
                    <w:top w:val="nil"/>
                    <w:left w:val="nil"/>
                    <w:bottom w:val="single" w:sz="4" w:space="0" w:color="auto"/>
                    <w:right w:val="single" w:sz="4" w:space="0" w:color="auto"/>
                  </w:tcBorders>
                  <w:shd w:val="clear" w:color="auto" w:fill="FFF2CC" w:themeFill="accent4" w:themeFillTint="33"/>
                  <w:noWrap/>
                  <w:vAlign w:val="bottom"/>
                  <w:hideMark/>
                </w:tcPr>
                <w:p w14:paraId="05B0136A"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0.11</w:t>
                  </w:r>
                </w:p>
              </w:tc>
              <w:tc>
                <w:tcPr>
                  <w:tcW w:w="2344" w:type="dxa"/>
                  <w:tcBorders>
                    <w:top w:val="nil"/>
                    <w:left w:val="nil"/>
                    <w:bottom w:val="single" w:sz="4" w:space="0" w:color="auto"/>
                    <w:right w:val="single" w:sz="4" w:space="0" w:color="auto"/>
                  </w:tcBorders>
                  <w:shd w:val="clear" w:color="auto" w:fill="FFF2CC" w:themeFill="accent4" w:themeFillTint="33"/>
                  <w:noWrap/>
                  <w:vAlign w:val="bottom"/>
                  <w:hideMark/>
                </w:tcPr>
                <w:p w14:paraId="4EE57D82" w14:textId="77777777" w:rsidR="00587255" w:rsidRPr="009E5C77" w:rsidRDefault="148D3562" w:rsidP="00587255">
                  <w:pPr>
                    <w:spacing w:after="0" w:line="240" w:lineRule="auto"/>
                    <w:rPr>
                      <w:rFonts w:ascii="Arial" w:eastAsia="Times New Roman" w:hAnsi="Arial" w:cs="Arial"/>
                      <w:lang w:eastAsia="en-GB"/>
                    </w:rPr>
                  </w:pPr>
                  <w:r w:rsidRPr="009E5C77">
                    <w:rPr>
                      <w:rFonts w:ascii="Arial" w:eastAsia="Times New Roman" w:hAnsi="Arial" w:cs="Arial"/>
                      <w:lang w:eastAsia="en-GB"/>
                    </w:rPr>
                    <w:t>0.16</w:t>
                  </w:r>
                </w:p>
              </w:tc>
            </w:tr>
          </w:tbl>
          <w:p w14:paraId="17F9AEA6" w14:textId="6F35AE0E" w:rsidR="3EF10FC2" w:rsidRPr="009E5C77" w:rsidRDefault="3EF10FC2" w:rsidP="3EF10FC2">
            <w:pPr>
              <w:spacing w:after="0"/>
              <w:jc w:val="both"/>
            </w:pPr>
          </w:p>
          <w:p w14:paraId="35F11C14" w14:textId="5C30AD93" w:rsidR="3EF10FC2" w:rsidRPr="009E5C77" w:rsidRDefault="25337A6D" w:rsidP="00E53F38">
            <w:pPr>
              <w:pStyle w:val="ListParagraph"/>
              <w:numPr>
                <w:ilvl w:val="0"/>
                <w:numId w:val="44"/>
              </w:numPr>
              <w:spacing w:after="0"/>
              <w:rPr>
                <w:rFonts w:ascii="Arial" w:hAnsi="Arial" w:cs="Arial"/>
                <w:sz w:val="24"/>
                <w:szCs w:val="24"/>
              </w:rPr>
            </w:pPr>
            <w:r w:rsidRPr="009E5C77">
              <w:rPr>
                <w:rFonts w:ascii="Arial" w:hAnsi="Arial" w:cs="Arial"/>
                <w:sz w:val="24"/>
                <w:szCs w:val="24"/>
              </w:rPr>
              <w:t xml:space="preserve">Suspensions </w:t>
            </w:r>
            <w:r w:rsidR="32FB09D2" w:rsidRPr="009E5C77">
              <w:rPr>
                <w:rFonts w:ascii="Arial" w:hAnsi="Arial" w:cs="Arial"/>
                <w:sz w:val="24"/>
                <w:szCs w:val="24"/>
              </w:rPr>
              <w:t xml:space="preserve">and permanent exclusions </w:t>
            </w:r>
            <w:r w:rsidRPr="009E5C77">
              <w:rPr>
                <w:rFonts w:ascii="Arial" w:hAnsi="Arial" w:cs="Arial"/>
                <w:sz w:val="24"/>
                <w:szCs w:val="24"/>
              </w:rPr>
              <w:t xml:space="preserve">in Manchester increased between </w:t>
            </w:r>
            <w:r w:rsidR="6116F0D6" w:rsidRPr="009E5C77">
              <w:rPr>
                <w:rFonts w:ascii="Arial" w:hAnsi="Arial" w:cs="Arial"/>
                <w:sz w:val="24"/>
                <w:szCs w:val="24"/>
              </w:rPr>
              <w:t>2021/2022</w:t>
            </w:r>
            <w:r w:rsidR="7609F8E6" w:rsidRPr="009E5C77">
              <w:rPr>
                <w:rFonts w:ascii="Arial" w:hAnsi="Arial" w:cs="Arial"/>
                <w:sz w:val="24"/>
                <w:szCs w:val="24"/>
              </w:rPr>
              <w:t xml:space="preserve"> and 2022/2023 </w:t>
            </w:r>
            <w:r w:rsidR="69CC3C10" w:rsidRPr="009E5C77">
              <w:rPr>
                <w:rFonts w:ascii="Arial" w:hAnsi="Arial" w:cs="Arial"/>
                <w:sz w:val="24"/>
                <w:szCs w:val="24"/>
              </w:rPr>
              <w:t xml:space="preserve">which </w:t>
            </w:r>
            <w:r w:rsidR="7B765B4C" w:rsidRPr="009E5C77">
              <w:rPr>
                <w:rFonts w:ascii="Arial" w:hAnsi="Arial" w:cs="Arial"/>
                <w:sz w:val="24"/>
                <w:szCs w:val="24"/>
              </w:rPr>
              <w:t>follow</w:t>
            </w:r>
            <w:r w:rsidR="69CC3C10" w:rsidRPr="009E5C77">
              <w:rPr>
                <w:rFonts w:ascii="Arial" w:hAnsi="Arial" w:cs="Arial"/>
                <w:sz w:val="24"/>
                <w:szCs w:val="24"/>
              </w:rPr>
              <w:t>s</w:t>
            </w:r>
            <w:r w:rsidR="7B765B4C" w:rsidRPr="009E5C77">
              <w:rPr>
                <w:rFonts w:ascii="Arial" w:hAnsi="Arial" w:cs="Arial"/>
                <w:sz w:val="24"/>
                <w:szCs w:val="24"/>
              </w:rPr>
              <w:t xml:space="preserve"> a</w:t>
            </w:r>
            <w:r w:rsidR="69CC3C10" w:rsidRPr="009E5C77">
              <w:rPr>
                <w:rFonts w:ascii="Arial" w:hAnsi="Arial" w:cs="Arial"/>
                <w:sz w:val="24"/>
                <w:szCs w:val="24"/>
              </w:rPr>
              <w:t>n upward</w:t>
            </w:r>
            <w:r w:rsidR="7B765B4C" w:rsidRPr="009E5C77">
              <w:rPr>
                <w:rFonts w:ascii="Arial" w:hAnsi="Arial" w:cs="Arial"/>
                <w:sz w:val="24"/>
                <w:szCs w:val="24"/>
              </w:rPr>
              <w:t xml:space="preserve"> </w:t>
            </w:r>
            <w:r w:rsidR="72EC786F" w:rsidRPr="009E5C77">
              <w:rPr>
                <w:rFonts w:ascii="Arial" w:hAnsi="Arial" w:cs="Arial"/>
                <w:sz w:val="24"/>
                <w:szCs w:val="24"/>
              </w:rPr>
              <w:t>regional and national trend</w:t>
            </w:r>
            <w:r w:rsidR="23A1E04F" w:rsidRPr="009E5C77">
              <w:rPr>
                <w:rFonts w:ascii="Arial" w:hAnsi="Arial" w:cs="Arial"/>
                <w:sz w:val="24"/>
                <w:szCs w:val="24"/>
              </w:rPr>
              <w:t>.</w:t>
            </w:r>
          </w:p>
          <w:p w14:paraId="72DA3561" w14:textId="7421E23D" w:rsidR="00A15094" w:rsidRPr="009E5C77" w:rsidRDefault="64D16C59" w:rsidP="00E53F38">
            <w:pPr>
              <w:pStyle w:val="ListParagraph"/>
              <w:numPr>
                <w:ilvl w:val="0"/>
                <w:numId w:val="45"/>
              </w:numPr>
              <w:spacing w:after="0"/>
              <w:rPr>
                <w:rFonts w:ascii="Arial" w:hAnsi="Arial" w:cs="Arial"/>
                <w:sz w:val="24"/>
                <w:szCs w:val="24"/>
              </w:rPr>
            </w:pPr>
            <w:r w:rsidRPr="009E5C77">
              <w:rPr>
                <w:rFonts w:ascii="Arial" w:hAnsi="Arial" w:cs="Arial"/>
                <w:sz w:val="24"/>
                <w:szCs w:val="24"/>
              </w:rPr>
              <w:t xml:space="preserve">Suspensions increased </w:t>
            </w:r>
            <w:r w:rsidR="403B8F75" w:rsidRPr="009E5C77">
              <w:rPr>
                <w:rFonts w:ascii="Arial" w:hAnsi="Arial" w:cs="Arial"/>
                <w:sz w:val="24"/>
                <w:szCs w:val="24"/>
              </w:rPr>
              <w:t xml:space="preserve">in number </w:t>
            </w:r>
            <w:r w:rsidR="7E951C89" w:rsidRPr="009E5C77">
              <w:rPr>
                <w:rFonts w:ascii="Arial" w:hAnsi="Arial" w:cs="Arial"/>
                <w:sz w:val="24"/>
                <w:szCs w:val="24"/>
              </w:rPr>
              <w:t xml:space="preserve">by </w:t>
            </w:r>
            <w:r w:rsidR="002CEADA" w:rsidRPr="009E5C77">
              <w:rPr>
                <w:rFonts w:ascii="Arial" w:hAnsi="Arial" w:cs="Arial"/>
                <w:sz w:val="24"/>
                <w:szCs w:val="24"/>
              </w:rPr>
              <w:t>51%</w:t>
            </w:r>
          </w:p>
          <w:p w14:paraId="1E0F338F" w14:textId="52F123C3" w:rsidR="009C5B29" w:rsidRPr="009E5C77" w:rsidRDefault="002CEADA" w:rsidP="00E53F38">
            <w:pPr>
              <w:pStyle w:val="ListParagraph"/>
              <w:numPr>
                <w:ilvl w:val="0"/>
                <w:numId w:val="45"/>
              </w:numPr>
              <w:spacing w:after="0"/>
              <w:rPr>
                <w:rFonts w:ascii="Arial" w:hAnsi="Arial" w:cs="Arial"/>
                <w:sz w:val="24"/>
                <w:szCs w:val="24"/>
              </w:rPr>
            </w:pPr>
            <w:r w:rsidRPr="009E5C77">
              <w:rPr>
                <w:rFonts w:ascii="Arial" w:hAnsi="Arial" w:cs="Arial"/>
                <w:sz w:val="24"/>
                <w:szCs w:val="24"/>
              </w:rPr>
              <w:t>Permanent Exclusions increased</w:t>
            </w:r>
            <w:r w:rsidR="1C75C2F1" w:rsidRPr="009E5C77">
              <w:rPr>
                <w:rFonts w:ascii="Arial" w:hAnsi="Arial" w:cs="Arial"/>
                <w:sz w:val="24"/>
                <w:szCs w:val="24"/>
              </w:rPr>
              <w:t xml:space="preserve"> in number </w:t>
            </w:r>
            <w:r w:rsidRPr="009E5C77">
              <w:rPr>
                <w:rFonts w:ascii="Arial" w:hAnsi="Arial" w:cs="Arial"/>
                <w:sz w:val="24"/>
                <w:szCs w:val="24"/>
              </w:rPr>
              <w:t xml:space="preserve">by </w:t>
            </w:r>
            <w:r w:rsidR="5A4B83C5" w:rsidRPr="009E5C77">
              <w:rPr>
                <w:rFonts w:ascii="Arial" w:hAnsi="Arial" w:cs="Arial"/>
                <w:sz w:val="24"/>
                <w:szCs w:val="24"/>
              </w:rPr>
              <w:t>44%</w:t>
            </w:r>
          </w:p>
          <w:p w14:paraId="711C7A56" w14:textId="7F60DDC6" w:rsidR="008327F0" w:rsidRPr="009E5C77" w:rsidRDefault="3431B0FD" w:rsidP="00E53F38">
            <w:pPr>
              <w:pStyle w:val="ListParagraph"/>
              <w:numPr>
                <w:ilvl w:val="0"/>
                <w:numId w:val="44"/>
              </w:numPr>
              <w:spacing w:after="0"/>
              <w:jc w:val="both"/>
              <w:rPr>
                <w:rFonts w:ascii="Arial" w:eastAsia="Arial" w:hAnsi="Arial" w:cs="Arial"/>
                <w:sz w:val="24"/>
                <w:szCs w:val="24"/>
              </w:rPr>
            </w:pPr>
            <w:r w:rsidRPr="009E5C77">
              <w:rPr>
                <w:rFonts w:ascii="Arial" w:eastAsia="Arial" w:hAnsi="Arial" w:cs="Arial"/>
                <w:sz w:val="24"/>
                <w:szCs w:val="24"/>
              </w:rPr>
              <w:t xml:space="preserve">When comparing rates </w:t>
            </w:r>
            <w:r w:rsidR="22582D46" w:rsidRPr="009E5C77">
              <w:rPr>
                <w:rFonts w:ascii="Arial" w:eastAsia="Arial" w:hAnsi="Arial" w:cs="Arial"/>
                <w:sz w:val="24"/>
                <w:szCs w:val="24"/>
              </w:rPr>
              <w:t xml:space="preserve">of suspension </w:t>
            </w:r>
            <w:r w:rsidR="2EF96D3C" w:rsidRPr="009E5C77">
              <w:rPr>
                <w:rFonts w:ascii="Arial" w:eastAsia="Arial" w:hAnsi="Arial" w:cs="Arial"/>
                <w:sz w:val="24"/>
                <w:szCs w:val="24"/>
              </w:rPr>
              <w:t xml:space="preserve">(rates are based on pupil population </w:t>
            </w:r>
            <w:r w:rsidR="657AD5ED" w:rsidRPr="009E5C77">
              <w:rPr>
                <w:rFonts w:ascii="Arial" w:eastAsia="Arial" w:hAnsi="Arial" w:cs="Arial"/>
                <w:sz w:val="24"/>
                <w:szCs w:val="24"/>
              </w:rPr>
              <w:t xml:space="preserve">per 1,000) </w:t>
            </w:r>
            <w:r w:rsidR="5DB1FF97" w:rsidRPr="009E5C77">
              <w:rPr>
                <w:rFonts w:ascii="Arial" w:eastAsia="Arial" w:hAnsi="Arial" w:cs="Arial"/>
                <w:sz w:val="24"/>
                <w:szCs w:val="24"/>
              </w:rPr>
              <w:t xml:space="preserve">Manchester </w:t>
            </w:r>
            <w:r w:rsidR="0194181A" w:rsidRPr="009E5C77">
              <w:rPr>
                <w:rFonts w:ascii="Arial" w:eastAsia="Arial" w:hAnsi="Arial" w:cs="Arial"/>
                <w:sz w:val="24"/>
                <w:szCs w:val="24"/>
              </w:rPr>
              <w:t xml:space="preserve">is higher than both </w:t>
            </w:r>
            <w:r w:rsidR="0C85BF14" w:rsidRPr="009E5C77">
              <w:rPr>
                <w:rFonts w:ascii="Arial" w:eastAsia="Arial" w:hAnsi="Arial" w:cs="Arial"/>
                <w:sz w:val="24"/>
                <w:szCs w:val="24"/>
              </w:rPr>
              <w:t xml:space="preserve">regional and national </w:t>
            </w:r>
            <w:r w:rsidR="0F322384" w:rsidRPr="009E5C77">
              <w:rPr>
                <w:rFonts w:ascii="Arial" w:eastAsia="Arial" w:hAnsi="Arial" w:cs="Arial"/>
                <w:sz w:val="24"/>
                <w:szCs w:val="24"/>
              </w:rPr>
              <w:t>data sets.</w:t>
            </w:r>
          </w:p>
          <w:p w14:paraId="60F2C691" w14:textId="2FB1D5D2" w:rsidR="3B430B4E" w:rsidRPr="009E5C77" w:rsidRDefault="44B679EB" w:rsidP="00E53F38">
            <w:pPr>
              <w:pStyle w:val="ListParagraph"/>
              <w:numPr>
                <w:ilvl w:val="0"/>
                <w:numId w:val="44"/>
              </w:numPr>
              <w:spacing w:after="0"/>
              <w:jc w:val="both"/>
              <w:rPr>
                <w:rFonts w:ascii="Arial" w:eastAsia="Arial" w:hAnsi="Arial" w:cs="Arial"/>
                <w:sz w:val="24"/>
                <w:szCs w:val="24"/>
              </w:rPr>
            </w:pPr>
            <w:r w:rsidRPr="009E5C77">
              <w:rPr>
                <w:rFonts w:ascii="Arial" w:eastAsia="Arial" w:hAnsi="Arial" w:cs="Arial"/>
                <w:sz w:val="24"/>
                <w:szCs w:val="24"/>
              </w:rPr>
              <w:t>However, when comparing rates of permanent exclusion</w:t>
            </w:r>
            <w:r w:rsidR="39FC6E09" w:rsidRPr="009E5C77">
              <w:rPr>
                <w:rFonts w:ascii="Arial" w:eastAsia="Arial" w:hAnsi="Arial" w:cs="Arial"/>
                <w:sz w:val="24"/>
                <w:szCs w:val="24"/>
              </w:rPr>
              <w:t xml:space="preserve"> (rates are based on pupil population per 1,000) </w:t>
            </w:r>
            <w:r w:rsidR="36C676A5" w:rsidRPr="009E5C77">
              <w:rPr>
                <w:rFonts w:ascii="Arial" w:eastAsia="Arial" w:hAnsi="Arial" w:cs="Arial"/>
                <w:sz w:val="24"/>
                <w:szCs w:val="24"/>
              </w:rPr>
              <w:t>Manchester is</w:t>
            </w:r>
            <w:r w:rsidR="01C2A46E" w:rsidRPr="009E5C77">
              <w:rPr>
                <w:rFonts w:ascii="Arial" w:eastAsia="Arial" w:hAnsi="Arial" w:cs="Arial"/>
                <w:sz w:val="24"/>
                <w:szCs w:val="24"/>
              </w:rPr>
              <w:t xml:space="preserve"> in line with national data and </w:t>
            </w:r>
            <w:r w:rsidR="2A40411A" w:rsidRPr="009E5C77">
              <w:rPr>
                <w:rFonts w:ascii="Arial" w:eastAsia="Arial" w:hAnsi="Arial" w:cs="Arial"/>
                <w:sz w:val="24"/>
                <w:szCs w:val="24"/>
              </w:rPr>
              <w:t xml:space="preserve">lower than regional </w:t>
            </w:r>
            <w:r w:rsidR="0967B0DE" w:rsidRPr="009E5C77">
              <w:rPr>
                <w:rFonts w:ascii="Arial" w:eastAsia="Arial" w:hAnsi="Arial" w:cs="Arial"/>
                <w:sz w:val="24"/>
                <w:szCs w:val="24"/>
              </w:rPr>
              <w:t>local authorities.  This suggests that Manchester schools are more likely to use suspension as an alternative to permanent exclusion</w:t>
            </w:r>
            <w:r w:rsidR="62839077" w:rsidRPr="009E5C77">
              <w:rPr>
                <w:rFonts w:ascii="Arial" w:eastAsia="Arial" w:hAnsi="Arial" w:cs="Arial"/>
                <w:sz w:val="24"/>
                <w:szCs w:val="24"/>
              </w:rPr>
              <w:t>.</w:t>
            </w:r>
          </w:p>
          <w:p w14:paraId="10187E9F" w14:textId="77777777" w:rsidR="007F42AD" w:rsidRPr="009E5C77" w:rsidRDefault="007F42AD" w:rsidP="007F42AD">
            <w:pPr>
              <w:spacing w:after="0"/>
              <w:jc w:val="both"/>
              <w:rPr>
                <w:rFonts w:ascii="Arial" w:eastAsia="Arial" w:hAnsi="Arial" w:cs="Arial"/>
                <w:sz w:val="24"/>
                <w:szCs w:val="24"/>
              </w:rPr>
            </w:pPr>
          </w:p>
          <w:tbl>
            <w:tblPr>
              <w:tblW w:w="8958" w:type="dxa"/>
              <w:tblLook w:val="04A0" w:firstRow="1" w:lastRow="0" w:firstColumn="1" w:lastColumn="0" w:noHBand="0" w:noVBand="1"/>
            </w:tblPr>
            <w:tblGrid>
              <w:gridCol w:w="1293"/>
              <w:gridCol w:w="6095"/>
              <w:gridCol w:w="1570"/>
            </w:tblGrid>
            <w:tr w:rsidR="009E5C77" w:rsidRPr="009E5C77" w14:paraId="5FBC4907" w14:textId="77777777" w:rsidTr="6DCF0290">
              <w:trPr>
                <w:trHeight w:val="286"/>
              </w:trPr>
              <w:tc>
                <w:tcPr>
                  <w:tcW w:w="8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5207F" w14:textId="69D54FF0" w:rsidR="00CB1FF3" w:rsidRPr="009E5C77" w:rsidRDefault="0AB340A9" w:rsidP="00FF7D1E">
                  <w:pPr>
                    <w:spacing w:after="0" w:line="240" w:lineRule="auto"/>
                    <w:jc w:val="center"/>
                    <w:rPr>
                      <w:rFonts w:ascii="Arial" w:eastAsia="Times New Roman" w:hAnsi="Arial" w:cs="Arial"/>
                      <w:sz w:val="20"/>
                      <w:szCs w:val="20"/>
                      <w:lang w:eastAsia="en-GB"/>
                    </w:rPr>
                  </w:pPr>
                  <w:r w:rsidRPr="009E5C77">
                    <w:rPr>
                      <w:rFonts w:ascii="Arial" w:eastAsia="Times New Roman" w:hAnsi="Arial" w:cs="Arial"/>
                      <w:b/>
                      <w:bCs/>
                      <w:lang w:eastAsia="en-GB"/>
                    </w:rPr>
                    <w:t>2022/23 (selected reasons for Permane</w:t>
                  </w:r>
                  <w:r w:rsidR="196F77CB" w:rsidRPr="009E5C77">
                    <w:rPr>
                      <w:rFonts w:ascii="Arial" w:eastAsia="Times New Roman" w:hAnsi="Arial" w:cs="Arial"/>
                      <w:b/>
                      <w:bCs/>
                      <w:lang w:eastAsia="en-GB"/>
                    </w:rPr>
                    <w:t>nt Exclusion</w:t>
                  </w:r>
                  <w:r w:rsidRPr="009E5C77">
                    <w:rPr>
                      <w:rFonts w:ascii="Arial" w:eastAsia="Times New Roman" w:hAnsi="Arial" w:cs="Arial"/>
                      <w:b/>
                      <w:bCs/>
                      <w:lang w:eastAsia="en-GB"/>
                    </w:rPr>
                    <w:t>- % of all PEX</w:t>
                  </w:r>
                  <w:r w:rsidR="196F77CB" w:rsidRPr="009E5C77">
                    <w:rPr>
                      <w:rFonts w:ascii="Arial" w:eastAsia="Times New Roman" w:hAnsi="Arial" w:cs="Arial"/>
                      <w:b/>
                      <w:bCs/>
                      <w:lang w:eastAsia="en-GB"/>
                    </w:rPr>
                    <w:t xml:space="preserve"> in area)</w:t>
                  </w:r>
                </w:p>
              </w:tc>
            </w:tr>
            <w:tr w:rsidR="009E5C77" w:rsidRPr="009E5C77" w14:paraId="51292722" w14:textId="77777777" w:rsidTr="6DCF0290">
              <w:trPr>
                <w:trHeight w:val="286"/>
              </w:trPr>
              <w:tc>
                <w:tcPr>
                  <w:tcW w:w="129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54A87C8" w14:textId="3BEE0089"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Manchester</w:t>
                  </w:r>
                </w:p>
              </w:tc>
              <w:tc>
                <w:tcPr>
                  <w:tcW w:w="6095" w:type="dxa"/>
                  <w:tcBorders>
                    <w:top w:val="nil"/>
                    <w:left w:val="nil"/>
                    <w:bottom w:val="single" w:sz="4" w:space="0" w:color="auto"/>
                    <w:right w:val="single" w:sz="4" w:space="0" w:color="auto"/>
                  </w:tcBorders>
                  <w:shd w:val="clear" w:color="auto" w:fill="DEEAF6" w:themeFill="accent5" w:themeFillTint="33"/>
                  <w:noWrap/>
                  <w:vAlign w:val="bottom"/>
                </w:tcPr>
                <w:p w14:paraId="2747DD1F"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Drug and alcohol related (%)</w:t>
                  </w:r>
                </w:p>
              </w:tc>
              <w:tc>
                <w:tcPr>
                  <w:tcW w:w="1570" w:type="dxa"/>
                  <w:tcBorders>
                    <w:top w:val="nil"/>
                    <w:left w:val="nil"/>
                    <w:bottom w:val="single" w:sz="4" w:space="0" w:color="auto"/>
                    <w:right w:val="single" w:sz="4" w:space="0" w:color="auto"/>
                  </w:tcBorders>
                  <w:shd w:val="clear" w:color="auto" w:fill="DEEAF6" w:themeFill="accent5" w:themeFillTint="33"/>
                  <w:noWrap/>
                  <w:vAlign w:val="bottom"/>
                </w:tcPr>
                <w:p w14:paraId="0AFAC375" w14:textId="2EADCDAA"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3.6%</w:t>
                  </w:r>
                </w:p>
              </w:tc>
            </w:tr>
            <w:tr w:rsidR="009E5C77" w:rsidRPr="009E5C77" w14:paraId="456218E0" w14:textId="77777777" w:rsidTr="6DCF0290">
              <w:trPr>
                <w:trHeight w:val="286"/>
              </w:trPr>
              <w:tc>
                <w:tcPr>
                  <w:tcW w:w="1293" w:type="dxa"/>
                  <w:vMerge/>
                  <w:vAlign w:val="center"/>
                </w:tcPr>
                <w:p w14:paraId="32CF3611"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DEEAF6" w:themeFill="accent5" w:themeFillTint="33"/>
                  <w:noWrap/>
                  <w:vAlign w:val="bottom"/>
                </w:tcPr>
                <w:p w14:paraId="525A0789"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Persistent disruptive behaviour (%)</w:t>
                  </w:r>
                </w:p>
              </w:tc>
              <w:tc>
                <w:tcPr>
                  <w:tcW w:w="1570" w:type="dxa"/>
                  <w:tcBorders>
                    <w:top w:val="nil"/>
                    <w:left w:val="nil"/>
                    <w:bottom w:val="single" w:sz="4" w:space="0" w:color="auto"/>
                    <w:right w:val="single" w:sz="4" w:space="0" w:color="auto"/>
                  </w:tcBorders>
                  <w:shd w:val="clear" w:color="auto" w:fill="DEEAF6" w:themeFill="accent5" w:themeFillTint="33"/>
                  <w:noWrap/>
                  <w:vAlign w:val="bottom"/>
                </w:tcPr>
                <w:p w14:paraId="62DFF90B" w14:textId="0FD81649"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40.4%</w:t>
                  </w:r>
                </w:p>
              </w:tc>
            </w:tr>
            <w:tr w:rsidR="009E5C77" w:rsidRPr="009E5C77" w14:paraId="38C3F3E5" w14:textId="77777777" w:rsidTr="6DCF0290">
              <w:trPr>
                <w:trHeight w:val="286"/>
              </w:trPr>
              <w:tc>
                <w:tcPr>
                  <w:tcW w:w="1293" w:type="dxa"/>
                  <w:vMerge/>
                  <w:vAlign w:val="center"/>
                </w:tcPr>
                <w:p w14:paraId="5F612935"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DEEAF6" w:themeFill="accent5" w:themeFillTint="33"/>
                  <w:noWrap/>
                  <w:vAlign w:val="bottom"/>
                </w:tcPr>
                <w:p w14:paraId="2D76BC4F"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 pupil (%)</w:t>
                  </w:r>
                </w:p>
              </w:tc>
              <w:tc>
                <w:tcPr>
                  <w:tcW w:w="1570" w:type="dxa"/>
                  <w:tcBorders>
                    <w:top w:val="nil"/>
                    <w:left w:val="nil"/>
                    <w:bottom w:val="single" w:sz="4" w:space="0" w:color="auto"/>
                    <w:right w:val="single" w:sz="4" w:space="0" w:color="auto"/>
                  </w:tcBorders>
                  <w:shd w:val="clear" w:color="auto" w:fill="DEEAF6" w:themeFill="accent5" w:themeFillTint="33"/>
                  <w:noWrap/>
                  <w:vAlign w:val="bottom"/>
                </w:tcPr>
                <w:p w14:paraId="3F22E550" w14:textId="5A694835"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17.7%</w:t>
                  </w:r>
                </w:p>
              </w:tc>
            </w:tr>
            <w:tr w:rsidR="009E5C77" w:rsidRPr="009E5C77" w14:paraId="062C13C5" w14:textId="77777777" w:rsidTr="6DCF0290">
              <w:trPr>
                <w:trHeight w:val="286"/>
              </w:trPr>
              <w:tc>
                <w:tcPr>
                  <w:tcW w:w="1293" w:type="dxa"/>
                  <w:vMerge/>
                  <w:vAlign w:val="center"/>
                </w:tcPr>
                <w:p w14:paraId="50707D1E"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DEEAF6" w:themeFill="accent5" w:themeFillTint="33"/>
                  <w:noWrap/>
                  <w:vAlign w:val="bottom"/>
                </w:tcPr>
                <w:p w14:paraId="067CDB71"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an adult (%)</w:t>
                  </w:r>
                </w:p>
              </w:tc>
              <w:tc>
                <w:tcPr>
                  <w:tcW w:w="1570" w:type="dxa"/>
                  <w:tcBorders>
                    <w:top w:val="nil"/>
                    <w:left w:val="nil"/>
                    <w:bottom w:val="single" w:sz="4" w:space="0" w:color="auto"/>
                    <w:right w:val="single" w:sz="4" w:space="0" w:color="auto"/>
                  </w:tcBorders>
                  <w:shd w:val="clear" w:color="auto" w:fill="DEEAF6" w:themeFill="accent5" w:themeFillTint="33"/>
                  <w:noWrap/>
                  <w:vAlign w:val="bottom"/>
                </w:tcPr>
                <w:p w14:paraId="7EFB34F8" w14:textId="7B48FB12"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13.5%</w:t>
                  </w:r>
                </w:p>
              </w:tc>
            </w:tr>
            <w:tr w:rsidR="009E5C77" w:rsidRPr="009E5C77" w14:paraId="5769F8AE" w14:textId="77777777" w:rsidTr="6DCF0290">
              <w:trPr>
                <w:trHeight w:val="286"/>
              </w:trPr>
              <w:tc>
                <w:tcPr>
                  <w:tcW w:w="1293" w:type="dxa"/>
                  <w:vMerge/>
                  <w:vAlign w:val="center"/>
                </w:tcPr>
                <w:p w14:paraId="63FF21D7"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DEEAF6" w:themeFill="accent5" w:themeFillTint="33"/>
                  <w:noWrap/>
                  <w:vAlign w:val="bottom"/>
                </w:tcPr>
                <w:p w14:paraId="4DC21490"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Use or threat of use of an offensive weapon or prohibited item (%)</w:t>
                  </w:r>
                </w:p>
              </w:tc>
              <w:tc>
                <w:tcPr>
                  <w:tcW w:w="1570" w:type="dxa"/>
                  <w:tcBorders>
                    <w:top w:val="nil"/>
                    <w:left w:val="nil"/>
                    <w:bottom w:val="single" w:sz="4" w:space="0" w:color="auto"/>
                    <w:right w:val="single" w:sz="4" w:space="0" w:color="auto"/>
                  </w:tcBorders>
                  <w:shd w:val="clear" w:color="auto" w:fill="DEEAF6" w:themeFill="accent5" w:themeFillTint="33"/>
                  <w:noWrap/>
                  <w:vAlign w:val="bottom"/>
                </w:tcPr>
                <w:p w14:paraId="299BC1E3" w14:textId="3627504E"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5.7%</w:t>
                  </w:r>
                </w:p>
              </w:tc>
            </w:tr>
            <w:tr w:rsidR="009E5C77" w:rsidRPr="009E5C77" w14:paraId="1AB96977" w14:textId="77777777" w:rsidTr="6DCF0290">
              <w:trPr>
                <w:trHeight w:val="286"/>
              </w:trPr>
              <w:tc>
                <w:tcPr>
                  <w:tcW w:w="129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7761589" w14:textId="3649A6FE"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England</w:t>
                  </w:r>
                </w:p>
              </w:tc>
              <w:tc>
                <w:tcPr>
                  <w:tcW w:w="6095" w:type="dxa"/>
                  <w:tcBorders>
                    <w:top w:val="nil"/>
                    <w:left w:val="nil"/>
                    <w:bottom w:val="single" w:sz="4" w:space="0" w:color="auto"/>
                    <w:right w:val="single" w:sz="4" w:space="0" w:color="auto"/>
                  </w:tcBorders>
                  <w:shd w:val="clear" w:color="auto" w:fill="E2EFD9" w:themeFill="accent6" w:themeFillTint="33"/>
                  <w:noWrap/>
                  <w:vAlign w:val="bottom"/>
                </w:tcPr>
                <w:p w14:paraId="2824F8F2"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Drug and alcohol related (%)</w:t>
                  </w:r>
                </w:p>
              </w:tc>
              <w:tc>
                <w:tcPr>
                  <w:tcW w:w="1570" w:type="dxa"/>
                  <w:tcBorders>
                    <w:top w:val="nil"/>
                    <w:left w:val="nil"/>
                    <w:bottom w:val="single" w:sz="4" w:space="0" w:color="auto"/>
                    <w:right w:val="single" w:sz="4" w:space="0" w:color="auto"/>
                  </w:tcBorders>
                  <w:shd w:val="clear" w:color="auto" w:fill="E2EFD9" w:themeFill="accent6" w:themeFillTint="33"/>
                  <w:noWrap/>
                  <w:vAlign w:val="bottom"/>
                </w:tcPr>
                <w:p w14:paraId="2D6F1D07" w14:textId="610A2C1B"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4.6%</w:t>
                  </w:r>
                </w:p>
              </w:tc>
            </w:tr>
            <w:tr w:rsidR="009E5C77" w:rsidRPr="009E5C77" w14:paraId="4F26358E" w14:textId="77777777" w:rsidTr="6DCF0290">
              <w:trPr>
                <w:trHeight w:val="286"/>
              </w:trPr>
              <w:tc>
                <w:tcPr>
                  <w:tcW w:w="1293" w:type="dxa"/>
                  <w:vMerge/>
                  <w:vAlign w:val="center"/>
                </w:tcPr>
                <w:p w14:paraId="560FBE7D"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E2EFD9" w:themeFill="accent6" w:themeFillTint="33"/>
                  <w:noWrap/>
                  <w:vAlign w:val="bottom"/>
                </w:tcPr>
                <w:p w14:paraId="350BAD75"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Persistent disruptive behaviour (%)</w:t>
                  </w:r>
                </w:p>
              </w:tc>
              <w:tc>
                <w:tcPr>
                  <w:tcW w:w="1570" w:type="dxa"/>
                  <w:tcBorders>
                    <w:top w:val="nil"/>
                    <w:left w:val="nil"/>
                    <w:bottom w:val="single" w:sz="4" w:space="0" w:color="auto"/>
                    <w:right w:val="single" w:sz="4" w:space="0" w:color="auto"/>
                  </w:tcBorders>
                  <w:shd w:val="clear" w:color="auto" w:fill="E2EFD9" w:themeFill="accent6" w:themeFillTint="33"/>
                  <w:noWrap/>
                  <w:vAlign w:val="bottom"/>
                </w:tcPr>
                <w:p w14:paraId="1C0A3880" w14:textId="7E4E7A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38.5%</w:t>
                  </w:r>
                </w:p>
              </w:tc>
            </w:tr>
            <w:tr w:rsidR="009E5C77" w:rsidRPr="009E5C77" w14:paraId="450B971B" w14:textId="77777777" w:rsidTr="6DCF0290">
              <w:trPr>
                <w:trHeight w:val="286"/>
              </w:trPr>
              <w:tc>
                <w:tcPr>
                  <w:tcW w:w="1293" w:type="dxa"/>
                  <w:vMerge/>
                  <w:vAlign w:val="center"/>
                </w:tcPr>
                <w:p w14:paraId="07E16520"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E2EFD9" w:themeFill="accent6" w:themeFillTint="33"/>
                  <w:noWrap/>
                  <w:vAlign w:val="bottom"/>
                </w:tcPr>
                <w:p w14:paraId="6CF13C9D"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 pupil (%)</w:t>
                  </w:r>
                </w:p>
              </w:tc>
              <w:tc>
                <w:tcPr>
                  <w:tcW w:w="1570" w:type="dxa"/>
                  <w:tcBorders>
                    <w:top w:val="nil"/>
                    <w:left w:val="nil"/>
                    <w:bottom w:val="single" w:sz="4" w:space="0" w:color="auto"/>
                    <w:right w:val="single" w:sz="4" w:space="0" w:color="auto"/>
                  </w:tcBorders>
                  <w:shd w:val="clear" w:color="auto" w:fill="E2EFD9" w:themeFill="accent6" w:themeFillTint="33"/>
                  <w:noWrap/>
                  <w:vAlign w:val="bottom"/>
                </w:tcPr>
                <w:p w14:paraId="7DAF3184" w14:textId="2CC6863E"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15.3%</w:t>
                  </w:r>
                </w:p>
              </w:tc>
            </w:tr>
            <w:tr w:rsidR="009E5C77" w:rsidRPr="009E5C77" w14:paraId="506E5C26" w14:textId="77777777" w:rsidTr="6DCF0290">
              <w:trPr>
                <w:trHeight w:val="286"/>
              </w:trPr>
              <w:tc>
                <w:tcPr>
                  <w:tcW w:w="1293" w:type="dxa"/>
                  <w:vMerge/>
                  <w:vAlign w:val="center"/>
                </w:tcPr>
                <w:p w14:paraId="68B0ADEA"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E2EFD9" w:themeFill="accent6" w:themeFillTint="33"/>
                  <w:noWrap/>
                  <w:vAlign w:val="bottom"/>
                </w:tcPr>
                <w:p w14:paraId="5D0CD24E"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an adult (%)</w:t>
                  </w:r>
                </w:p>
              </w:tc>
              <w:tc>
                <w:tcPr>
                  <w:tcW w:w="1570" w:type="dxa"/>
                  <w:tcBorders>
                    <w:top w:val="nil"/>
                    <w:left w:val="nil"/>
                    <w:bottom w:val="single" w:sz="4" w:space="0" w:color="auto"/>
                    <w:right w:val="single" w:sz="4" w:space="0" w:color="auto"/>
                  </w:tcBorders>
                  <w:shd w:val="clear" w:color="auto" w:fill="E2EFD9" w:themeFill="accent6" w:themeFillTint="33"/>
                  <w:noWrap/>
                  <w:vAlign w:val="bottom"/>
                </w:tcPr>
                <w:p w14:paraId="4FECF48B" w14:textId="6BAD4996"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11.9%</w:t>
                  </w:r>
                </w:p>
              </w:tc>
            </w:tr>
            <w:tr w:rsidR="009E5C77" w:rsidRPr="009E5C77" w14:paraId="17945653" w14:textId="77777777" w:rsidTr="6DCF0290">
              <w:trPr>
                <w:trHeight w:val="286"/>
              </w:trPr>
              <w:tc>
                <w:tcPr>
                  <w:tcW w:w="1293" w:type="dxa"/>
                  <w:vMerge/>
                  <w:vAlign w:val="center"/>
                </w:tcPr>
                <w:p w14:paraId="34D20DF9"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E2EFD9" w:themeFill="accent6" w:themeFillTint="33"/>
                  <w:noWrap/>
                  <w:vAlign w:val="bottom"/>
                </w:tcPr>
                <w:p w14:paraId="796EE012"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Use or threat of use of an offensive weapon or prohibited item (%)</w:t>
                  </w:r>
                </w:p>
              </w:tc>
              <w:tc>
                <w:tcPr>
                  <w:tcW w:w="1570" w:type="dxa"/>
                  <w:tcBorders>
                    <w:top w:val="nil"/>
                    <w:left w:val="nil"/>
                    <w:bottom w:val="single" w:sz="4" w:space="0" w:color="auto"/>
                    <w:right w:val="single" w:sz="4" w:space="0" w:color="auto"/>
                  </w:tcBorders>
                  <w:shd w:val="clear" w:color="auto" w:fill="E2EFD9" w:themeFill="accent6" w:themeFillTint="33"/>
                  <w:noWrap/>
                  <w:vAlign w:val="bottom"/>
                </w:tcPr>
                <w:p w14:paraId="2D9711D8" w14:textId="2C34002C"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5.3%</w:t>
                  </w:r>
                </w:p>
              </w:tc>
            </w:tr>
            <w:tr w:rsidR="009E5C77" w:rsidRPr="009E5C77" w14:paraId="20F58B66" w14:textId="77777777" w:rsidTr="6DCF0290">
              <w:trPr>
                <w:trHeight w:val="286"/>
              </w:trPr>
              <w:tc>
                <w:tcPr>
                  <w:tcW w:w="1293"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0C0733D" w14:textId="3AF59EB8"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North West</w:t>
                  </w:r>
                </w:p>
              </w:tc>
              <w:tc>
                <w:tcPr>
                  <w:tcW w:w="6095" w:type="dxa"/>
                  <w:tcBorders>
                    <w:top w:val="nil"/>
                    <w:left w:val="nil"/>
                    <w:bottom w:val="single" w:sz="4" w:space="0" w:color="auto"/>
                    <w:right w:val="single" w:sz="4" w:space="0" w:color="auto"/>
                  </w:tcBorders>
                  <w:shd w:val="clear" w:color="auto" w:fill="FFF2CC" w:themeFill="accent4" w:themeFillTint="33"/>
                  <w:noWrap/>
                  <w:vAlign w:val="bottom"/>
                </w:tcPr>
                <w:p w14:paraId="6211B0C4"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Drug and alcohol related (%)</w:t>
                  </w:r>
                </w:p>
              </w:tc>
              <w:tc>
                <w:tcPr>
                  <w:tcW w:w="1570" w:type="dxa"/>
                  <w:tcBorders>
                    <w:top w:val="nil"/>
                    <w:left w:val="nil"/>
                    <w:bottom w:val="single" w:sz="4" w:space="0" w:color="auto"/>
                    <w:right w:val="single" w:sz="4" w:space="0" w:color="auto"/>
                  </w:tcBorders>
                  <w:shd w:val="clear" w:color="auto" w:fill="FFF2CC" w:themeFill="accent4" w:themeFillTint="33"/>
                  <w:noWrap/>
                  <w:vAlign w:val="bottom"/>
                </w:tcPr>
                <w:p w14:paraId="5BB74597" w14:textId="79E7A60E"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5.5%</w:t>
                  </w:r>
                </w:p>
              </w:tc>
            </w:tr>
            <w:tr w:rsidR="009E5C77" w:rsidRPr="009E5C77" w14:paraId="38BC9B8B" w14:textId="77777777" w:rsidTr="6DCF0290">
              <w:trPr>
                <w:trHeight w:val="286"/>
              </w:trPr>
              <w:tc>
                <w:tcPr>
                  <w:tcW w:w="1293" w:type="dxa"/>
                  <w:vMerge/>
                  <w:vAlign w:val="center"/>
                </w:tcPr>
                <w:p w14:paraId="06F17DDB"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FFF2CC" w:themeFill="accent4" w:themeFillTint="33"/>
                  <w:noWrap/>
                  <w:vAlign w:val="bottom"/>
                </w:tcPr>
                <w:p w14:paraId="7975FE11"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Persistent disruptive behaviour (%)</w:t>
                  </w:r>
                </w:p>
              </w:tc>
              <w:tc>
                <w:tcPr>
                  <w:tcW w:w="1570" w:type="dxa"/>
                  <w:tcBorders>
                    <w:top w:val="nil"/>
                    <w:left w:val="nil"/>
                    <w:bottom w:val="single" w:sz="4" w:space="0" w:color="auto"/>
                    <w:right w:val="single" w:sz="4" w:space="0" w:color="auto"/>
                  </w:tcBorders>
                  <w:shd w:val="clear" w:color="auto" w:fill="FFF2CC" w:themeFill="accent4" w:themeFillTint="33"/>
                  <w:noWrap/>
                  <w:vAlign w:val="bottom"/>
                </w:tcPr>
                <w:p w14:paraId="3EA0C544" w14:textId="437456BC"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41.1%</w:t>
                  </w:r>
                </w:p>
              </w:tc>
            </w:tr>
            <w:tr w:rsidR="009E5C77" w:rsidRPr="009E5C77" w14:paraId="13C4382E" w14:textId="77777777" w:rsidTr="6DCF0290">
              <w:trPr>
                <w:trHeight w:val="286"/>
              </w:trPr>
              <w:tc>
                <w:tcPr>
                  <w:tcW w:w="1293" w:type="dxa"/>
                  <w:vMerge/>
                  <w:vAlign w:val="center"/>
                </w:tcPr>
                <w:p w14:paraId="36A7F52B"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FFF2CC" w:themeFill="accent4" w:themeFillTint="33"/>
                  <w:noWrap/>
                  <w:vAlign w:val="bottom"/>
                </w:tcPr>
                <w:p w14:paraId="64754C02"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 pupil (%)</w:t>
                  </w:r>
                </w:p>
              </w:tc>
              <w:tc>
                <w:tcPr>
                  <w:tcW w:w="1570" w:type="dxa"/>
                  <w:tcBorders>
                    <w:top w:val="nil"/>
                    <w:left w:val="nil"/>
                    <w:bottom w:val="single" w:sz="4" w:space="0" w:color="auto"/>
                    <w:right w:val="single" w:sz="4" w:space="0" w:color="auto"/>
                  </w:tcBorders>
                  <w:shd w:val="clear" w:color="auto" w:fill="FFF2CC" w:themeFill="accent4" w:themeFillTint="33"/>
                  <w:noWrap/>
                  <w:vAlign w:val="bottom"/>
                </w:tcPr>
                <w:p w14:paraId="02F1DD52" w14:textId="123FF513"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13.6%</w:t>
                  </w:r>
                </w:p>
              </w:tc>
            </w:tr>
            <w:tr w:rsidR="009E5C77" w:rsidRPr="009E5C77" w14:paraId="66A9DB46" w14:textId="77777777" w:rsidTr="6DCF0290">
              <w:trPr>
                <w:trHeight w:val="286"/>
              </w:trPr>
              <w:tc>
                <w:tcPr>
                  <w:tcW w:w="1293" w:type="dxa"/>
                  <w:vMerge/>
                  <w:vAlign w:val="center"/>
                </w:tcPr>
                <w:p w14:paraId="69AC08B0"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FFF2CC" w:themeFill="accent4" w:themeFillTint="33"/>
                  <w:noWrap/>
                  <w:vAlign w:val="bottom"/>
                </w:tcPr>
                <w:p w14:paraId="07D63FD4"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Physical assault against an adult (%)</w:t>
                  </w:r>
                </w:p>
              </w:tc>
              <w:tc>
                <w:tcPr>
                  <w:tcW w:w="1570" w:type="dxa"/>
                  <w:tcBorders>
                    <w:top w:val="nil"/>
                    <w:left w:val="nil"/>
                    <w:bottom w:val="single" w:sz="4" w:space="0" w:color="auto"/>
                    <w:right w:val="single" w:sz="4" w:space="0" w:color="auto"/>
                  </w:tcBorders>
                  <w:shd w:val="clear" w:color="auto" w:fill="FFF2CC" w:themeFill="accent4" w:themeFillTint="33"/>
                  <w:noWrap/>
                  <w:vAlign w:val="bottom"/>
                </w:tcPr>
                <w:p w14:paraId="415B4D1B" w14:textId="14BE7E21"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10.2%</w:t>
                  </w:r>
                </w:p>
              </w:tc>
            </w:tr>
            <w:tr w:rsidR="009E5C77" w:rsidRPr="009E5C77" w14:paraId="5712029E" w14:textId="77777777" w:rsidTr="6DCF0290">
              <w:trPr>
                <w:trHeight w:val="286"/>
              </w:trPr>
              <w:tc>
                <w:tcPr>
                  <w:tcW w:w="1293" w:type="dxa"/>
                  <w:vMerge/>
                  <w:vAlign w:val="center"/>
                </w:tcPr>
                <w:p w14:paraId="1D4DFDCC" w14:textId="77777777" w:rsidR="00FF7D1E" w:rsidRPr="009E5C77" w:rsidRDefault="00FF7D1E" w:rsidP="00FF7D1E">
                  <w:pPr>
                    <w:spacing w:after="0" w:line="240" w:lineRule="auto"/>
                    <w:rPr>
                      <w:rFonts w:ascii="Arial" w:eastAsia="Times New Roman" w:hAnsi="Arial" w:cs="Arial"/>
                      <w:sz w:val="20"/>
                      <w:szCs w:val="20"/>
                      <w:lang w:eastAsia="en-GB"/>
                    </w:rPr>
                  </w:pPr>
                </w:p>
              </w:tc>
              <w:tc>
                <w:tcPr>
                  <w:tcW w:w="6095" w:type="dxa"/>
                  <w:tcBorders>
                    <w:top w:val="nil"/>
                    <w:left w:val="nil"/>
                    <w:bottom w:val="single" w:sz="4" w:space="0" w:color="auto"/>
                    <w:right w:val="single" w:sz="4" w:space="0" w:color="auto"/>
                  </w:tcBorders>
                  <w:shd w:val="clear" w:color="auto" w:fill="FFF2CC" w:themeFill="accent4" w:themeFillTint="33"/>
                  <w:noWrap/>
                  <w:vAlign w:val="bottom"/>
                </w:tcPr>
                <w:p w14:paraId="540E4E21" w14:textId="77777777"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Permanent - Use or threat of use of an offensive weapon or prohibited item (%)</w:t>
                  </w:r>
                </w:p>
              </w:tc>
              <w:tc>
                <w:tcPr>
                  <w:tcW w:w="1570" w:type="dxa"/>
                  <w:tcBorders>
                    <w:top w:val="nil"/>
                    <w:left w:val="nil"/>
                    <w:bottom w:val="single" w:sz="4" w:space="0" w:color="auto"/>
                    <w:right w:val="single" w:sz="4" w:space="0" w:color="auto"/>
                  </w:tcBorders>
                  <w:shd w:val="clear" w:color="auto" w:fill="FFF2CC" w:themeFill="accent4" w:themeFillTint="33"/>
                  <w:noWrap/>
                  <w:vAlign w:val="bottom"/>
                </w:tcPr>
                <w:p w14:paraId="43D82BB8" w14:textId="0057067B" w:rsidR="00FF7D1E" w:rsidRPr="009E5C77" w:rsidRDefault="4D9D33BD" w:rsidP="00FF7D1E">
                  <w:pPr>
                    <w:spacing w:after="0" w:line="240" w:lineRule="auto"/>
                    <w:rPr>
                      <w:rFonts w:ascii="Arial" w:eastAsia="Times New Roman" w:hAnsi="Arial" w:cs="Arial"/>
                      <w:sz w:val="20"/>
                      <w:szCs w:val="20"/>
                      <w:lang w:eastAsia="en-GB"/>
                    </w:rPr>
                  </w:pPr>
                  <w:r w:rsidRPr="009E5C77">
                    <w:rPr>
                      <w:rFonts w:ascii="Arial" w:eastAsia="Times New Roman" w:hAnsi="Arial" w:cs="Arial"/>
                      <w:sz w:val="20"/>
                      <w:szCs w:val="20"/>
                      <w:lang w:eastAsia="en-GB"/>
                    </w:rPr>
                    <w:t>5.1%</w:t>
                  </w:r>
                </w:p>
              </w:tc>
            </w:tr>
          </w:tbl>
          <w:p w14:paraId="715F8B54" w14:textId="77777777" w:rsidR="007F42AD" w:rsidRPr="009E5C77" w:rsidRDefault="007F42AD" w:rsidP="007F42AD">
            <w:pPr>
              <w:spacing w:after="0"/>
              <w:jc w:val="both"/>
              <w:rPr>
                <w:rFonts w:ascii="Arial" w:eastAsia="Arial" w:hAnsi="Arial" w:cs="Arial"/>
                <w:sz w:val="24"/>
                <w:szCs w:val="24"/>
              </w:rPr>
            </w:pPr>
          </w:p>
          <w:p w14:paraId="4E46F87C" w14:textId="03EBF359" w:rsidR="00FF7D1E" w:rsidRPr="009E5C77" w:rsidRDefault="448834A8" w:rsidP="00E53F38">
            <w:pPr>
              <w:pStyle w:val="ListParagraph"/>
              <w:numPr>
                <w:ilvl w:val="0"/>
                <w:numId w:val="46"/>
              </w:numPr>
              <w:spacing w:after="0"/>
              <w:jc w:val="both"/>
              <w:rPr>
                <w:rFonts w:ascii="Arial" w:eastAsia="Arial" w:hAnsi="Arial" w:cs="Arial"/>
                <w:sz w:val="24"/>
                <w:szCs w:val="24"/>
              </w:rPr>
            </w:pPr>
            <w:r w:rsidRPr="009E5C77">
              <w:rPr>
                <w:rFonts w:ascii="Arial" w:eastAsia="Arial" w:hAnsi="Arial" w:cs="Arial"/>
                <w:sz w:val="24"/>
                <w:szCs w:val="24"/>
              </w:rPr>
              <w:t xml:space="preserve">The above </w:t>
            </w:r>
            <w:r w:rsidR="21E63609" w:rsidRPr="009E5C77">
              <w:rPr>
                <w:rFonts w:ascii="Arial" w:eastAsia="Arial" w:hAnsi="Arial" w:cs="Arial"/>
                <w:sz w:val="24"/>
                <w:szCs w:val="24"/>
              </w:rPr>
              <w:t xml:space="preserve">table </w:t>
            </w:r>
            <w:r w:rsidR="2A8C902F" w:rsidRPr="009E5C77">
              <w:rPr>
                <w:rFonts w:ascii="Arial" w:eastAsia="Arial" w:hAnsi="Arial" w:cs="Arial"/>
                <w:sz w:val="24"/>
                <w:szCs w:val="24"/>
              </w:rPr>
              <w:t>has selected reasons for permanent exclusion linked to ser</w:t>
            </w:r>
            <w:r w:rsidR="12BA24BD" w:rsidRPr="009E5C77">
              <w:rPr>
                <w:rFonts w:ascii="Arial" w:eastAsia="Arial" w:hAnsi="Arial" w:cs="Arial"/>
                <w:sz w:val="24"/>
                <w:szCs w:val="24"/>
              </w:rPr>
              <w:t xml:space="preserve">ious violence.  It shows the % </w:t>
            </w:r>
            <w:r w:rsidR="262CC867" w:rsidRPr="009E5C77">
              <w:rPr>
                <w:rFonts w:ascii="Arial" w:eastAsia="Arial" w:hAnsi="Arial" w:cs="Arial"/>
                <w:sz w:val="24"/>
                <w:szCs w:val="24"/>
              </w:rPr>
              <w:t>against all exclusions in the area.</w:t>
            </w:r>
          </w:p>
          <w:p w14:paraId="1B340C32" w14:textId="72F9F8CD" w:rsidR="00965B00" w:rsidRPr="009E5C77" w:rsidRDefault="6FBCB043" w:rsidP="00E53F38">
            <w:pPr>
              <w:pStyle w:val="ListParagraph"/>
              <w:numPr>
                <w:ilvl w:val="0"/>
                <w:numId w:val="46"/>
              </w:numPr>
              <w:spacing w:after="0"/>
              <w:jc w:val="both"/>
              <w:rPr>
                <w:rFonts w:ascii="Arial" w:eastAsia="Arial" w:hAnsi="Arial" w:cs="Arial"/>
                <w:sz w:val="24"/>
                <w:szCs w:val="24"/>
              </w:rPr>
            </w:pPr>
            <w:r w:rsidRPr="009E5C77">
              <w:rPr>
                <w:rFonts w:ascii="Arial" w:eastAsia="Arial" w:hAnsi="Arial" w:cs="Arial"/>
                <w:sz w:val="24"/>
                <w:szCs w:val="24"/>
              </w:rPr>
              <w:t xml:space="preserve">There are no outliers when comparing </w:t>
            </w:r>
            <w:r w:rsidR="7A85B638" w:rsidRPr="009E5C77">
              <w:rPr>
                <w:rFonts w:ascii="Arial" w:eastAsia="Arial" w:hAnsi="Arial" w:cs="Arial"/>
                <w:sz w:val="24"/>
                <w:szCs w:val="24"/>
              </w:rPr>
              <w:t xml:space="preserve">data to </w:t>
            </w:r>
            <w:r w:rsidR="69CDD44E" w:rsidRPr="009E5C77">
              <w:rPr>
                <w:rFonts w:ascii="Arial" w:eastAsia="Arial" w:hAnsi="Arial" w:cs="Arial"/>
                <w:sz w:val="24"/>
                <w:szCs w:val="24"/>
              </w:rPr>
              <w:t>other areas</w:t>
            </w:r>
            <w:r w:rsidRPr="009E5C77">
              <w:rPr>
                <w:rFonts w:ascii="Arial" w:eastAsia="Arial" w:hAnsi="Arial" w:cs="Arial"/>
                <w:sz w:val="24"/>
                <w:szCs w:val="24"/>
              </w:rPr>
              <w:t xml:space="preserve"> although physical assaults against both adults and pupils has been a growing reason for permanent exclusion</w:t>
            </w:r>
            <w:r w:rsidR="33CF8DD1" w:rsidRPr="009E5C77">
              <w:rPr>
                <w:rFonts w:ascii="Arial" w:eastAsia="Arial" w:hAnsi="Arial" w:cs="Arial"/>
                <w:sz w:val="24"/>
                <w:szCs w:val="24"/>
              </w:rPr>
              <w:t xml:space="preserve"> with higher rates in Manchester </w:t>
            </w:r>
            <w:r w:rsidR="281D28AC" w:rsidRPr="009E5C77">
              <w:rPr>
                <w:rFonts w:ascii="Arial" w:eastAsia="Arial" w:hAnsi="Arial" w:cs="Arial"/>
                <w:sz w:val="24"/>
                <w:szCs w:val="24"/>
              </w:rPr>
              <w:t>when compared to other local authority areas.</w:t>
            </w:r>
          </w:p>
          <w:p w14:paraId="4D834703" w14:textId="76E9DA89" w:rsidR="008C6FDB" w:rsidRPr="009E5C77" w:rsidRDefault="0AE5B5E1" w:rsidP="3B430B4E">
            <w:pPr>
              <w:spacing w:before="120" w:after="0"/>
              <w:jc w:val="both"/>
              <w:rPr>
                <w:rFonts w:ascii="Arial" w:eastAsia="Arial" w:hAnsi="Arial" w:cs="Arial"/>
                <w:b/>
                <w:bCs/>
                <w:sz w:val="24"/>
                <w:szCs w:val="24"/>
              </w:rPr>
            </w:pPr>
            <w:r w:rsidRPr="009E5C77">
              <w:rPr>
                <w:rFonts w:ascii="Arial" w:eastAsia="Arial" w:hAnsi="Arial" w:cs="Arial"/>
                <w:b/>
                <w:bCs/>
                <w:sz w:val="24"/>
                <w:szCs w:val="24"/>
              </w:rPr>
              <w:t xml:space="preserve">2.7 Complex Safeguarding Hub </w:t>
            </w:r>
            <w:r w:rsidR="008C6FDB" w:rsidRPr="009E5C77">
              <w:rPr>
                <w:rFonts w:ascii="Arial" w:eastAsia="Arial" w:hAnsi="Arial" w:cs="Arial"/>
                <w:b/>
                <w:bCs/>
                <w:sz w:val="24"/>
                <w:szCs w:val="24"/>
              </w:rPr>
              <w:t xml:space="preserve">– </w:t>
            </w:r>
          </w:p>
          <w:p w14:paraId="5D7488FB" w14:textId="5D98101B"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Manchester’s Complex Safeguarding Hub (CSH) works with young people at risk of exploitation, providing tailored interventions based on trusted relationships and trauma-informed approaches. The team collaborates closely with multi-agency partners to develop effective, joined-up safety plans, supporting young people to realise their aspirations and achieve positive outcomes. </w:t>
            </w:r>
          </w:p>
          <w:p w14:paraId="5AB7F234"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The CSH is intelligence-led, adapting to emerging trends and patterns of exploitation by analysing referrals and other sources of information. The service is guided by an evolving understanding of trauma and the vulnerabilities that increase the risk of exploitation, ensuring that children receive the right intervention at the right time. Strong connections across the partnership are vital to achieving this, and awareness-raising, guidance, and training are key aspects of the CSH’s work to enable the identification, assessment, and delivery of support for victims. </w:t>
            </w:r>
          </w:p>
          <w:p w14:paraId="5DD399BE"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The CSH is co-located at Greenheys Police Station. The team structure, detailed in the annual report, includes specialist social work and police teams, a senior safeguarding nurse, a dedicated Early Help Team, a Trusted Relationship Clinical Psychologist, and a Missing from Care Team commissioned by The Children’s Society, alongside an MCC Missing from Home Team. The hub also maintains strong links with Youth Justice, whose representatives attend daily risk meetings, and Adult Social Care, which has a dedicated worker from the Adult MASH team linked directly to the CSH. </w:t>
            </w:r>
          </w:p>
          <w:p w14:paraId="19BDFA99"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To deliver high-quality responses for children at risk of exploitation or serious violence, the CSH employs a practice model focused on prevention, assessment, and bespoke support packages. Preventative work includes awareness-raising and providing guidance and training to professionals. The Early Help and Missing from Home and Care teams support children and families who may not have a social worker but show signs of vulnerability. </w:t>
            </w:r>
          </w:p>
          <w:p w14:paraId="28437AA1"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Children referred to the CSH are discussed at a daily multi-agency meeting, where decisions are made based on shared information. Social workers carry out detailed assessments to understand the risks of exploitation and the factors affecting each child’s vulnerability. Interventions are then planned collaboratively, focusing on the child’s needs and wishes. These interventions are child-led, trauma-informed, and built on trusted relationships. </w:t>
            </w:r>
          </w:p>
          <w:p w14:paraId="3FC42B0F"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The CSH model is effective in ensuring joint information sharing and planning, with a strong emphasis on disrupting perpetrators. Police and social workers collaborate to identify opportunities for disruption, and joint operations are carried out in complex cases. These operations are effective responses to investigations involving multiple perpetrators or victims. </w:t>
            </w:r>
          </w:p>
          <w:p w14:paraId="63B4BD9B"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  </w:t>
            </w:r>
          </w:p>
          <w:p w14:paraId="27DAD760"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IN 2024, the demand for the service increased significantly: and includes children who are involved in serious violence. </w:t>
            </w:r>
          </w:p>
          <w:p w14:paraId="11853F37" w14:textId="77777777" w:rsidR="00505213" w:rsidRPr="009E5C77" w:rsidRDefault="00505213" w:rsidP="00E53F38">
            <w:pPr>
              <w:numPr>
                <w:ilvl w:val="0"/>
                <w:numId w:val="52"/>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272 referrals were made to the CSH. </w:t>
            </w:r>
          </w:p>
          <w:p w14:paraId="3FD6E371" w14:textId="77777777" w:rsidR="00505213" w:rsidRPr="009E5C77" w:rsidRDefault="00505213" w:rsidP="00E53F38">
            <w:pPr>
              <w:numPr>
                <w:ilvl w:val="0"/>
                <w:numId w:val="53"/>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64% of referrals (165) were related to criminal exploitation, and 20% (53) were related to sexual exploitation. </w:t>
            </w:r>
          </w:p>
          <w:p w14:paraId="31E04450" w14:textId="77777777" w:rsidR="00505213" w:rsidRPr="009E5C77" w:rsidRDefault="00505213" w:rsidP="00E53F38">
            <w:pPr>
              <w:numPr>
                <w:ilvl w:val="0"/>
                <w:numId w:val="54"/>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69% of referred children were male (167), while 31% were female (75). Among those referred for Child Criminal Exploitation (CCE), 64% were boys. For Child Sexual Exploitation (CSE), 20% were girls. </w:t>
            </w:r>
          </w:p>
          <w:p w14:paraId="03A977E0" w14:textId="77777777" w:rsidR="00505213" w:rsidRPr="009E5C77" w:rsidRDefault="00505213" w:rsidP="00E53F38">
            <w:pPr>
              <w:numPr>
                <w:ilvl w:val="0"/>
                <w:numId w:val="55"/>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Only 3% of referrals involved black, shared heritage girls at risk of any exploitation type. This highlights a disproportionate number of concerns related to CCE and serious violence, particularly among boys from dual/shared heritage and black backgrounds. </w:t>
            </w:r>
          </w:p>
          <w:p w14:paraId="17687271" w14:textId="77777777" w:rsidR="00505213" w:rsidRPr="009E5C77" w:rsidRDefault="00505213" w:rsidP="00E53F38">
            <w:pPr>
              <w:numPr>
                <w:ilvl w:val="0"/>
                <w:numId w:val="56"/>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68% of referred children were aged 15–16 years (118), 28% were aged 13–14 years (77), 6% were aged 11–12 years (17), and 2% were under 11 years old (6). Additionally, 18% were aged 17–18 years (56). </w:t>
            </w:r>
          </w:p>
          <w:p w14:paraId="1CFB1705" w14:textId="77777777" w:rsidR="00505213" w:rsidRPr="009E5C77" w:rsidRDefault="00505213" w:rsidP="00E53F38">
            <w:pPr>
              <w:numPr>
                <w:ilvl w:val="0"/>
                <w:numId w:val="57"/>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In terms of ethnicity, 42% were white, 10% Asian, 19% black, 26% Shared heritage, and 3% other ethnicities. </w:t>
            </w:r>
          </w:p>
          <w:p w14:paraId="67AED69B" w14:textId="77777777" w:rsidR="00505213" w:rsidRPr="009E5C77" w:rsidRDefault="00505213" w:rsidP="00E53F38">
            <w:pPr>
              <w:numPr>
                <w:ilvl w:val="0"/>
                <w:numId w:val="58"/>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39% of referred children had additional needs, including special educational needs or learning disabilities (94). </w:t>
            </w:r>
          </w:p>
          <w:p w14:paraId="396BF690" w14:textId="77777777" w:rsidR="00505213" w:rsidRPr="009E5C77" w:rsidRDefault="00505213" w:rsidP="00E53F38">
            <w:pPr>
              <w:numPr>
                <w:ilvl w:val="0"/>
                <w:numId w:val="59"/>
              </w:num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  </w:t>
            </w:r>
          </w:p>
          <w:p w14:paraId="7DDECE9F"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Between 2022 and 2024, the CSH made concerted efforts to address gender disparities and improve cultural awareness. These efforts included training for staff to enhance their understanding of cultural contexts and the unique challenges faced by black girls. Training focused on recognising signs of exploitation that might otherwise be overlooked due to cultural biases or stereotypes. </w:t>
            </w:r>
          </w:p>
          <w:p w14:paraId="67A9A192"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The CSH also launched a week of targeted actions, engaging schools, health services, foster carers, and youth centres to raise awareness. Quarterly training sessions were delivered to school safeguarding leads, and direct engagement with children and young people was prioritised. These measures led to a slight increase in referrals for girls, reflecting improved awareness and identification. </w:t>
            </w:r>
          </w:p>
          <w:p w14:paraId="71A848F6" w14:textId="77777777"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The CSH acknowledges that some of the challenges stem from systemic biases, cultural misunderstandings, and mistrust of authorities within marginalised communities. Additionally, a lack of representation and cultural competence in safeguarding agencies can lead to underreporting or misidentification of exploitation cases. </w:t>
            </w:r>
          </w:p>
          <w:p w14:paraId="6003E6EC" w14:textId="2D409A02" w:rsidR="00505213" w:rsidRPr="009E5C77" w:rsidRDefault="00505213" w:rsidP="00505213">
            <w:pPr>
              <w:spacing w:before="120" w:after="0"/>
              <w:jc w:val="both"/>
              <w:rPr>
                <w:rFonts w:ascii="Arial" w:eastAsia="Arial" w:hAnsi="Arial" w:cs="Arial"/>
                <w:sz w:val="24"/>
                <w:szCs w:val="24"/>
                <w:lang w:val="en-GB"/>
              </w:rPr>
            </w:pPr>
            <w:r w:rsidRPr="009E5C77">
              <w:rPr>
                <w:rFonts w:ascii="Arial" w:eastAsia="Arial" w:hAnsi="Arial" w:cs="Arial"/>
                <w:sz w:val="24"/>
                <w:szCs w:val="24"/>
                <w:lang w:val="en-GB"/>
              </w:rPr>
              <w:t>To address these issues, the CSH has joined forces with community representatives to share intelligence and deepen understanding of risks specific to individual communities. This collaboration has strengthened the hub’s ability to respond effectively to the needs of all children at risk of exploitation and serous violence. </w:t>
            </w:r>
          </w:p>
          <w:p w14:paraId="2E18945D" w14:textId="35DB2412" w:rsidR="6783C8D1" w:rsidRPr="009E5C77" w:rsidRDefault="00505213" w:rsidP="00505213">
            <w:pPr>
              <w:spacing w:before="120" w:after="0"/>
              <w:jc w:val="both"/>
              <w:rPr>
                <w:rFonts w:ascii="Arial" w:eastAsia="Arial" w:hAnsi="Arial" w:cs="Arial"/>
                <w:b/>
                <w:bCs/>
                <w:sz w:val="24"/>
                <w:szCs w:val="24"/>
                <w:lang w:val="en-GB"/>
              </w:rPr>
            </w:pPr>
            <w:r w:rsidRPr="009E5C77">
              <w:rPr>
                <w:rFonts w:ascii="Arial" w:eastAsia="Arial" w:hAnsi="Arial" w:cs="Arial"/>
                <w:b/>
                <w:bCs/>
                <w:sz w:val="24"/>
                <w:szCs w:val="24"/>
                <w:lang w:val="en-GB"/>
              </w:rPr>
              <w:t> </w:t>
            </w:r>
          </w:p>
          <w:p w14:paraId="0BB10A95" w14:textId="4FC23DDA" w:rsidR="35B363F1" w:rsidRPr="009E5C77" w:rsidRDefault="252A7DC5" w:rsidP="3FF0C3BB">
            <w:pPr>
              <w:spacing w:after="200" w:line="276" w:lineRule="auto"/>
              <w:rPr>
                <w:rFonts w:ascii="Arial" w:eastAsia="Arial" w:hAnsi="Arial" w:cs="Arial"/>
                <w:b/>
                <w:bCs/>
                <w:sz w:val="24"/>
                <w:szCs w:val="24"/>
              </w:rPr>
            </w:pPr>
            <w:r w:rsidRPr="009E5C77">
              <w:rPr>
                <w:rFonts w:ascii="Arial" w:eastAsia="Arial" w:hAnsi="Arial" w:cs="Arial"/>
                <w:b/>
                <w:bCs/>
                <w:sz w:val="24"/>
                <w:szCs w:val="24"/>
              </w:rPr>
              <w:t>2.</w:t>
            </w:r>
            <w:r w:rsidR="7A26AD95" w:rsidRPr="009E5C77">
              <w:rPr>
                <w:rFonts w:ascii="Arial" w:eastAsia="Arial" w:hAnsi="Arial" w:cs="Arial"/>
                <w:b/>
                <w:bCs/>
                <w:sz w:val="24"/>
                <w:szCs w:val="24"/>
              </w:rPr>
              <w:t>8</w:t>
            </w:r>
            <w:r w:rsidRPr="009E5C77">
              <w:rPr>
                <w:rFonts w:ascii="Arial" w:eastAsia="Arial" w:hAnsi="Arial" w:cs="Arial"/>
                <w:b/>
                <w:bCs/>
                <w:sz w:val="24"/>
                <w:szCs w:val="24"/>
              </w:rPr>
              <w:t xml:space="preserve"> Trauma informed practice</w:t>
            </w:r>
          </w:p>
          <w:p w14:paraId="09E2AFBB" w14:textId="71D66875" w:rsidR="35B363F1" w:rsidRPr="009E5C77" w:rsidRDefault="252A7DC5" w:rsidP="3FF0C3BB">
            <w:pPr>
              <w:spacing w:after="200" w:line="276" w:lineRule="auto"/>
              <w:rPr>
                <w:rFonts w:ascii="Arial" w:eastAsia="Arial" w:hAnsi="Arial" w:cs="Arial"/>
                <w:sz w:val="24"/>
                <w:szCs w:val="24"/>
              </w:rPr>
            </w:pPr>
            <w:r w:rsidRPr="009E5C77">
              <w:rPr>
                <w:rFonts w:ascii="Arial" w:eastAsia="Arial" w:hAnsi="Arial" w:cs="Arial"/>
                <w:sz w:val="24"/>
                <w:szCs w:val="24"/>
              </w:rPr>
              <w:t xml:space="preserve">According to the Centers for Disease Control and Prevention (CDC), Adverse Childhood Experiences' (ACE’s) are potentially traumatic events that occur in childhood. ACEs include, for example: experiencing violence, abuse, or neglect; witnessing domestic violence; bereavement; substance misuse within the family; mental health problems within the family; parental separation; or having a family member in prison. </w:t>
            </w:r>
          </w:p>
          <w:p w14:paraId="0BCEB0BF" w14:textId="1C6BF615" w:rsidR="35B363F1" w:rsidRPr="009E5C77" w:rsidRDefault="252A7DC5" w:rsidP="3FF0C3BB">
            <w:pPr>
              <w:spacing w:after="200" w:line="276" w:lineRule="auto"/>
              <w:rPr>
                <w:rFonts w:ascii="Arial" w:eastAsia="Arial" w:hAnsi="Arial" w:cs="Arial"/>
                <w:sz w:val="24"/>
                <w:szCs w:val="24"/>
              </w:rPr>
            </w:pPr>
            <w:r w:rsidRPr="009E5C77">
              <w:rPr>
                <w:rFonts w:ascii="Arial" w:eastAsia="Arial" w:hAnsi="Arial" w:cs="Arial"/>
                <w:sz w:val="24"/>
                <w:szCs w:val="24"/>
              </w:rPr>
              <w:t>The CDC</w:t>
            </w:r>
            <w:r w:rsidR="6563EFC8" w:rsidRPr="009E5C77">
              <w:rPr>
                <w:rFonts w:ascii="Arial" w:eastAsia="Arial" w:hAnsi="Arial" w:cs="Arial"/>
                <w:sz w:val="24"/>
                <w:szCs w:val="24"/>
              </w:rPr>
              <w:t xml:space="preserve"> </w:t>
            </w:r>
            <w:r w:rsidRPr="009E5C77">
              <w:rPr>
                <w:rFonts w:ascii="Arial" w:eastAsia="Arial" w:hAnsi="Arial" w:cs="Arial"/>
                <w:sz w:val="24"/>
                <w:szCs w:val="24"/>
              </w:rPr>
              <w:t>Kaiser Permanente Adverse Childhood Experiences (ACE) Study originated in Southern California in the late 1990s. To this day, this study remains one of the largest investigations of childhood abuse and neglect and household challenges and later life health and well-being. The original study used a 10-point scale to investigate the prevalence of three main types of ACEs. ACEs have been shown to have lasting, negative effects on health, well-being, and opportunity. They have also been shown to have an impact on the likelihood of both future violence perpetration and victimisation. There has been a growing awareness in recent years of the importance of being trauma-informed when dealing with children who have a history of ACEs. This is especially the case with those agencies who work with justice-involved children.</w:t>
            </w:r>
          </w:p>
          <w:p w14:paraId="19D349CB" w14:textId="6205D28F" w:rsidR="35B363F1" w:rsidRPr="009E5C77" w:rsidRDefault="252A7DC5" w:rsidP="3FF0C3BB">
            <w:pPr>
              <w:spacing w:after="200" w:line="276" w:lineRule="auto"/>
              <w:rPr>
                <w:rFonts w:ascii="Arial" w:eastAsia="Arial" w:hAnsi="Arial" w:cs="Arial"/>
                <w:sz w:val="24"/>
                <w:szCs w:val="24"/>
              </w:rPr>
            </w:pPr>
            <w:r w:rsidRPr="009E5C77">
              <w:rPr>
                <w:rFonts w:ascii="Arial" w:eastAsia="Arial" w:hAnsi="Arial" w:cs="Arial"/>
                <w:sz w:val="24"/>
                <w:szCs w:val="24"/>
              </w:rPr>
              <w:t>In 2020 research was commissioned by Manchester City Council’s Youth Justice Service and funded through the Youth Justice Board</w:t>
            </w:r>
            <w:r w:rsidR="7CB7DA9B" w:rsidRPr="009E5C77">
              <w:rPr>
                <w:rFonts w:ascii="Arial" w:eastAsia="Arial" w:hAnsi="Arial" w:cs="Arial"/>
                <w:sz w:val="24"/>
                <w:szCs w:val="24"/>
              </w:rPr>
              <w:t xml:space="preserve"> -</w:t>
            </w:r>
            <w:r w:rsidRPr="009E5C77">
              <w:rPr>
                <w:rFonts w:ascii="Arial" w:eastAsia="Arial" w:hAnsi="Arial" w:cs="Arial"/>
                <w:sz w:val="24"/>
                <w:szCs w:val="24"/>
              </w:rPr>
              <w:t xml:space="preserve"> </w:t>
            </w:r>
            <w:r w:rsidRPr="009E5C77">
              <w:rPr>
                <w:rFonts w:ascii="Arial" w:eastAsia="Arial" w:hAnsi="Arial" w:cs="Arial"/>
                <w:i/>
                <w:iCs/>
                <w:sz w:val="24"/>
                <w:szCs w:val="24"/>
              </w:rPr>
              <w:t>Reducing Serious Youth Violence to develop understanding of the drivers of Serious Youth Violence</w:t>
            </w:r>
            <w:r w:rsidRPr="009E5C77">
              <w:rPr>
                <w:rFonts w:ascii="Arial" w:eastAsia="Arial" w:hAnsi="Arial" w:cs="Arial"/>
                <w:sz w:val="24"/>
                <w:szCs w:val="24"/>
              </w:rPr>
              <w:t xml:space="preserve">. The research brings together key areas of practice; Serious Youth Violence, ACEs, trauma-informed practice, and youth participation – to investigate the complex relationship between Serious Youth Violence and ACEs.  This is detailed in the </w:t>
            </w:r>
            <w:hyperlink r:id="rId16">
              <w:r w:rsidRPr="009E5C77">
                <w:rPr>
                  <w:rStyle w:val="Hyperlink"/>
                  <w:rFonts w:ascii="Arial" w:eastAsia="Arial" w:hAnsi="Arial" w:cs="Arial"/>
                  <w:color w:val="auto"/>
                  <w:sz w:val="24"/>
                  <w:szCs w:val="24"/>
                </w:rPr>
                <w:t>report</w:t>
              </w:r>
            </w:hyperlink>
            <w:r w:rsidRPr="009E5C77">
              <w:rPr>
                <w:rFonts w:ascii="Arial" w:eastAsia="Arial" w:hAnsi="Arial" w:cs="Arial"/>
                <w:sz w:val="24"/>
                <w:szCs w:val="24"/>
              </w:rPr>
              <w:t xml:space="preserve"> published in 2021 which includes a number of recommendations on trauma informed practice</w:t>
            </w:r>
          </w:p>
          <w:p w14:paraId="79B6A066" w14:textId="1B2773C8" w:rsidR="35B363F1" w:rsidRPr="009E5C77" w:rsidRDefault="252A7DC5" w:rsidP="3FF0C3BB">
            <w:pPr>
              <w:spacing w:after="200" w:line="276" w:lineRule="auto"/>
              <w:rPr>
                <w:rFonts w:ascii="Arial" w:eastAsia="Arial" w:hAnsi="Arial" w:cs="Arial"/>
                <w:b/>
                <w:bCs/>
                <w:sz w:val="24"/>
                <w:szCs w:val="24"/>
              </w:rPr>
            </w:pPr>
            <w:r w:rsidRPr="009E5C77">
              <w:rPr>
                <w:rFonts w:ascii="Arial" w:eastAsia="Arial" w:hAnsi="Arial" w:cs="Arial"/>
                <w:b/>
                <w:bCs/>
                <w:sz w:val="24"/>
                <w:szCs w:val="24"/>
              </w:rPr>
              <w:t>2.</w:t>
            </w:r>
            <w:r w:rsidR="0B663997" w:rsidRPr="009E5C77">
              <w:rPr>
                <w:rFonts w:ascii="Arial" w:eastAsia="Arial" w:hAnsi="Arial" w:cs="Arial"/>
                <w:b/>
                <w:bCs/>
                <w:sz w:val="24"/>
                <w:szCs w:val="24"/>
              </w:rPr>
              <w:t>9</w:t>
            </w:r>
            <w:r w:rsidRPr="009E5C77">
              <w:rPr>
                <w:rFonts w:ascii="Arial" w:eastAsia="Arial" w:hAnsi="Arial" w:cs="Arial"/>
                <w:b/>
                <w:bCs/>
                <w:sz w:val="24"/>
                <w:szCs w:val="24"/>
              </w:rPr>
              <w:t xml:space="preserve"> Peer Review Findings (</w:t>
            </w:r>
            <w:r w:rsidR="2475EEB9" w:rsidRPr="009E5C77">
              <w:rPr>
                <w:rFonts w:ascii="Arial" w:eastAsia="Arial" w:hAnsi="Arial" w:cs="Arial"/>
                <w:b/>
                <w:bCs/>
                <w:sz w:val="24"/>
                <w:szCs w:val="24"/>
              </w:rPr>
              <w:t xml:space="preserve">Manchester </w:t>
            </w:r>
            <w:r w:rsidRPr="009E5C77">
              <w:rPr>
                <w:rFonts w:ascii="Arial" w:eastAsia="Arial" w:hAnsi="Arial" w:cs="Arial"/>
                <w:b/>
                <w:bCs/>
                <w:sz w:val="24"/>
                <w:szCs w:val="24"/>
              </w:rPr>
              <w:t>Youth Justice)</w:t>
            </w:r>
          </w:p>
          <w:p w14:paraId="7BD465C9" w14:textId="08E2BEEC" w:rsidR="35B363F1" w:rsidRPr="009E5C77" w:rsidRDefault="252A7DC5" w:rsidP="3FF0C3BB">
            <w:pPr>
              <w:spacing w:after="200" w:line="276" w:lineRule="auto"/>
              <w:rPr>
                <w:rFonts w:ascii="Arial" w:eastAsia="Arial" w:hAnsi="Arial" w:cs="Arial"/>
                <w:sz w:val="24"/>
                <w:szCs w:val="24"/>
              </w:rPr>
            </w:pPr>
            <w:r w:rsidRPr="009E5C77">
              <w:rPr>
                <w:rFonts w:ascii="Arial" w:eastAsia="Arial" w:hAnsi="Arial" w:cs="Arial"/>
                <w:sz w:val="24"/>
                <w:szCs w:val="24"/>
              </w:rPr>
              <w:t>A peer review of Manchester’s Youth Justice Service undertaken in November 2021 focused on four key lines of enquiry, two of these are of particular interest to understanding Serious Youth Violence in Manchester: -</w:t>
            </w:r>
          </w:p>
          <w:p w14:paraId="21B540A2" w14:textId="5193FC4C" w:rsidR="35B363F1" w:rsidRPr="009E5C77" w:rsidRDefault="252A7DC5" w:rsidP="3FF0C3BB">
            <w:pPr>
              <w:spacing w:after="200" w:line="276" w:lineRule="auto"/>
              <w:rPr>
                <w:rFonts w:ascii="Arial" w:eastAsia="Arial" w:hAnsi="Arial" w:cs="Arial"/>
                <w:sz w:val="24"/>
                <w:szCs w:val="24"/>
                <w:u w:val="single"/>
              </w:rPr>
            </w:pPr>
            <w:r w:rsidRPr="009E5C77">
              <w:rPr>
                <w:rFonts w:ascii="Arial" w:eastAsia="Arial" w:hAnsi="Arial" w:cs="Arial"/>
                <w:sz w:val="24"/>
                <w:szCs w:val="24"/>
                <w:u w:val="single"/>
              </w:rPr>
              <w:t>Key Line of Enquiry 1: The Effectiveness of the Partnership Approach to Serious Youth Violence</w:t>
            </w:r>
          </w:p>
          <w:p w14:paraId="259E7CC1" w14:textId="1C3F3FE8" w:rsidR="35B363F1" w:rsidRPr="009E5C77" w:rsidRDefault="252A7DC5" w:rsidP="3FF0C3BB">
            <w:pPr>
              <w:spacing w:after="200" w:line="276" w:lineRule="auto"/>
              <w:jc w:val="both"/>
              <w:rPr>
                <w:rFonts w:ascii="Arial" w:eastAsia="Arial" w:hAnsi="Arial" w:cs="Arial"/>
                <w:sz w:val="24"/>
                <w:szCs w:val="24"/>
              </w:rPr>
            </w:pPr>
            <w:r w:rsidRPr="009E5C77">
              <w:rPr>
                <w:rFonts w:ascii="Arial" w:eastAsia="Arial" w:hAnsi="Arial" w:cs="Arial"/>
                <w:sz w:val="24"/>
                <w:szCs w:val="24"/>
                <w:u w:val="single"/>
              </w:rPr>
              <w:t>Areas for consideration</w:t>
            </w:r>
            <w:r w:rsidRPr="009E5C77">
              <w:rPr>
                <w:rFonts w:ascii="Arial" w:eastAsia="Arial" w:hAnsi="Arial" w:cs="Arial"/>
                <w:sz w:val="24"/>
                <w:szCs w:val="24"/>
              </w:rPr>
              <w:t>:</w:t>
            </w:r>
          </w:p>
          <w:p w14:paraId="7D02387E" w14:textId="44316F02"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Given the volume of Strategic Plans, Impact Assessments, Research Findings, and consultations</w:t>
            </w:r>
            <w:r w:rsidR="70F0285F" w:rsidRPr="009E5C77">
              <w:rPr>
                <w:rFonts w:ascii="Arial" w:eastAsia="Arial" w:hAnsi="Arial" w:cs="Arial"/>
                <w:sz w:val="24"/>
                <w:szCs w:val="24"/>
              </w:rPr>
              <w:t>,</w:t>
            </w:r>
            <w:r w:rsidRPr="009E5C77">
              <w:rPr>
                <w:rFonts w:ascii="Arial" w:eastAsia="Arial" w:hAnsi="Arial" w:cs="Arial"/>
                <w:sz w:val="24"/>
                <w:szCs w:val="24"/>
              </w:rPr>
              <w:t xml:space="preserve"> the partnership needs to ensure that all strategic activity is aligned. In addition, the partnership should consider providing more opportunities to ensure that all the Strategic Planning is shared, discussed, and understood across all levels of all agencies. </w:t>
            </w:r>
          </w:p>
          <w:p w14:paraId="092EE778" w14:textId="5F378DA0"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The Youth Justice Management Board may wish to consider utilising the Strategic and Operational Subgroups (to the Board), where the key priorities can have shared action plans which are formulated, discussed, shared, and progressed by a mixture of partnership managers and staff.</w:t>
            </w:r>
            <w:r w:rsidR="64316650" w:rsidRPr="009E5C77">
              <w:rPr>
                <w:rFonts w:ascii="Arial" w:eastAsia="Arial" w:hAnsi="Arial" w:cs="Arial"/>
                <w:sz w:val="24"/>
                <w:szCs w:val="24"/>
              </w:rPr>
              <w:t xml:space="preserve"> </w:t>
            </w:r>
            <w:r w:rsidRPr="009E5C77">
              <w:rPr>
                <w:rFonts w:ascii="Arial" w:eastAsia="Arial" w:hAnsi="Arial" w:cs="Arial"/>
                <w:sz w:val="24"/>
                <w:szCs w:val="24"/>
              </w:rPr>
              <w:t>Youth Justice Management Board may wish to consider having a designated Board member ‘Owner’ for each subgroup, who is responsible for updating the Board and, where necessary, eliciting their support to help breaking down any barriers or blockages to progress.</w:t>
            </w:r>
          </w:p>
          <w:p w14:paraId="7505DA9A" w14:textId="55C5A5DB"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Although there is recognition that Transitions is a gap and work has been identified to improve this, the Youth Justice Management Board may want to consider giving this more priority. It was identified that the 18-25-year age group of young people was a particular area of concern.</w:t>
            </w:r>
          </w:p>
          <w:p w14:paraId="06DDE5F1" w14:textId="3F1420E7"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In addition to the effective partnership working between Youth Justice and The Probation Service, the partnership may wish to consider how to better align the Youth and Adult Integrated Offender Management Schemes which would allow for more seamless working particularly for those young people who have progressed in the system by virtue of committing/repeated offences involving violence. The impending requirement for local authorities to have a Serious Violence Duty being created would also be another potential vehicle to assist in a multi-agency approach, including those who transition from Youth Justice.</w:t>
            </w:r>
          </w:p>
          <w:p w14:paraId="497659AB" w14:textId="5C786DAF"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The Youth Justice Management Board may wish to consider opportunities to provide further clarity at an operational level to all key agencies about the roles and responsibilities of each agency when a child is open to the Complex Safeguarding Team.</w:t>
            </w:r>
          </w:p>
          <w:p w14:paraId="46864AD3" w14:textId="5A2961FC"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Youth Justice Management Board partnership may wish to consider identifying how to improve the alignment between Youth Justice and other teams/services which have a focus on extra familial and contextual safeguarding featuring Child Criminal Exploitation, Child Sexual Exploitation and missing children and young people, many of whom are known currently or will be gravitating towards being open to Youth Justice.  The aim being to better coordinate the efforts of all workers involved in working with the most vulnerable children and help ensure that plans are better aligned, thereby harnessing the input of all workers across a range of disciplines, including youth justice, gangs, organised crime, social care, and other key partners.</w:t>
            </w:r>
          </w:p>
          <w:p w14:paraId="7505D144" w14:textId="133FB9D3"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 xml:space="preserve">The partnership may wish to consider if they are making the best of all the available data to ensure it has the most impact on practice, resource allocation, change and outcomes for children. </w:t>
            </w:r>
          </w:p>
          <w:p w14:paraId="06552DBC" w14:textId="69B7E701"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The work of the Subgroups can allow for the scrutiny of the granularity of data to allow focus upon the key priorities, for example: reducing First Time Entrant’s; reducing reoffending; further reducing the use of custody; addressing over-representation; maximising participation and reducing serious youth violence and related Child Criminal Exploitation.</w:t>
            </w:r>
          </w:p>
          <w:p w14:paraId="40BFB3CB" w14:textId="7AD26A3F" w:rsidR="35B363F1" w:rsidRPr="009E5C77" w:rsidRDefault="252A7DC5" w:rsidP="3FF0C3BB">
            <w:pPr>
              <w:spacing w:after="200" w:line="276" w:lineRule="auto"/>
              <w:rPr>
                <w:rFonts w:ascii="Arial" w:eastAsia="Arial" w:hAnsi="Arial" w:cs="Arial"/>
                <w:sz w:val="24"/>
                <w:szCs w:val="24"/>
              </w:rPr>
            </w:pPr>
            <w:r w:rsidRPr="009E5C77">
              <w:rPr>
                <w:rFonts w:ascii="Arial" w:eastAsia="Arial" w:hAnsi="Arial" w:cs="Arial"/>
                <w:sz w:val="24"/>
                <w:szCs w:val="24"/>
              </w:rPr>
              <w:t xml:space="preserve"> </w:t>
            </w:r>
          </w:p>
          <w:p w14:paraId="5A8DBF29" w14:textId="7AB92191" w:rsidR="35B363F1" w:rsidRPr="009E5C77" w:rsidRDefault="252A7DC5" w:rsidP="3FF0C3BB">
            <w:pPr>
              <w:spacing w:after="200" w:line="276" w:lineRule="auto"/>
              <w:jc w:val="both"/>
              <w:rPr>
                <w:rFonts w:ascii="Arial" w:eastAsia="Arial" w:hAnsi="Arial" w:cs="Arial"/>
                <w:sz w:val="24"/>
                <w:szCs w:val="24"/>
                <w:u w:val="single"/>
              </w:rPr>
            </w:pPr>
            <w:r w:rsidRPr="009E5C77">
              <w:rPr>
                <w:rFonts w:ascii="Arial" w:eastAsia="Arial" w:hAnsi="Arial" w:cs="Arial"/>
                <w:sz w:val="24"/>
                <w:szCs w:val="24"/>
                <w:u w:val="single"/>
              </w:rPr>
              <w:t>Key Line of Enquiry 3: Quality and Impact of Strategic and Operational Delivery in the Context of Equality and Reducing Disproportionality</w:t>
            </w:r>
          </w:p>
          <w:p w14:paraId="278D54E1" w14:textId="77B25D7E" w:rsidR="35B363F1" w:rsidRPr="009E5C77" w:rsidRDefault="252A7DC5" w:rsidP="3FF0C3BB">
            <w:pPr>
              <w:spacing w:after="200" w:line="276" w:lineRule="auto"/>
              <w:jc w:val="both"/>
              <w:rPr>
                <w:rFonts w:ascii="Arial" w:eastAsia="Arial" w:hAnsi="Arial" w:cs="Arial"/>
                <w:sz w:val="24"/>
                <w:szCs w:val="24"/>
              </w:rPr>
            </w:pPr>
            <w:r w:rsidRPr="009E5C77">
              <w:rPr>
                <w:rFonts w:ascii="Arial" w:eastAsia="Arial" w:hAnsi="Arial" w:cs="Arial"/>
                <w:sz w:val="24"/>
                <w:szCs w:val="24"/>
                <w:u w:val="single"/>
              </w:rPr>
              <w:t>Areas for consideration</w:t>
            </w:r>
            <w:r w:rsidRPr="009E5C77">
              <w:rPr>
                <w:rFonts w:ascii="Arial" w:eastAsia="Arial" w:hAnsi="Arial" w:cs="Arial"/>
                <w:sz w:val="24"/>
                <w:szCs w:val="24"/>
              </w:rPr>
              <w:t>:</w:t>
            </w:r>
          </w:p>
          <w:p w14:paraId="02CC927F" w14:textId="27CD0635"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 xml:space="preserve">Further consistency and positive practice in this area could be achieved through delivery of multi-agency training and raising awareness with other agencies and key partners within the criminal justice system. </w:t>
            </w:r>
          </w:p>
          <w:p w14:paraId="4C2E4D4E" w14:textId="24A91DF6" w:rsidR="35B363F1"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 xml:space="preserve">The Youth Justice Management Board may wish to consider how the Children’s Services Quality Assurance Framework (QAF) could be utilised or adapted to provide a focus on equality and disproportionality. Giving consideration as to how the partnership can collectively ensure racism is considered within the context of always being considered as a safeguarding issue will ensure effective safeguarding practice when addressing inequality, racism, and disproportionality. </w:t>
            </w:r>
          </w:p>
          <w:p w14:paraId="561B1ED1" w14:textId="72963EC8" w:rsidR="786DA6E2" w:rsidRPr="009E5C77" w:rsidRDefault="252A7DC5" w:rsidP="00E53F38">
            <w:pPr>
              <w:pStyle w:val="ListParagraph"/>
              <w:numPr>
                <w:ilvl w:val="0"/>
                <w:numId w:val="37"/>
              </w:numPr>
              <w:spacing w:after="0"/>
              <w:jc w:val="both"/>
              <w:rPr>
                <w:rFonts w:ascii="Arial" w:eastAsia="Arial" w:hAnsi="Arial" w:cs="Arial"/>
                <w:sz w:val="24"/>
                <w:szCs w:val="24"/>
              </w:rPr>
            </w:pPr>
            <w:r w:rsidRPr="009E5C77">
              <w:rPr>
                <w:rFonts w:ascii="Arial" w:eastAsia="Arial" w:hAnsi="Arial" w:cs="Arial"/>
                <w:sz w:val="24"/>
                <w:szCs w:val="24"/>
              </w:rPr>
              <w:t>Manchester Youth Justice may wish to consider additional and more impactful ways of addressing the under representation of black and ethically minoritised boys receiving out of court disposals to have more of an impact sooner, and to avoid disproportionally bringing black and other minoritised children into the criminal justice system.</w:t>
            </w:r>
          </w:p>
          <w:p w14:paraId="0B4E226C" w14:textId="66A48058" w:rsidR="786DA6E2" w:rsidRPr="009E5C77" w:rsidRDefault="786DA6E2" w:rsidP="3FF0C3BB">
            <w:pPr>
              <w:spacing w:after="0"/>
              <w:jc w:val="both"/>
              <w:rPr>
                <w:rFonts w:ascii="Arial" w:eastAsia="Arial" w:hAnsi="Arial" w:cs="Arial"/>
                <w:sz w:val="24"/>
                <w:szCs w:val="24"/>
              </w:rPr>
            </w:pPr>
          </w:p>
          <w:p w14:paraId="786AE65D" w14:textId="506C5228" w:rsidR="35B363F1" w:rsidRPr="009E5C77" w:rsidRDefault="252A7DC5" w:rsidP="3FF0C3BB">
            <w:pPr>
              <w:spacing w:after="200" w:line="276" w:lineRule="auto"/>
              <w:rPr>
                <w:rFonts w:ascii="Arial" w:eastAsia="Arial" w:hAnsi="Arial" w:cs="Arial"/>
                <w:b/>
                <w:bCs/>
                <w:sz w:val="24"/>
                <w:szCs w:val="24"/>
              </w:rPr>
            </w:pPr>
            <w:r w:rsidRPr="009E5C77">
              <w:rPr>
                <w:rFonts w:ascii="Arial" w:eastAsia="Arial" w:hAnsi="Arial" w:cs="Arial"/>
                <w:b/>
                <w:bCs/>
                <w:sz w:val="24"/>
                <w:szCs w:val="24"/>
              </w:rPr>
              <w:t>2.</w:t>
            </w:r>
            <w:r w:rsidR="12ACEDEB" w:rsidRPr="009E5C77">
              <w:rPr>
                <w:rFonts w:ascii="Arial" w:eastAsia="Arial" w:hAnsi="Arial" w:cs="Arial"/>
                <w:b/>
                <w:bCs/>
                <w:sz w:val="24"/>
                <w:szCs w:val="24"/>
              </w:rPr>
              <w:t>10</w:t>
            </w:r>
            <w:r w:rsidRPr="009E5C77">
              <w:rPr>
                <w:rFonts w:ascii="Arial" w:eastAsia="Arial" w:hAnsi="Arial" w:cs="Arial"/>
                <w:b/>
                <w:bCs/>
                <w:sz w:val="24"/>
                <w:szCs w:val="24"/>
              </w:rPr>
              <w:t xml:space="preserve"> Strengthening Practice Review – Manchester and Trafford</w:t>
            </w:r>
          </w:p>
          <w:p w14:paraId="43320B1D" w14:textId="227B2465" w:rsidR="35B363F1" w:rsidRPr="009E5C77" w:rsidRDefault="56F240D4"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A</w:t>
            </w:r>
            <w:r w:rsidR="252A7DC5" w:rsidRPr="009E5C77">
              <w:rPr>
                <w:rFonts w:ascii="Arial" w:eastAsia="Arial" w:hAnsi="Arial" w:cs="Arial"/>
                <w:sz w:val="24"/>
                <w:szCs w:val="24"/>
              </w:rPr>
              <w:t xml:space="preserve"> review </w:t>
            </w:r>
            <w:r w:rsidR="477C51B0" w:rsidRPr="009E5C77">
              <w:rPr>
                <w:rFonts w:ascii="Arial" w:eastAsia="Arial" w:hAnsi="Arial" w:cs="Arial"/>
                <w:sz w:val="24"/>
                <w:szCs w:val="24"/>
              </w:rPr>
              <w:t>was</w:t>
            </w:r>
            <w:r w:rsidR="252A7DC5" w:rsidRPr="009E5C77">
              <w:rPr>
                <w:rFonts w:ascii="Arial" w:eastAsia="Arial" w:hAnsi="Arial" w:cs="Arial"/>
                <w:sz w:val="24"/>
                <w:szCs w:val="24"/>
              </w:rPr>
              <w:t xml:space="preserve"> jointly commissioned by Manchester City Council and Trafford Council to consider the multi-agency response to three young people, two of whom were fatally injured with the third suffering serious injuries, following two separate knife crime incidents.  </w:t>
            </w:r>
          </w:p>
          <w:p w14:paraId="47538154" w14:textId="4B4F55EB" w:rsidR="35B363F1" w:rsidRPr="009E5C77" w:rsidRDefault="252A7DC5"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78136C1E" w14:textId="7120222B"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The review explores the young people’s journey through services, how their needs were identified and responded to and how effective the interventions were. It considers whether young people in need of protection from knife crime receive appropriate and effective interventions in a timely manner and whether services were sufficient and in line with both individual and multi-agency practice standards.</w:t>
            </w:r>
          </w:p>
          <w:p w14:paraId="431CDC44" w14:textId="3ED8C29A" w:rsidR="35B363F1" w:rsidRPr="009E5C77" w:rsidRDefault="252A7DC5"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10C9026A" w14:textId="0C2A7B51" w:rsidR="35B363F1" w:rsidRPr="009E5C77" w:rsidRDefault="252A7DC5"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The review made the following recommendations: -</w:t>
            </w:r>
          </w:p>
          <w:p w14:paraId="15DBD2F9" w14:textId="207EE742" w:rsidR="35B363F1" w:rsidRPr="009E5C77" w:rsidRDefault="252A7DC5"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 </w:t>
            </w:r>
          </w:p>
          <w:p w14:paraId="20D87495" w14:textId="5CE83669"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The Importance of Critical Moments</w:t>
            </w:r>
          </w:p>
          <w:p w14:paraId="77C4313F" w14:textId="748F3124"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5773FF8" w14:textId="2ED164A1" w:rsidR="35B363F1" w:rsidRPr="009E5C77" w:rsidRDefault="252A7DC5" w:rsidP="00E53F38">
            <w:pPr>
              <w:pStyle w:val="ListParagraph"/>
              <w:numPr>
                <w:ilvl w:val="0"/>
                <w:numId w:val="36"/>
              </w:numPr>
              <w:spacing w:after="0"/>
              <w:jc w:val="both"/>
              <w:rPr>
                <w:rFonts w:ascii="Arial" w:eastAsia="Arial" w:hAnsi="Arial" w:cs="Arial"/>
                <w:sz w:val="24"/>
                <w:szCs w:val="24"/>
              </w:rPr>
            </w:pPr>
            <w:r w:rsidRPr="009E5C77">
              <w:rPr>
                <w:rFonts w:ascii="Arial" w:eastAsia="Arial" w:hAnsi="Arial" w:cs="Arial"/>
                <w:sz w:val="24"/>
                <w:szCs w:val="24"/>
              </w:rPr>
              <w:t>To treat encounters with those below the age of 18, as ‘children first’ and for risk assessments to more explicitly reference vulnerability and exploitation where appropriate, including the impact of retaining drugs or money that may increase vulnerability.</w:t>
            </w:r>
          </w:p>
          <w:p w14:paraId="512906C9" w14:textId="407B3D49" w:rsidR="35B363F1" w:rsidRPr="009E5C77" w:rsidRDefault="252A7DC5" w:rsidP="00E53F38">
            <w:pPr>
              <w:pStyle w:val="ListParagraph"/>
              <w:numPr>
                <w:ilvl w:val="0"/>
                <w:numId w:val="36"/>
              </w:numPr>
              <w:spacing w:after="0"/>
              <w:jc w:val="both"/>
              <w:rPr>
                <w:rFonts w:ascii="Arial" w:eastAsia="Arial" w:hAnsi="Arial" w:cs="Arial"/>
                <w:sz w:val="24"/>
                <w:szCs w:val="24"/>
              </w:rPr>
            </w:pPr>
            <w:r w:rsidRPr="009E5C77">
              <w:rPr>
                <w:rFonts w:ascii="Arial" w:eastAsia="Arial" w:hAnsi="Arial" w:cs="Arial"/>
                <w:sz w:val="24"/>
                <w:szCs w:val="24"/>
              </w:rPr>
              <w:t>To promote the use of the National Referral Mechanism (NRM) and to review its effectiveness for vulnerable children in relation to safeguarding from criminal exploitation.</w:t>
            </w:r>
          </w:p>
          <w:p w14:paraId="28F9D7DF" w14:textId="12878C8D" w:rsidR="35B363F1" w:rsidRPr="009E5C77" w:rsidRDefault="252A7DC5" w:rsidP="00E53F38">
            <w:pPr>
              <w:pStyle w:val="ListParagraph"/>
              <w:numPr>
                <w:ilvl w:val="0"/>
                <w:numId w:val="36"/>
              </w:numPr>
              <w:spacing w:after="0"/>
              <w:jc w:val="both"/>
              <w:rPr>
                <w:rFonts w:ascii="Arial" w:eastAsia="Arial" w:hAnsi="Arial" w:cs="Arial"/>
                <w:sz w:val="24"/>
                <w:szCs w:val="24"/>
              </w:rPr>
            </w:pPr>
            <w:r w:rsidRPr="009E5C77">
              <w:rPr>
                <w:rFonts w:ascii="Arial" w:eastAsia="Arial" w:hAnsi="Arial" w:cs="Arial"/>
                <w:sz w:val="24"/>
                <w:szCs w:val="24"/>
              </w:rPr>
              <w:t>For assessments to involve parents and wider family members, particularly fathers.</w:t>
            </w:r>
          </w:p>
          <w:p w14:paraId="53732560" w14:textId="3DC0D7D7"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42C2FCD" w14:textId="29AF9B0F" w:rsidR="35B363F1" w:rsidRPr="009E5C77" w:rsidRDefault="252A7DC5" w:rsidP="6DCF0290">
            <w:pPr>
              <w:spacing w:after="0"/>
              <w:jc w:val="both"/>
              <w:rPr>
                <w:rFonts w:ascii="Arial" w:eastAsia="Arial" w:hAnsi="Arial" w:cs="Arial"/>
                <w:sz w:val="24"/>
                <w:szCs w:val="24"/>
                <w:u w:val="single"/>
              </w:rPr>
            </w:pPr>
            <w:r w:rsidRPr="009E5C77">
              <w:rPr>
                <w:rFonts w:ascii="Arial" w:eastAsia="Arial" w:hAnsi="Arial" w:cs="Arial"/>
                <w:sz w:val="24"/>
                <w:szCs w:val="24"/>
                <w:u w:val="single"/>
              </w:rPr>
              <w:t>Education and Exclusions</w:t>
            </w:r>
          </w:p>
          <w:p w14:paraId="01C27407" w14:textId="1003F838" w:rsidR="35B363F1" w:rsidRPr="009E5C77" w:rsidRDefault="252A7DC5" w:rsidP="6DCF0290">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DAC72C6" w14:textId="5DEE2BF8" w:rsidR="35B363F1" w:rsidRPr="009E5C77" w:rsidRDefault="252A7DC5" w:rsidP="00E53F38">
            <w:pPr>
              <w:pStyle w:val="ListParagraph"/>
              <w:numPr>
                <w:ilvl w:val="0"/>
                <w:numId w:val="36"/>
              </w:numPr>
              <w:spacing w:after="0"/>
              <w:jc w:val="both"/>
              <w:rPr>
                <w:rFonts w:ascii="Arial" w:eastAsia="Arial" w:hAnsi="Arial" w:cs="Arial"/>
                <w:sz w:val="24"/>
                <w:szCs w:val="24"/>
              </w:rPr>
            </w:pPr>
            <w:r w:rsidRPr="009E5C77">
              <w:rPr>
                <w:rFonts w:ascii="Arial" w:eastAsia="Arial" w:hAnsi="Arial" w:cs="Arial"/>
                <w:sz w:val="24"/>
                <w:szCs w:val="24"/>
              </w:rPr>
              <w:t>To review arrangements regarding fixed term and permanent exclusions in respect of decision making, thresholds and alternative education arrangements.</w:t>
            </w:r>
          </w:p>
          <w:p w14:paraId="0FD83240" w14:textId="6E0297E1" w:rsidR="35B363F1" w:rsidRPr="009E5C77" w:rsidRDefault="252A7DC5" w:rsidP="00E53F38">
            <w:pPr>
              <w:pStyle w:val="ListParagraph"/>
              <w:numPr>
                <w:ilvl w:val="0"/>
                <w:numId w:val="36"/>
              </w:numPr>
              <w:spacing w:after="0"/>
              <w:jc w:val="both"/>
              <w:rPr>
                <w:rFonts w:ascii="Arial" w:eastAsia="Arial" w:hAnsi="Arial" w:cs="Arial"/>
                <w:sz w:val="24"/>
                <w:szCs w:val="24"/>
              </w:rPr>
            </w:pPr>
            <w:r w:rsidRPr="009E5C77">
              <w:rPr>
                <w:rFonts w:ascii="Arial" w:eastAsia="Arial" w:hAnsi="Arial" w:cs="Arial"/>
                <w:sz w:val="24"/>
                <w:szCs w:val="24"/>
              </w:rPr>
              <w:t>To review arrangements regarding transitions and information sharing particularly when there are cross border issues.</w:t>
            </w:r>
          </w:p>
          <w:p w14:paraId="2B0021F7" w14:textId="3487EBA6"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9A079C2" w14:textId="549C12F2"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Safeguarding Processes</w:t>
            </w:r>
          </w:p>
          <w:p w14:paraId="0C92B97C" w14:textId="224CAFED"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6C8DE30" w14:textId="593B1868" w:rsidR="35B363F1" w:rsidRPr="009E5C77" w:rsidRDefault="252A7DC5" w:rsidP="00E53F38">
            <w:pPr>
              <w:pStyle w:val="ListParagraph"/>
              <w:numPr>
                <w:ilvl w:val="0"/>
                <w:numId w:val="35"/>
              </w:numPr>
              <w:spacing w:after="0"/>
              <w:jc w:val="both"/>
              <w:rPr>
                <w:rFonts w:ascii="Arial" w:eastAsia="Arial" w:hAnsi="Arial" w:cs="Arial"/>
                <w:sz w:val="24"/>
                <w:szCs w:val="24"/>
              </w:rPr>
            </w:pPr>
            <w:r w:rsidRPr="009E5C77">
              <w:rPr>
                <w:rFonts w:ascii="Arial" w:eastAsia="Arial" w:hAnsi="Arial" w:cs="Arial"/>
                <w:sz w:val="24"/>
                <w:szCs w:val="24"/>
              </w:rPr>
              <w:t>For records to accurately reflect the correct spellings of names, dates of birth, addresses and family details and for records to be updated immediately following critical incidents or changes in circumstances.</w:t>
            </w:r>
          </w:p>
          <w:p w14:paraId="7E480ED4" w14:textId="32FAA666" w:rsidR="35B363F1" w:rsidRPr="009E5C77" w:rsidRDefault="252A7DC5" w:rsidP="00E53F38">
            <w:pPr>
              <w:pStyle w:val="ListParagraph"/>
              <w:numPr>
                <w:ilvl w:val="0"/>
                <w:numId w:val="35"/>
              </w:numPr>
              <w:spacing w:after="0"/>
              <w:jc w:val="both"/>
              <w:rPr>
                <w:rFonts w:ascii="Arial" w:eastAsia="Arial" w:hAnsi="Arial" w:cs="Arial"/>
                <w:sz w:val="24"/>
                <w:szCs w:val="24"/>
              </w:rPr>
            </w:pPr>
            <w:r w:rsidRPr="009E5C77">
              <w:rPr>
                <w:rFonts w:ascii="Arial" w:eastAsia="Arial" w:hAnsi="Arial" w:cs="Arial"/>
                <w:sz w:val="24"/>
                <w:szCs w:val="24"/>
              </w:rPr>
              <w:t>For agency responses in terms of referral, assessment, planning and review to be in accordance with agreed practice standards and for plans to be SMART, linking with other service planning such as Youth Justice or the Complex Safeguarding Hub.</w:t>
            </w:r>
          </w:p>
          <w:p w14:paraId="18AA7F2A" w14:textId="5304D25D" w:rsidR="35B363F1" w:rsidRPr="009E5C77" w:rsidRDefault="252A7DC5" w:rsidP="00E53F38">
            <w:pPr>
              <w:pStyle w:val="ListParagraph"/>
              <w:numPr>
                <w:ilvl w:val="0"/>
                <w:numId w:val="35"/>
              </w:numPr>
              <w:spacing w:after="0"/>
              <w:jc w:val="both"/>
              <w:rPr>
                <w:rFonts w:ascii="Arial" w:eastAsia="Arial" w:hAnsi="Arial" w:cs="Arial"/>
                <w:sz w:val="24"/>
                <w:szCs w:val="24"/>
              </w:rPr>
            </w:pPr>
            <w:r w:rsidRPr="009E5C77">
              <w:rPr>
                <w:rFonts w:ascii="Arial" w:eastAsia="Arial" w:hAnsi="Arial" w:cs="Arial"/>
                <w:sz w:val="24"/>
                <w:szCs w:val="24"/>
              </w:rPr>
              <w:t>To review the work of the ‘Complex Safeguarding Hub’ regarding the interface with Locality Teams.</w:t>
            </w:r>
          </w:p>
          <w:p w14:paraId="2FB80254" w14:textId="481C7105"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81DAE15" w14:textId="1F1F4D96"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Early Help and Trauma Informed Practice</w:t>
            </w:r>
          </w:p>
          <w:p w14:paraId="00601D51" w14:textId="3115BEBD"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4F22F8C" w14:textId="41AE6C7A" w:rsidR="35B363F1" w:rsidRPr="009E5C77" w:rsidRDefault="252A7DC5" w:rsidP="00E53F38">
            <w:pPr>
              <w:pStyle w:val="ListParagraph"/>
              <w:numPr>
                <w:ilvl w:val="0"/>
                <w:numId w:val="34"/>
              </w:numPr>
              <w:spacing w:after="0"/>
              <w:jc w:val="both"/>
              <w:rPr>
                <w:rFonts w:ascii="Arial" w:eastAsia="Arial" w:hAnsi="Arial" w:cs="Arial"/>
                <w:sz w:val="24"/>
                <w:szCs w:val="24"/>
              </w:rPr>
            </w:pPr>
            <w:r w:rsidRPr="009E5C77">
              <w:rPr>
                <w:rFonts w:ascii="Arial" w:eastAsia="Arial" w:hAnsi="Arial" w:cs="Arial"/>
                <w:sz w:val="24"/>
                <w:szCs w:val="24"/>
              </w:rPr>
              <w:t>To review the arrangements for Early Help to ensure that families receive support in a timely manner, particularly where this relates to domestic abuse</w:t>
            </w:r>
            <w:r w:rsidR="5C946C49" w:rsidRPr="009E5C77">
              <w:rPr>
                <w:rFonts w:ascii="Arial" w:eastAsia="Arial" w:hAnsi="Arial" w:cs="Arial"/>
                <w:sz w:val="24"/>
                <w:szCs w:val="24"/>
              </w:rPr>
              <w:t>,</w:t>
            </w:r>
            <w:r w:rsidRPr="009E5C77">
              <w:rPr>
                <w:rFonts w:ascii="Arial" w:eastAsia="Arial" w:hAnsi="Arial" w:cs="Arial"/>
                <w:sz w:val="24"/>
                <w:szCs w:val="24"/>
              </w:rPr>
              <w:t xml:space="preserve"> complex needs and learning disability.</w:t>
            </w:r>
          </w:p>
          <w:p w14:paraId="6F8BAFB1" w14:textId="52588A59" w:rsidR="35B363F1" w:rsidRPr="009E5C77" w:rsidRDefault="252A7DC5" w:rsidP="00E53F38">
            <w:pPr>
              <w:pStyle w:val="ListParagraph"/>
              <w:numPr>
                <w:ilvl w:val="0"/>
                <w:numId w:val="34"/>
              </w:numPr>
              <w:spacing w:after="0"/>
              <w:jc w:val="both"/>
              <w:rPr>
                <w:rFonts w:ascii="Arial" w:eastAsia="Arial" w:hAnsi="Arial" w:cs="Arial"/>
                <w:sz w:val="24"/>
                <w:szCs w:val="24"/>
              </w:rPr>
            </w:pPr>
            <w:r w:rsidRPr="009E5C77">
              <w:rPr>
                <w:rFonts w:ascii="Arial" w:eastAsia="Arial" w:hAnsi="Arial" w:cs="Arial"/>
                <w:sz w:val="24"/>
                <w:szCs w:val="24"/>
              </w:rPr>
              <w:t>To continue to develop a ‘trauma-informed’ workforce involving continuing professional development in respect of professional curiosity and tenacity, responding to non-engagement and a greater emphasis on relational practice.</w:t>
            </w:r>
          </w:p>
          <w:p w14:paraId="56435C70" w14:textId="77777777" w:rsidR="008C6FDB" w:rsidRPr="009E5C77" w:rsidRDefault="252A7DC5" w:rsidP="00E53F38">
            <w:pPr>
              <w:pStyle w:val="ListParagraph"/>
              <w:numPr>
                <w:ilvl w:val="0"/>
                <w:numId w:val="34"/>
              </w:numPr>
              <w:spacing w:after="0"/>
              <w:jc w:val="both"/>
              <w:rPr>
                <w:rFonts w:ascii="Arial" w:eastAsia="Arial" w:hAnsi="Arial" w:cs="Arial"/>
                <w:sz w:val="24"/>
                <w:szCs w:val="24"/>
              </w:rPr>
            </w:pPr>
            <w:r w:rsidRPr="009E5C77">
              <w:rPr>
                <w:rFonts w:ascii="Arial" w:eastAsia="Arial" w:hAnsi="Arial" w:cs="Arial"/>
                <w:sz w:val="24"/>
                <w:szCs w:val="24"/>
              </w:rPr>
              <w:t>For professionals to develop a more informed understanding of the relationship between ‘race’, culture and serious youth violence</w:t>
            </w:r>
            <w:r w:rsidR="008C6FDB" w:rsidRPr="009E5C77">
              <w:rPr>
                <w:rFonts w:ascii="Arial" w:eastAsia="Arial" w:hAnsi="Arial" w:cs="Arial"/>
                <w:sz w:val="24"/>
                <w:szCs w:val="24"/>
              </w:rPr>
              <w:t>.</w:t>
            </w:r>
          </w:p>
          <w:p w14:paraId="482DF2D0" w14:textId="26710951" w:rsidR="008C6FDB" w:rsidRPr="009E5C77" w:rsidRDefault="008C6FDB" w:rsidP="00DB45C5">
            <w:pPr>
              <w:pStyle w:val="ListParagraph"/>
              <w:spacing w:after="0"/>
              <w:jc w:val="both"/>
              <w:rPr>
                <w:rFonts w:ascii="Arial" w:eastAsia="Arial" w:hAnsi="Arial" w:cs="Arial"/>
                <w:sz w:val="24"/>
                <w:szCs w:val="24"/>
              </w:rPr>
            </w:pPr>
            <w:r w:rsidRPr="009E5C77">
              <w:rPr>
                <w:rFonts w:ascii="Arial" w:eastAsia="Arial" w:hAnsi="Arial" w:cs="Arial"/>
                <w:sz w:val="24"/>
                <w:szCs w:val="24"/>
              </w:rPr>
              <w:t xml:space="preserve"> </w:t>
            </w:r>
          </w:p>
          <w:p w14:paraId="18CB8330" w14:textId="18796F7F" w:rsidR="3B430B4E" w:rsidRPr="009E5C77" w:rsidRDefault="3B430B4E" w:rsidP="008C6FDB">
            <w:pPr>
              <w:spacing w:after="0"/>
              <w:jc w:val="both"/>
              <w:rPr>
                <w:rFonts w:ascii="Arial" w:eastAsia="Arial" w:hAnsi="Arial" w:cs="Arial"/>
                <w:sz w:val="24"/>
                <w:szCs w:val="24"/>
              </w:rPr>
            </w:pPr>
          </w:p>
          <w:p w14:paraId="29D9C288" w14:textId="773D980E" w:rsidR="35B363F1" w:rsidRPr="009E5C77" w:rsidRDefault="252A7DC5" w:rsidP="3FF0C3BB">
            <w:pPr>
              <w:spacing w:after="0"/>
              <w:jc w:val="both"/>
              <w:rPr>
                <w:rFonts w:ascii="Arial" w:eastAsia="Arial" w:hAnsi="Arial" w:cs="Arial"/>
                <w:b/>
                <w:bCs/>
                <w:sz w:val="24"/>
                <w:szCs w:val="24"/>
              </w:rPr>
            </w:pPr>
            <w:r w:rsidRPr="009E5C77">
              <w:rPr>
                <w:rFonts w:ascii="Arial" w:eastAsia="Arial" w:hAnsi="Arial" w:cs="Arial"/>
                <w:b/>
                <w:bCs/>
                <w:sz w:val="24"/>
                <w:szCs w:val="24"/>
              </w:rPr>
              <w:t>2.</w:t>
            </w:r>
            <w:r w:rsidR="21DE318E" w:rsidRPr="009E5C77">
              <w:rPr>
                <w:rFonts w:ascii="Arial" w:eastAsia="Arial" w:hAnsi="Arial" w:cs="Arial"/>
                <w:b/>
                <w:bCs/>
                <w:sz w:val="24"/>
                <w:szCs w:val="24"/>
              </w:rPr>
              <w:t>1</w:t>
            </w:r>
            <w:r w:rsidR="6B4FB7B7" w:rsidRPr="009E5C77">
              <w:rPr>
                <w:rFonts w:ascii="Arial" w:eastAsia="Arial" w:hAnsi="Arial" w:cs="Arial"/>
                <w:b/>
                <w:bCs/>
                <w:sz w:val="24"/>
                <w:szCs w:val="24"/>
              </w:rPr>
              <w:t>1</w:t>
            </w:r>
            <w:r w:rsidRPr="009E5C77">
              <w:rPr>
                <w:rFonts w:ascii="Arial" w:eastAsia="Arial" w:hAnsi="Arial" w:cs="Arial"/>
                <w:b/>
                <w:bCs/>
                <w:sz w:val="24"/>
                <w:szCs w:val="24"/>
              </w:rPr>
              <w:t xml:space="preserve"> The Manchester picture: lived experience</w:t>
            </w:r>
          </w:p>
          <w:p w14:paraId="0C0EB20D" w14:textId="4D019547"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C6C47CA" w14:textId="40580C48"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Residents have told us: </w:t>
            </w:r>
          </w:p>
          <w:p w14:paraId="0B95F6D3" w14:textId="148D91A4"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CC1C349" w14:textId="223E5168"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 xml:space="preserve">The </w:t>
            </w:r>
            <w:r w:rsidR="0D93B7A4" w:rsidRPr="009E5C77">
              <w:rPr>
                <w:rFonts w:ascii="Arial" w:eastAsia="Arial" w:hAnsi="Arial" w:cs="Arial"/>
                <w:sz w:val="24"/>
                <w:szCs w:val="24"/>
                <w:u w:val="single"/>
              </w:rPr>
              <w:t>C</w:t>
            </w:r>
            <w:r w:rsidRPr="009E5C77">
              <w:rPr>
                <w:rFonts w:ascii="Arial" w:eastAsia="Arial" w:hAnsi="Arial" w:cs="Arial"/>
                <w:sz w:val="24"/>
                <w:szCs w:val="24"/>
                <w:u w:val="single"/>
              </w:rPr>
              <w:t xml:space="preserve">ommunity Safety Strategy Consultation </w:t>
            </w:r>
          </w:p>
          <w:p w14:paraId="371CFC5F" w14:textId="519503C4"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8B50FF1" w14:textId="2DAAAB82"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90% of people </w:t>
            </w:r>
            <w:r w:rsidR="626E1816" w:rsidRPr="009E5C77">
              <w:rPr>
                <w:rFonts w:ascii="Arial" w:eastAsia="Arial" w:hAnsi="Arial" w:cs="Arial"/>
                <w:sz w:val="24"/>
                <w:szCs w:val="24"/>
              </w:rPr>
              <w:t>who engaged</w:t>
            </w:r>
            <w:r w:rsidRPr="009E5C77">
              <w:rPr>
                <w:rFonts w:ascii="Arial" w:eastAsia="Arial" w:hAnsi="Arial" w:cs="Arial"/>
                <w:sz w:val="24"/>
                <w:szCs w:val="24"/>
              </w:rPr>
              <w:t xml:space="preserve"> in the Community Safety Strategy consultation in 2021 identified serious violence as a priority for action in their local area.</w:t>
            </w:r>
          </w:p>
          <w:p w14:paraId="4E813122" w14:textId="3D5EFC06"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F4038AA" w14:textId="14B9063A"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In focus groups partners and residents told us that they wanted to see</w:t>
            </w:r>
            <w:r w:rsidR="6D096392" w:rsidRPr="009E5C77">
              <w:rPr>
                <w:rFonts w:ascii="Arial" w:eastAsia="Arial" w:hAnsi="Arial" w:cs="Arial"/>
                <w:sz w:val="24"/>
                <w:szCs w:val="24"/>
              </w:rPr>
              <w:t xml:space="preserve">:- </w:t>
            </w:r>
          </w:p>
          <w:p w14:paraId="2AB8C7C7" w14:textId="7828125A" w:rsidR="2304E83D" w:rsidRPr="009E5C77" w:rsidRDefault="2304E83D" w:rsidP="2304E83D">
            <w:pPr>
              <w:spacing w:after="0"/>
              <w:jc w:val="both"/>
              <w:rPr>
                <w:rFonts w:ascii="Arial" w:eastAsia="Arial" w:hAnsi="Arial" w:cs="Arial"/>
                <w:sz w:val="24"/>
                <w:szCs w:val="24"/>
              </w:rPr>
            </w:pPr>
          </w:p>
          <w:p w14:paraId="3333BB2D" w14:textId="1100E3CC" w:rsidR="35B363F1" w:rsidRPr="009E5C77" w:rsidRDefault="252A7DC5" w:rsidP="00E53F38">
            <w:pPr>
              <w:pStyle w:val="ListParagraph"/>
              <w:numPr>
                <w:ilvl w:val="0"/>
                <w:numId w:val="33"/>
              </w:numPr>
              <w:spacing w:after="0"/>
              <w:jc w:val="both"/>
              <w:rPr>
                <w:rFonts w:ascii="Arial" w:eastAsia="Arial" w:hAnsi="Arial" w:cs="Arial"/>
                <w:sz w:val="24"/>
                <w:szCs w:val="24"/>
              </w:rPr>
            </w:pPr>
            <w:r w:rsidRPr="009E5C77">
              <w:rPr>
                <w:rFonts w:ascii="Arial" w:eastAsia="Arial" w:hAnsi="Arial" w:cs="Arial"/>
                <w:sz w:val="24"/>
                <w:szCs w:val="24"/>
              </w:rPr>
              <w:t>Earlier intervention for young people</w:t>
            </w:r>
          </w:p>
          <w:p w14:paraId="1983EB2F" w14:textId="4F89EB57" w:rsidR="35B363F1" w:rsidRPr="009E5C77" w:rsidRDefault="252A7DC5" w:rsidP="00E53F38">
            <w:pPr>
              <w:pStyle w:val="ListParagraph"/>
              <w:numPr>
                <w:ilvl w:val="0"/>
                <w:numId w:val="33"/>
              </w:numPr>
              <w:spacing w:after="0"/>
              <w:jc w:val="both"/>
              <w:rPr>
                <w:rFonts w:ascii="Arial" w:eastAsia="Arial" w:hAnsi="Arial" w:cs="Arial"/>
                <w:sz w:val="24"/>
                <w:szCs w:val="24"/>
              </w:rPr>
            </w:pPr>
            <w:r w:rsidRPr="009E5C77">
              <w:rPr>
                <w:rFonts w:ascii="Arial" w:eastAsia="Arial" w:hAnsi="Arial" w:cs="Arial"/>
                <w:sz w:val="24"/>
                <w:szCs w:val="24"/>
              </w:rPr>
              <w:t>Work in schools to support young people and prevent them being drawn into crime</w:t>
            </w:r>
          </w:p>
          <w:p w14:paraId="45F0B75B" w14:textId="3C95B3A2" w:rsidR="35B363F1" w:rsidRPr="009E5C77" w:rsidRDefault="252A7DC5" w:rsidP="00E53F38">
            <w:pPr>
              <w:pStyle w:val="ListParagraph"/>
              <w:numPr>
                <w:ilvl w:val="0"/>
                <w:numId w:val="33"/>
              </w:numPr>
              <w:spacing w:after="0"/>
              <w:jc w:val="both"/>
              <w:rPr>
                <w:rFonts w:ascii="Arial" w:eastAsia="Arial" w:hAnsi="Arial" w:cs="Arial"/>
                <w:sz w:val="24"/>
                <w:szCs w:val="24"/>
              </w:rPr>
            </w:pPr>
            <w:r w:rsidRPr="009E5C77">
              <w:rPr>
                <w:rFonts w:ascii="Arial" w:eastAsia="Arial" w:hAnsi="Arial" w:cs="Arial"/>
                <w:sz w:val="24"/>
                <w:szCs w:val="24"/>
              </w:rPr>
              <w:t>Better communication between partner agencies</w:t>
            </w:r>
          </w:p>
          <w:p w14:paraId="295294CC" w14:textId="11C985D6" w:rsidR="35B363F1" w:rsidRPr="009E5C77" w:rsidRDefault="252A7DC5" w:rsidP="00E53F38">
            <w:pPr>
              <w:pStyle w:val="ListParagraph"/>
              <w:numPr>
                <w:ilvl w:val="0"/>
                <w:numId w:val="33"/>
              </w:numPr>
              <w:spacing w:after="0"/>
              <w:jc w:val="both"/>
              <w:rPr>
                <w:rFonts w:ascii="Arial" w:eastAsia="Arial" w:hAnsi="Arial" w:cs="Arial"/>
                <w:sz w:val="24"/>
                <w:szCs w:val="24"/>
              </w:rPr>
            </w:pPr>
            <w:r w:rsidRPr="009E5C77">
              <w:rPr>
                <w:rFonts w:ascii="Arial" w:eastAsia="Arial" w:hAnsi="Arial" w:cs="Arial"/>
                <w:sz w:val="24"/>
                <w:szCs w:val="24"/>
              </w:rPr>
              <w:t xml:space="preserve">Action to address inequalities </w:t>
            </w:r>
          </w:p>
          <w:p w14:paraId="2AFDABED" w14:textId="7A9A5FBF" w:rsidR="35B363F1" w:rsidRPr="009E5C77" w:rsidRDefault="252A7DC5" w:rsidP="00E53F38">
            <w:pPr>
              <w:pStyle w:val="ListParagraph"/>
              <w:numPr>
                <w:ilvl w:val="0"/>
                <w:numId w:val="33"/>
              </w:numPr>
              <w:spacing w:after="0"/>
              <w:jc w:val="both"/>
              <w:rPr>
                <w:rFonts w:ascii="Arial" w:eastAsia="Arial" w:hAnsi="Arial" w:cs="Arial"/>
                <w:sz w:val="24"/>
                <w:szCs w:val="24"/>
              </w:rPr>
            </w:pPr>
            <w:r w:rsidRPr="009E5C77">
              <w:rPr>
                <w:rFonts w:ascii="Arial" w:eastAsia="Arial" w:hAnsi="Arial" w:cs="Arial"/>
                <w:sz w:val="24"/>
                <w:szCs w:val="24"/>
              </w:rPr>
              <w:t>Action to address domestic abuse and the cycle of violence</w:t>
            </w:r>
          </w:p>
          <w:p w14:paraId="4A9C975F" w14:textId="5A77AA81"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D741854" w14:textId="5C3ED6A0"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 xml:space="preserve">The RECLAIM Report </w:t>
            </w:r>
          </w:p>
          <w:p w14:paraId="78A1B21A" w14:textId="3154118D"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510FD2B" w14:textId="55290FAB"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Funding was allocated to Young Manchester in 2018 to commission youth providers to deliver interventions and to explore evidence base approaches to tackling violence that impacts on young people. This included the RECLAIM report “listening to the experts” which “gets behind the headline to hear what young people want and need to stay safe from violent crime</w:t>
            </w:r>
            <w:r w:rsidR="59367EC9" w:rsidRPr="009E5C77">
              <w:rPr>
                <w:rFonts w:ascii="Arial" w:eastAsia="Arial" w:hAnsi="Arial" w:cs="Arial"/>
                <w:sz w:val="24"/>
                <w:szCs w:val="24"/>
              </w:rPr>
              <w:t>”</w:t>
            </w:r>
            <w:r w:rsidRPr="009E5C77">
              <w:rPr>
                <w:rFonts w:ascii="Arial" w:eastAsia="Arial" w:hAnsi="Arial" w:cs="Arial"/>
                <w:sz w:val="24"/>
                <w:szCs w:val="24"/>
              </w:rPr>
              <w:t>. Young people revealed their hopes for the future to be:</w:t>
            </w:r>
          </w:p>
          <w:p w14:paraId="6E81C154" w14:textId="418243E4"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2DAD082" w14:textId="4F3F006F"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To feel safe</w:t>
            </w:r>
          </w:p>
          <w:p w14:paraId="082BDF54" w14:textId="541D3540"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 xml:space="preserve">To be respected and understood </w:t>
            </w:r>
          </w:p>
          <w:p w14:paraId="67DBC419" w14:textId="20CADCB5"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 xml:space="preserve">To have a positive future </w:t>
            </w:r>
          </w:p>
          <w:p w14:paraId="7DE2E550" w14:textId="2AD98EB4"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To feel supported and listened to</w:t>
            </w:r>
          </w:p>
          <w:p w14:paraId="54D981C4" w14:textId="72A973C1"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BB6AE5E" w14:textId="2AE4EB4E"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Negative influences such as fear, isolation, sensationalist media, and lack of understanding by professionals, opportunities, investment, and support, frustrated these hopes. </w:t>
            </w:r>
          </w:p>
          <w:p w14:paraId="1E8171B8" w14:textId="4F4646C9" w:rsidR="35B363F1" w:rsidRPr="009E5C77" w:rsidRDefault="252A7DC5" w:rsidP="3FF0C3BB">
            <w:pPr>
              <w:spacing w:before="240" w:after="240"/>
              <w:jc w:val="both"/>
              <w:rPr>
                <w:rFonts w:ascii="Arial" w:eastAsia="Arial" w:hAnsi="Arial" w:cs="Arial"/>
                <w:sz w:val="24"/>
                <w:szCs w:val="24"/>
              </w:rPr>
            </w:pPr>
            <w:r w:rsidRPr="009E5C77">
              <w:rPr>
                <w:rFonts w:ascii="Arial" w:eastAsia="Arial" w:hAnsi="Arial" w:cs="Arial"/>
                <w:sz w:val="24"/>
                <w:szCs w:val="24"/>
              </w:rPr>
              <w:t>The report contains a number of recommendations:</w:t>
            </w:r>
          </w:p>
          <w:p w14:paraId="0642244D" w14:textId="6A262A28" w:rsidR="35B363F1" w:rsidRPr="009E5C77" w:rsidRDefault="252A7DC5" w:rsidP="3FF0C3BB">
            <w:pPr>
              <w:spacing w:before="240" w:after="240"/>
              <w:jc w:val="both"/>
              <w:rPr>
                <w:rFonts w:ascii="Arial" w:eastAsia="Arial" w:hAnsi="Arial" w:cs="Arial"/>
                <w:sz w:val="24"/>
                <w:szCs w:val="24"/>
              </w:rPr>
            </w:pPr>
            <w:r w:rsidRPr="009E5C77">
              <w:rPr>
                <w:rFonts w:ascii="Arial" w:eastAsia="Arial" w:hAnsi="Arial" w:cs="Arial"/>
                <w:sz w:val="24"/>
                <w:szCs w:val="24"/>
              </w:rPr>
              <w:t>1.    A youth centred approach to be taken by services, commissioners, and policy makers, listening to young people non-judgmentally, focusing first on understanding, and work alongside young people to create solutions, being more inclusive of adults from similar backgrounds.</w:t>
            </w:r>
          </w:p>
          <w:p w14:paraId="0C7354C8" w14:textId="5A8B68D3" w:rsidR="35B363F1" w:rsidRPr="009E5C77" w:rsidRDefault="252A7DC5" w:rsidP="3FF0C3BB">
            <w:pPr>
              <w:spacing w:before="240" w:after="240"/>
              <w:jc w:val="both"/>
              <w:rPr>
                <w:rFonts w:ascii="Arial" w:eastAsia="Arial" w:hAnsi="Arial" w:cs="Arial"/>
                <w:sz w:val="24"/>
                <w:szCs w:val="24"/>
              </w:rPr>
            </w:pPr>
            <w:r w:rsidRPr="009E5C77">
              <w:rPr>
                <w:rFonts w:ascii="Arial" w:eastAsia="Arial" w:hAnsi="Arial" w:cs="Arial"/>
                <w:sz w:val="24"/>
                <w:szCs w:val="24"/>
              </w:rPr>
              <w:t xml:space="preserve">2.    Shift from interventions that undermine support, respect, and hope and to approaches that build upon young people’s strengths, create relationships of trust and make them feel safe. </w:t>
            </w:r>
          </w:p>
          <w:p w14:paraId="782E2D0A" w14:textId="22A0FC22" w:rsidR="35B363F1" w:rsidRPr="009E5C77" w:rsidRDefault="252A7DC5" w:rsidP="3FF0C3BB">
            <w:pPr>
              <w:spacing w:before="240" w:after="240"/>
              <w:jc w:val="both"/>
              <w:rPr>
                <w:rFonts w:ascii="Arial" w:eastAsia="Arial" w:hAnsi="Arial" w:cs="Arial"/>
                <w:sz w:val="24"/>
                <w:szCs w:val="24"/>
              </w:rPr>
            </w:pPr>
            <w:r w:rsidRPr="009E5C77">
              <w:rPr>
                <w:rFonts w:ascii="Arial" w:eastAsia="Arial" w:hAnsi="Arial" w:cs="Arial"/>
                <w:sz w:val="24"/>
                <w:szCs w:val="24"/>
              </w:rPr>
              <w:t xml:space="preserve">3.    Adopt new approaches and continue the dialogue in order to close the gaps between young people and professionals. </w:t>
            </w:r>
          </w:p>
          <w:p w14:paraId="06DA59E6" w14:textId="3B8CCB2F" w:rsidR="35B363F1" w:rsidRPr="009E5C77" w:rsidRDefault="252A7DC5"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 xml:space="preserve">Youth Endowment Fund </w:t>
            </w:r>
            <w:r w:rsidR="358E62CF" w:rsidRPr="009E5C77">
              <w:rPr>
                <w:rFonts w:ascii="Arial" w:eastAsia="Arial" w:hAnsi="Arial" w:cs="Arial"/>
                <w:sz w:val="24"/>
                <w:szCs w:val="24"/>
                <w:u w:val="single"/>
              </w:rPr>
              <w:t>(YEF):</w:t>
            </w:r>
            <w:r w:rsidRPr="009E5C77">
              <w:rPr>
                <w:rFonts w:ascii="Arial" w:eastAsia="Arial" w:hAnsi="Arial" w:cs="Arial"/>
                <w:sz w:val="24"/>
                <w:szCs w:val="24"/>
                <w:u w:val="single"/>
              </w:rPr>
              <w:t xml:space="preserve"> Cheetham Project </w:t>
            </w:r>
          </w:p>
          <w:p w14:paraId="3181B6B1" w14:textId="0AD36711"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8217723" w14:textId="310202CB"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The YEF have agreed to support a </w:t>
            </w:r>
            <w:r w:rsidR="0A397186" w:rsidRPr="009E5C77">
              <w:rPr>
                <w:rFonts w:ascii="Arial" w:eastAsia="Arial" w:hAnsi="Arial" w:cs="Arial"/>
                <w:sz w:val="24"/>
                <w:szCs w:val="24"/>
              </w:rPr>
              <w:t>5-year</w:t>
            </w:r>
            <w:r w:rsidRPr="009E5C77">
              <w:rPr>
                <w:rFonts w:ascii="Arial" w:eastAsia="Arial" w:hAnsi="Arial" w:cs="Arial"/>
                <w:sz w:val="24"/>
                <w:szCs w:val="24"/>
              </w:rPr>
              <w:t xml:space="preserve"> investment plan in the Cheetham area of the city to develop a community</w:t>
            </w:r>
            <w:r w:rsidR="2264E168" w:rsidRPr="009E5C77">
              <w:rPr>
                <w:rFonts w:ascii="Arial" w:eastAsia="Arial" w:hAnsi="Arial" w:cs="Arial"/>
                <w:sz w:val="24"/>
                <w:szCs w:val="24"/>
              </w:rPr>
              <w:t>-</w:t>
            </w:r>
            <w:r w:rsidRPr="009E5C77">
              <w:rPr>
                <w:rFonts w:ascii="Arial" w:eastAsia="Arial" w:hAnsi="Arial" w:cs="Arial"/>
                <w:sz w:val="24"/>
                <w:szCs w:val="24"/>
              </w:rPr>
              <w:t xml:space="preserve">led strategy to reduce serious youth violence in the locality. Work has been commissioned to undertake consultation with a diverse group of young people from the area to understand what young people’s thoughts are about serious violence and the area that they live in. Several key themes have been identified including: -  </w:t>
            </w:r>
          </w:p>
          <w:p w14:paraId="31D7D83A" w14:textId="7FF39751"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4EAAD75E" w14:textId="0EC0DDA3"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Lack of space for positive activity</w:t>
            </w:r>
          </w:p>
          <w:p w14:paraId="3568A8B6" w14:textId="50CDE885"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Lack of sustainable youth provision</w:t>
            </w:r>
          </w:p>
          <w:p w14:paraId="3DF0FBFE" w14:textId="4675E2A6"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Normalisation of weapons and violence</w:t>
            </w:r>
          </w:p>
          <w:p w14:paraId="32AD2657" w14:textId="73602388"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Systemic racism</w:t>
            </w:r>
          </w:p>
          <w:p w14:paraId="290646A5" w14:textId="46F872A8"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Negative perception of the local area driven by detrimental press coverage</w:t>
            </w:r>
          </w:p>
          <w:p w14:paraId="059D85B2" w14:textId="2DD041BB" w:rsidR="35B363F1" w:rsidRPr="009E5C77" w:rsidRDefault="252A7DC5" w:rsidP="00E53F38">
            <w:pPr>
              <w:pStyle w:val="ListParagraph"/>
              <w:numPr>
                <w:ilvl w:val="0"/>
                <w:numId w:val="32"/>
              </w:numPr>
              <w:spacing w:after="0"/>
              <w:rPr>
                <w:rFonts w:ascii="Arial" w:eastAsia="Arial" w:hAnsi="Arial" w:cs="Arial"/>
                <w:sz w:val="24"/>
                <w:szCs w:val="24"/>
              </w:rPr>
            </w:pPr>
            <w:r w:rsidRPr="009E5C77">
              <w:rPr>
                <w:rFonts w:ascii="Arial" w:eastAsia="Arial" w:hAnsi="Arial" w:cs="Arial"/>
                <w:sz w:val="24"/>
                <w:szCs w:val="24"/>
              </w:rPr>
              <w:t xml:space="preserve">Lack of employment and opportunity. </w:t>
            </w:r>
          </w:p>
          <w:p w14:paraId="5CC37BA3" w14:textId="5E5EB3D2"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34FF1A0" w14:textId="6F437FB4" w:rsidR="35B363F1" w:rsidRPr="009E5C77" w:rsidRDefault="252A7DC5" w:rsidP="6DCF0290">
            <w:pPr>
              <w:spacing w:after="0"/>
              <w:jc w:val="both"/>
              <w:rPr>
                <w:rFonts w:ascii="Arial" w:eastAsia="Arial" w:hAnsi="Arial" w:cs="Arial"/>
                <w:b/>
                <w:bCs/>
                <w:sz w:val="24"/>
                <w:szCs w:val="24"/>
              </w:rPr>
            </w:pPr>
            <w:r w:rsidRPr="009E5C77">
              <w:rPr>
                <w:rFonts w:ascii="Arial" w:eastAsia="Arial" w:hAnsi="Arial" w:cs="Arial"/>
                <w:b/>
                <w:bCs/>
                <w:sz w:val="24"/>
                <w:szCs w:val="24"/>
              </w:rPr>
              <w:t>2.</w:t>
            </w:r>
            <w:r w:rsidR="0E14ACAE" w:rsidRPr="009E5C77">
              <w:rPr>
                <w:rFonts w:ascii="Arial" w:eastAsia="Arial" w:hAnsi="Arial" w:cs="Arial"/>
                <w:b/>
                <w:bCs/>
                <w:sz w:val="24"/>
                <w:szCs w:val="24"/>
              </w:rPr>
              <w:t>1</w:t>
            </w:r>
            <w:r w:rsidR="3AD83880" w:rsidRPr="009E5C77">
              <w:rPr>
                <w:rFonts w:ascii="Arial" w:eastAsia="Arial" w:hAnsi="Arial" w:cs="Arial"/>
                <w:b/>
                <w:bCs/>
                <w:sz w:val="24"/>
                <w:szCs w:val="24"/>
              </w:rPr>
              <w:t>2</w:t>
            </w:r>
            <w:r w:rsidRPr="009E5C77">
              <w:rPr>
                <w:rFonts w:ascii="Arial" w:eastAsia="Arial" w:hAnsi="Arial" w:cs="Arial"/>
                <w:b/>
                <w:bCs/>
                <w:sz w:val="24"/>
                <w:szCs w:val="24"/>
              </w:rPr>
              <w:t xml:space="preserve"> Education </w:t>
            </w:r>
          </w:p>
          <w:p w14:paraId="3C52EDC1" w14:textId="03FE0C9F" w:rsidR="35B363F1" w:rsidRPr="009E5C77" w:rsidRDefault="252A7DC5" w:rsidP="6DCF0290">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2D20916F" w14:textId="4DC2C0D6" w:rsidR="35B363F1" w:rsidRPr="009E5C77" w:rsidRDefault="252A7DC5" w:rsidP="6DCF0290">
            <w:pPr>
              <w:spacing w:after="0"/>
              <w:jc w:val="both"/>
              <w:rPr>
                <w:rFonts w:ascii="Arial" w:eastAsia="Arial" w:hAnsi="Arial" w:cs="Arial"/>
                <w:sz w:val="24"/>
                <w:szCs w:val="24"/>
              </w:rPr>
            </w:pPr>
            <w:r w:rsidRPr="009E5C77">
              <w:rPr>
                <w:rFonts w:ascii="Arial" w:eastAsia="Arial" w:hAnsi="Arial" w:cs="Arial"/>
                <w:sz w:val="24"/>
                <w:szCs w:val="24"/>
              </w:rPr>
              <w:t xml:space="preserve">In March </w:t>
            </w:r>
            <w:r w:rsidR="66B12A86" w:rsidRPr="009E5C77">
              <w:rPr>
                <w:rFonts w:ascii="Arial" w:eastAsia="Arial" w:hAnsi="Arial" w:cs="Arial"/>
                <w:sz w:val="24"/>
                <w:szCs w:val="24"/>
              </w:rPr>
              <w:t>2022 the</w:t>
            </w:r>
            <w:r w:rsidRPr="009E5C77">
              <w:rPr>
                <w:rFonts w:ascii="Arial" w:eastAsia="Arial" w:hAnsi="Arial" w:cs="Arial"/>
                <w:sz w:val="24"/>
                <w:szCs w:val="24"/>
              </w:rPr>
              <w:t xml:space="preserve"> Ministry of Justice and the Department for Education published their research into education</w:t>
            </w:r>
            <w:r w:rsidR="101D7661" w:rsidRPr="009E5C77">
              <w:rPr>
                <w:rFonts w:ascii="Arial" w:eastAsia="Arial" w:hAnsi="Arial" w:cs="Arial"/>
                <w:sz w:val="24"/>
                <w:szCs w:val="24"/>
              </w:rPr>
              <w:t>,</w:t>
            </w:r>
            <w:r w:rsidRPr="009E5C77">
              <w:rPr>
                <w:rFonts w:ascii="Arial" w:eastAsia="Arial" w:hAnsi="Arial" w:cs="Arial"/>
                <w:sz w:val="24"/>
                <w:szCs w:val="24"/>
              </w:rPr>
              <w:t xml:space="preserve"> children’s social care and offending (descriptive statistics</w:t>
            </w:r>
            <w:r w:rsidR="3F490E2B" w:rsidRPr="009E5C77">
              <w:rPr>
                <w:rFonts w:ascii="Arial" w:eastAsia="Arial" w:hAnsi="Arial" w:cs="Arial"/>
                <w:sz w:val="24"/>
                <w:szCs w:val="24"/>
              </w:rPr>
              <w:t>)</w:t>
            </w:r>
            <w:r w:rsidRPr="009E5C77">
              <w:rPr>
                <w:rFonts w:ascii="Arial" w:eastAsia="Arial" w:hAnsi="Arial" w:cs="Arial"/>
                <w:sz w:val="24"/>
                <w:szCs w:val="24"/>
              </w:rPr>
              <w:t xml:space="preserve">. The analysis looked at the education and social care background of children who had been cautioned or sentenced for an offence, a serious violence offence or a prolific number of offences. The report considered the proportions of these offending groups who have certain education and social care characteristics, as well as the proportion of all pupils with those characteristics who are in those offending groups. </w:t>
            </w:r>
            <w:r w:rsidR="1EEC4E3C" w:rsidRPr="009E5C77">
              <w:rPr>
                <w:rFonts w:ascii="Arial" w:eastAsia="Arial" w:hAnsi="Arial" w:cs="Arial"/>
                <w:sz w:val="24"/>
                <w:szCs w:val="24"/>
              </w:rPr>
              <w:t>These cover</w:t>
            </w:r>
            <w:r w:rsidRPr="009E5C77">
              <w:rPr>
                <w:rFonts w:ascii="Arial" w:eastAsia="Arial" w:hAnsi="Arial" w:cs="Arial"/>
                <w:sz w:val="24"/>
                <w:szCs w:val="24"/>
              </w:rPr>
              <w:t>:</w:t>
            </w:r>
          </w:p>
          <w:p w14:paraId="4471A0E0" w14:textId="4ACED663" w:rsidR="7F38C60B" w:rsidRPr="009E5C77" w:rsidRDefault="7F38C60B" w:rsidP="6DCF0290">
            <w:pPr>
              <w:spacing w:after="0"/>
              <w:jc w:val="both"/>
              <w:rPr>
                <w:rFonts w:ascii="Arial" w:eastAsia="Arial" w:hAnsi="Arial" w:cs="Arial"/>
                <w:sz w:val="24"/>
                <w:szCs w:val="24"/>
              </w:rPr>
            </w:pPr>
          </w:p>
          <w:p w14:paraId="6EE8654D" w14:textId="4584223D"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Gender</w:t>
            </w:r>
          </w:p>
          <w:p w14:paraId="38E92999" w14:textId="2E42D744"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Age</w:t>
            </w:r>
          </w:p>
          <w:p w14:paraId="69198DD4" w14:textId="54D97645"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Ethnicity</w:t>
            </w:r>
          </w:p>
          <w:p w14:paraId="7D100492" w14:textId="218741FF"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Free school meal eligibility</w:t>
            </w:r>
          </w:p>
          <w:p w14:paraId="3B48AB41" w14:textId="6F1F364C"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Attainment at key stage 2 and key stage 4</w:t>
            </w:r>
          </w:p>
          <w:p w14:paraId="1C039F0C" w14:textId="42321BCC"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Persistent absence</w:t>
            </w:r>
          </w:p>
          <w:p w14:paraId="0CBD1064" w14:textId="37B1C26D"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Suspensions and permanent exclusion</w:t>
            </w:r>
          </w:p>
          <w:p w14:paraId="79D3F7CA" w14:textId="66E2B1B8"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Alternative provision</w:t>
            </w:r>
            <w:r w:rsidR="7DCEF969" w:rsidRPr="009E5C77">
              <w:rPr>
                <w:rFonts w:ascii="Arial" w:eastAsia="Arial" w:hAnsi="Arial" w:cs="Arial"/>
                <w:sz w:val="24"/>
                <w:szCs w:val="24"/>
              </w:rPr>
              <w:t xml:space="preserve"> (AP)</w:t>
            </w:r>
          </w:p>
          <w:p w14:paraId="2042CE7E" w14:textId="6443EC36"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Special Educational Needs (SEN)</w:t>
            </w:r>
          </w:p>
          <w:p w14:paraId="032D93C8" w14:textId="178F95DF"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Children known to children’s social care</w:t>
            </w:r>
          </w:p>
          <w:p w14:paraId="2F91C93D" w14:textId="11B1EB91" w:rsidR="35B363F1" w:rsidRPr="009E5C77" w:rsidRDefault="252A7DC5" w:rsidP="6DCF0290">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DCF7B27" w14:textId="0112B330" w:rsidR="35B363F1" w:rsidRPr="009E5C77" w:rsidRDefault="252A7DC5" w:rsidP="6DCF0290">
            <w:pPr>
              <w:spacing w:after="0"/>
              <w:rPr>
                <w:rFonts w:ascii="Arial" w:eastAsia="Arial" w:hAnsi="Arial" w:cs="Arial"/>
                <w:sz w:val="24"/>
                <w:szCs w:val="24"/>
              </w:rPr>
            </w:pPr>
            <w:r w:rsidRPr="009E5C77">
              <w:rPr>
                <w:rFonts w:ascii="Arial" w:eastAsia="Arial" w:hAnsi="Arial" w:cs="Arial"/>
                <w:sz w:val="24"/>
                <w:szCs w:val="24"/>
              </w:rPr>
              <w:t>The report further considers serious violence offences to examine the sequencing of such offences with education and Children’s Social Care characteristics</w:t>
            </w:r>
            <w:r w:rsidR="0AEA0463" w:rsidRPr="009E5C77">
              <w:rPr>
                <w:rFonts w:ascii="Arial" w:eastAsia="Arial" w:hAnsi="Arial" w:cs="Arial"/>
                <w:sz w:val="24"/>
                <w:szCs w:val="24"/>
              </w:rPr>
              <w:t xml:space="preserve"> e</w:t>
            </w:r>
            <w:r w:rsidRPr="009E5C77">
              <w:rPr>
                <w:rFonts w:ascii="Arial" w:eastAsia="Arial" w:hAnsi="Arial" w:cs="Arial"/>
                <w:sz w:val="24"/>
                <w:szCs w:val="24"/>
              </w:rPr>
              <w:t>.g. how long before or after an offence was a child suspended?</w:t>
            </w:r>
          </w:p>
          <w:p w14:paraId="230DB366" w14:textId="23E1B757" w:rsidR="35B363F1" w:rsidRPr="009E5C77" w:rsidRDefault="252A7DC5" w:rsidP="6DCF0290">
            <w:pPr>
              <w:spacing w:after="0"/>
              <w:rPr>
                <w:rFonts w:ascii="Arial" w:eastAsia="Arial" w:hAnsi="Arial" w:cs="Arial"/>
                <w:sz w:val="24"/>
                <w:szCs w:val="24"/>
              </w:rPr>
            </w:pPr>
            <w:r w:rsidRPr="009E5C77">
              <w:rPr>
                <w:rFonts w:ascii="Arial" w:eastAsia="Arial" w:hAnsi="Arial" w:cs="Arial"/>
                <w:sz w:val="24"/>
                <w:szCs w:val="24"/>
              </w:rPr>
              <w:t xml:space="preserve"> </w:t>
            </w:r>
          </w:p>
          <w:p w14:paraId="51CBF1E6" w14:textId="41740D1C" w:rsidR="35B363F1" w:rsidRPr="009E5C77" w:rsidRDefault="252A7DC5" w:rsidP="6DCF0290">
            <w:pPr>
              <w:spacing w:after="0"/>
              <w:rPr>
                <w:rFonts w:ascii="Arial" w:eastAsia="Arial" w:hAnsi="Arial" w:cs="Arial"/>
                <w:sz w:val="24"/>
                <w:szCs w:val="24"/>
              </w:rPr>
            </w:pPr>
            <w:r w:rsidRPr="009E5C77">
              <w:rPr>
                <w:rFonts w:ascii="Arial" w:eastAsia="Arial" w:hAnsi="Arial" w:cs="Arial"/>
                <w:sz w:val="24"/>
                <w:szCs w:val="24"/>
              </w:rPr>
              <w:t>The key findings from the publication are set out below:</w:t>
            </w:r>
          </w:p>
          <w:p w14:paraId="66C94C28" w14:textId="6D0ECFCC" w:rsidR="7F38C60B" w:rsidRPr="009E5C77" w:rsidRDefault="7F38C60B" w:rsidP="6DCF0290">
            <w:pPr>
              <w:spacing w:after="0"/>
              <w:rPr>
                <w:rFonts w:ascii="Arial" w:eastAsia="Arial" w:hAnsi="Arial" w:cs="Arial"/>
                <w:sz w:val="24"/>
                <w:szCs w:val="24"/>
              </w:rPr>
            </w:pPr>
          </w:p>
          <w:p w14:paraId="208FBF5E" w14:textId="0A7F1697"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There is not an obvious trajectory into serious violence from other forms of crime – 61% of children who had been cautioned or sentenced for a serious violence offence had not been cautioned / sentenced previously.</w:t>
            </w:r>
          </w:p>
          <w:p w14:paraId="4755796F" w14:textId="0701FCD6"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 xml:space="preserve">The link between suspensions, exclusions and serious violence may not be as clear cut as generally perceived – for example while a large percentage of children cautioned or sentenced for a serious violence offence had been suspended (82%) at some point, only a very small percentage (6%) of those suspended have been cautioned or sentenced for an offence. Over one third of the closest suspension to the offence took place </w:t>
            </w:r>
            <w:r w:rsidRPr="009E5C77">
              <w:rPr>
                <w:rFonts w:ascii="Arial" w:eastAsia="Arial" w:hAnsi="Arial" w:cs="Arial"/>
                <w:i/>
                <w:iCs/>
                <w:sz w:val="24"/>
                <w:szCs w:val="24"/>
              </w:rPr>
              <w:t>after</w:t>
            </w:r>
            <w:r w:rsidRPr="009E5C77">
              <w:rPr>
                <w:rFonts w:ascii="Arial" w:eastAsia="Arial" w:hAnsi="Arial" w:cs="Arial"/>
                <w:sz w:val="24"/>
                <w:szCs w:val="24"/>
              </w:rPr>
              <w:t xml:space="preserve"> the offence, and 42% of the closest suspension to the offence took place over one year before, with 22% over two years before.</w:t>
            </w:r>
          </w:p>
          <w:p w14:paraId="32F99D82" w14:textId="6B986DCB"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 xml:space="preserve">For permanent exclusion, 15% of children cautioned or sentenced for a serious violence offence had been permanently excluded, and 22% of permanently excluded pupils had </w:t>
            </w:r>
            <w:r w:rsidR="1D23B51E" w:rsidRPr="009E5C77">
              <w:rPr>
                <w:rFonts w:ascii="Arial" w:eastAsia="Arial" w:hAnsi="Arial" w:cs="Arial"/>
                <w:sz w:val="24"/>
                <w:szCs w:val="24"/>
              </w:rPr>
              <w:t>been</w:t>
            </w:r>
            <w:r w:rsidRPr="009E5C77">
              <w:rPr>
                <w:rFonts w:ascii="Arial" w:eastAsia="Arial" w:hAnsi="Arial" w:cs="Arial"/>
                <w:sz w:val="24"/>
                <w:szCs w:val="24"/>
              </w:rPr>
              <w:t xml:space="preserve"> cautioned or sentenced for a serious violence offence. 28% of the closest permanent exclusions took place </w:t>
            </w:r>
            <w:r w:rsidRPr="009E5C77">
              <w:rPr>
                <w:rFonts w:ascii="Arial" w:eastAsia="Arial" w:hAnsi="Arial" w:cs="Arial"/>
                <w:i/>
                <w:iCs/>
                <w:sz w:val="24"/>
                <w:szCs w:val="24"/>
              </w:rPr>
              <w:t>after</w:t>
            </w:r>
            <w:r w:rsidRPr="009E5C77">
              <w:rPr>
                <w:rFonts w:ascii="Arial" w:eastAsia="Arial" w:hAnsi="Arial" w:cs="Arial"/>
                <w:sz w:val="24"/>
                <w:szCs w:val="24"/>
              </w:rPr>
              <w:t xml:space="preserve"> the offence, and 42% took place over one year before, with 28% over two years before the serious violence offence.</w:t>
            </w:r>
          </w:p>
          <w:p w14:paraId="662FD3F6" w14:textId="3403A8CF"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Similarly, although 85% of children cautioned or sentenced for a serious violence offence had been persistently absent, only 2% o</w:t>
            </w:r>
            <w:r w:rsidR="25EFD656" w:rsidRPr="009E5C77">
              <w:rPr>
                <w:rFonts w:ascii="Arial" w:eastAsia="Arial" w:hAnsi="Arial" w:cs="Arial"/>
                <w:sz w:val="24"/>
                <w:szCs w:val="24"/>
              </w:rPr>
              <w:t>f</w:t>
            </w:r>
            <w:r w:rsidRPr="009E5C77">
              <w:rPr>
                <w:rFonts w:ascii="Arial" w:eastAsia="Arial" w:hAnsi="Arial" w:cs="Arial"/>
                <w:sz w:val="24"/>
                <w:szCs w:val="24"/>
              </w:rPr>
              <w:t xml:space="preserve"> pupils who were persistently absent had also been cautioned or sentenced for a serious violence offence.</w:t>
            </w:r>
          </w:p>
          <w:p w14:paraId="152AA2AF" w14:textId="0C7503E4"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Overall, children who had been cautioned or sentenced for an offence were more likely to have been both C</w:t>
            </w:r>
            <w:r w:rsidR="54BFDAD9" w:rsidRPr="009E5C77">
              <w:rPr>
                <w:rFonts w:ascii="Arial" w:eastAsia="Arial" w:hAnsi="Arial" w:cs="Arial"/>
                <w:sz w:val="24"/>
                <w:szCs w:val="24"/>
              </w:rPr>
              <w:t xml:space="preserve">hildren </w:t>
            </w:r>
            <w:r w:rsidRPr="009E5C77">
              <w:rPr>
                <w:rFonts w:ascii="Arial" w:eastAsia="Arial" w:hAnsi="Arial" w:cs="Arial"/>
                <w:sz w:val="24"/>
                <w:szCs w:val="24"/>
              </w:rPr>
              <w:t>I</w:t>
            </w:r>
            <w:r w:rsidR="3C58B79D" w:rsidRPr="009E5C77">
              <w:rPr>
                <w:rFonts w:ascii="Arial" w:eastAsia="Arial" w:hAnsi="Arial" w:cs="Arial"/>
                <w:sz w:val="24"/>
                <w:szCs w:val="24"/>
              </w:rPr>
              <w:t xml:space="preserve">n </w:t>
            </w:r>
            <w:r w:rsidRPr="009E5C77">
              <w:rPr>
                <w:rFonts w:ascii="Arial" w:eastAsia="Arial" w:hAnsi="Arial" w:cs="Arial"/>
                <w:sz w:val="24"/>
                <w:szCs w:val="24"/>
              </w:rPr>
              <w:t>N</w:t>
            </w:r>
            <w:r w:rsidR="4AAA8A52" w:rsidRPr="009E5C77">
              <w:rPr>
                <w:rFonts w:ascii="Arial" w:eastAsia="Arial" w:hAnsi="Arial" w:cs="Arial"/>
                <w:sz w:val="24"/>
                <w:szCs w:val="24"/>
              </w:rPr>
              <w:t>eed (</w:t>
            </w:r>
            <w:r w:rsidRPr="009E5C77">
              <w:rPr>
                <w:rFonts w:ascii="Arial" w:eastAsia="Arial" w:hAnsi="Arial" w:cs="Arial"/>
                <w:sz w:val="24"/>
                <w:szCs w:val="24"/>
              </w:rPr>
              <w:t>CIN</w:t>
            </w:r>
            <w:r w:rsidR="4AAA8A52" w:rsidRPr="009E5C77">
              <w:rPr>
                <w:rFonts w:ascii="Arial" w:eastAsia="Arial" w:hAnsi="Arial" w:cs="Arial"/>
                <w:sz w:val="24"/>
                <w:szCs w:val="24"/>
              </w:rPr>
              <w:t>)</w:t>
            </w:r>
            <w:r w:rsidRPr="009E5C77">
              <w:rPr>
                <w:rFonts w:ascii="Arial" w:eastAsia="Arial" w:hAnsi="Arial" w:cs="Arial"/>
                <w:sz w:val="24"/>
                <w:szCs w:val="24"/>
              </w:rPr>
              <w:t xml:space="preserve"> and C</w:t>
            </w:r>
            <w:r w:rsidR="5526FECD" w:rsidRPr="009E5C77">
              <w:rPr>
                <w:rFonts w:ascii="Arial" w:eastAsia="Arial" w:hAnsi="Arial" w:cs="Arial"/>
                <w:sz w:val="24"/>
                <w:szCs w:val="24"/>
              </w:rPr>
              <w:t xml:space="preserve">hild </w:t>
            </w:r>
            <w:r w:rsidRPr="009E5C77">
              <w:rPr>
                <w:rFonts w:ascii="Arial" w:eastAsia="Arial" w:hAnsi="Arial" w:cs="Arial"/>
                <w:sz w:val="24"/>
                <w:szCs w:val="24"/>
              </w:rPr>
              <w:t>L</w:t>
            </w:r>
            <w:r w:rsidR="1BFE334A" w:rsidRPr="009E5C77">
              <w:rPr>
                <w:rFonts w:ascii="Arial" w:eastAsia="Arial" w:hAnsi="Arial" w:cs="Arial"/>
                <w:sz w:val="24"/>
                <w:szCs w:val="24"/>
              </w:rPr>
              <w:t xml:space="preserve">ooked </w:t>
            </w:r>
            <w:r w:rsidRPr="009E5C77">
              <w:rPr>
                <w:rFonts w:ascii="Arial" w:eastAsia="Arial" w:hAnsi="Arial" w:cs="Arial"/>
                <w:sz w:val="24"/>
                <w:szCs w:val="24"/>
              </w:rPr>
              <w:t>A</w:t>
            </w:r>
            <w:r w:rsidR="78F3558B" w:rsidRPr="009E5C77">
              <w:rPr>
                <w:rFonts w:ascii="Arial" w:eastAsia="Arial" w:hAnsi="Arial" w:cs="Arial"/>
                <w:sz w:val="24"/>
                <w:szCs w:val="24"/>
              </w:rPr>
              <w:t>fter (</w:t>
            </w:r>
            <w:r w:rsidRPr="009E5C77">
              <w:rPr>
                <w:rFonts w:ascii="Arial" w:eastAsia="Arial" w:hAnsi="Arial" w:cs="Arial"/>
                <w:sz w:val="24"/>
                <w:szCs w:val="24"/>
              </w:rPr>
              <w:t>CLA</w:t>
            </w:r>
            <w:r w:rsidR="78F3558B" w:rsidRPr="009E5C77">
              <w:rPr>
                <w:rFonts w:ascii="Arial" w:eastAsia="Arial" w:hAnsi="Arial" w:cs="Arial"/>
                <w:sz w:val="24"/>
                <w:szCs w:val="24"/>
              </w:rPr>
              <w:t>)</w:t>
            </w:r>
            <w:r w:rsidRPr="009E5C77">
              <w:rPr>
                <w:rFonts w:ascii="Arial" w:eastAsia="Arial" w:hAnsi="Arial" w:cs="Arial"/>
                <w:sz w:val="24"/>
                <w:szCs w:val="24"/>
              </w:rPr>
              <w:t xml:space="preserve"> than the all-pupil cohort. For example, 36% of children cautioned / sentenced for a serious violence offence had ever been CIN. Although it is not the case that the majority of children recorded as CIN had also been cautioned or sentenced for a serious violence offence (6%).</w:t>
            </w:r>
          </w:p>
          <w:p w14:paraId="512FB751" w14:textId="35B3EEA5"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Children who had been cautioned or sentenced for an offence were more likely to be recorded as having SEN (both with SEN support and with an E</w:t>
            </w:r>
            <w:r w:rsidR="61D1F316" w:rsidRPr="009E5C77">
              <w:rPr>
                <w:rFonts w:ascii="Arial" w:eastAsia="Arial" w:hAnsi="Arial" w:cs="Arial"/>
                <w:sz w:val="24"/>
                <w:szCs w:val="24"/>
              </w:rPr>
              <w:t xml:space="preserve">ducation </w:t>
            </w:r>
            <w:r w:rsidRPr="009E5C77">
              <w:rPr>
                <w:rFonts w:ascii="Arial" w:eastAsia="Arial" w:hAnsi="Arial" w:cs="Arial"/>
                <w:sz w:val="24"/>
                <w:szCs w:val="24"/>
              </w:rPr>
              <w:t>H</w:t>
            </w:r>
            <w:r w:rsidR="588BDEDC" w:rsidRPr="009E5C77">
              <w:rPr>
                <w:rFonts w:ascii="Arial" w:eastAsia="Arial" w:hAnsi="Arial" w:cs="Arial"/>
                <w:sz w:val="24"/>
                <w:szCs w:val="24"/>
              </w:rPr>
              <w:t xml:space="preserve">ealth and </w:t>
            </w:r>
            <w:r w:rsidRPr="009E5C77">
              <w:rPr>
                <w:rFonts w:ascii="Arial" w:eastAsia="Arial" w:hAnsi="Arial" w:cs="Arial"/>
                <w:sz w:val="24"/>
                <w:szCs w:val="24"/>
              </w:rPr>
              <w:t>C</w:t>
            </w:r>
            <w:r w:rsidR="2809DEE1" w:rsidRPr="009E5C77">
              <w:rPr>
                <w:rFonts w:ascii="Arial" w:eastAsia="Arial" w:hAnsi="Arial" w:cs="Arial"/>
                <w:sz w:val="24"/>
                <w:szCs w:val="24"/>
              </w:rPr>
              <w:t>are</w:t>
            </w:r>
            <w:r w:rsidRPr="009E5C77">
              <w:rPr>
                <w:rFonts w:ascii="Arial" w:eastAsia="Arial" w:hAnsi="Arial" w:cs="Arial"/>
                <w:sz w:val="24"/>
                <w:szCs w:val="24"/>
              </w:rPr>
              <w:t xml:space="preserve"> plan) than the all-pupil cohort. The most commonly recorded category of SEND was Social, Emotional, Mental Health: 47% of children who had been cautioned or sentenced for an offence were recorded with S</w:t>
            </w:r>
            <w:r w:rsidR="3A58F3BE" w:rsidRPr="009E5C77">
              <w:rPr>
                <w:rFonts w:ascii="Arial" w:eastAsia="Arial" w:hAnsi="Arial" w:cs="Arial"/>
                <w:sz w:val="24"/>
                <w:szCs w:val="24"/>
              </w:rPr>
              <w:t xml:space="preserve">ocial </w:t>
            </w:r>
            <w:r w:rsidRPr="009E5C77">
              <w:rPr>
                <w:rFonts w:ascii="Arial" w:eastAsia="Arial" w:hAnsi="Arial" w:cs="Arial"/>
                <w:sz w:val="24"/>
                <w:szCs w:val="24"/>
              </w:rPr>
              <w:t>E</w:t>
            </w:r>
            <w:r w:rsidR="345FB1CB" w:rsidRPr="009E5C77">
              <w:rPr>
                <w:rFonts w:ascii="Arial" w:eastAsia="Arial" w:hAnsi="Arial" w:cs="Arial"/>
                <w:sz w:val="24"/>
                <w:szCs w:val="24"/>
              </w:rPr>
              <w:t xml:space="preserve">motional and </w:t>
            </w:r>
            <w:r w:rsidRPr="009E5C77">
              <w:rPr>
                <w:rFonts w:ascii="Arial" w:eastAsia="Arial" w:hAnsi="Arial" w:cs="Arial"/>
                <w:sz w:val="24"/>
                <w:szCs w:val="24"/>
              </w:rPr>
              <w:t>M</w:t>
            </w:r>
            <w:r w:rsidR="5A3D078F" w:rsidRPr="009E5C77">
              <w:rPr>
                <w:rFonts w:ascii="Arial" w:eastAsia="Arial" w:hAnsi="Arial" w:cs="Arial"/>
                <w:sz w:val="24"/>
                <w:szCs w:val="24"/>
              </w:rPr>
              <w:t xml:space="preserve">ental </w:t>
            </w:r>
            <w:r w:rsidRPr="009E5C77">
              <w:rPr>
                <w:rFonts w:ascii="Arial" w:eastAsia="Arial" w:hAnsi="Arial" w:cs="Arial"/>
                <w:sz w:val="24"/>
                <w:szCs w:val="24"/>
              </w:rPr>
              <w:t>H</w:t>
            </w:r>
            <w:r w:rsidR="49C899CF" w:rsidRPr="009E5C77">
              <w:rPr>
                <w:rFonts w:ascii="Arial" w:eastAsia="Arial" w:hAnsi="Arial" w:cs="Arial"/>
                <w:sz w:val="24"/>
                <w:szCs w:val="24"/>
              </w:rPr>
              <w:t xml:space="preserve">ealth </w:t>
            </w:r>
            <w:r w:rsidRPr="009E5C77">
              <w:rPr>
                <w:rFonts w:ascii="Arial" w:eastAsia="Arial" w:hAnsi="Arial" w:cs="Arial"/>
                <w:sz w:val="24"/>
                <w:szCs w:val="24"/>
              </w:rPr>
              <w:t>/</w:t>
            </w:r>
            <w:r w:rsidR="5A34C387" w:rsidRPr="009E5C77">
              <w:rPr>
                <w:rFonts w:ascii="Arial" w:eastAsia="Arial" w:hAnsi="Arial" w:cs="Arial"/>
                <w:sz w:val="24"/>
                <w:szCs w:val="24"/>
              </w:rPr>
              <w:t xml:space="preserve"> Behavior</w:t>
            </w:r>
            <w:r w:rsidR="5326D4FD" w:rsidRPr="009E5C77">
              <w:rPr>
                <w:rFonts w:ascii="Arial" w:eastAsia="Arial" w:hAnsi="Arial" w:cs="Arial"/>
                <w:sz w:val="24"/>
                <w:szCs w:val="24"/>
              </w:rPr>
              <w:t xml:space="preserve"> </w:t>
            </w:r>
            <w:r w:rsidRPr="009E5C77">
              <w:rPr>
                <w:rFonts w:ascii="Arial" w:eastAsia="Arial" w:hAnsi="Arial" w:cs="Arial"/>
                <w:sz w:val="24"/>
                <w:szCs w:val="24"/>
              </w:rPr>
              <w:t>E</w:t>
            </w:r>
            <w:r w:rsidR="0396E27C" w:rsidRPr="009E5C77">
              <w:rPr>
                <w:rFonts w:ascii="Arial" w:eastAsia="Arial" w:hAnsi="Arial" w:cs="Arial"/>
                <w:sz w:val="24"/>
                <w:szCs w:val="24"/>
              </w:rPr>
              <w:t xml:space="preserve">motional </w:t>
            </w:r>
            <w:r w:rsidRPr="009E5C77">
              <w:rPr>
                <w:rFonts w:ascii="Arial" w:eastAsia="Arial" w:hAnsi="Arial" w:cs="Arial"/>
                <w:sz w:val="24"/>
                <w:szCs w:val="24"/>
              </w:rPr>
              <w:t>S</w:t>
            </w:r>
            <w:r w:rsidR="7516DEC6" w:rsidRPr="009E5C77">
              <w:rPr>
                <w:rFonts w:ascii="Arial" w:eastAsia="Arial" w:hAnsi="Arial" w:cs="Arial"/>
                <w:sz w:val="24"/>
                <w:szCs w:val="24"/>
              </w:rPr>
              <w:t xml:space="preserve">ocial </w:t>
            </w:r>
            <w:r w:rsidRPr="009E5C77">
              <w:rPr>
                <w:rFonts w:ascii="Arial" w:eastAsia="Arial" w:hAnsi="Arial" w:cs="Arial"/>
                <w:sz w:val="24"/>
                <w:szCs w:val="24"/>
              </w:rPr>
              <w:t>D</w:t>
            </w:r>
            <w:r w:rsidR="36731CE0" w:rsidRPr="009E5C77">
              <w:rPr>
                <w:rFonts w:ascii="Arial" w:eastAsia="Arial" w:hAnsi="Arial" w:cs="Arial"/>
                <w:sz w:val="24"/>
                <w:szCs w:val="24"/>
              </w:rPr>
              <w:t xml:space="preserve">ifficulties </w:t>
            </w:r>
            <w:r w:rsidRPr="009E5C77">
              <w:rPr>
                <w:rFonts w:ascii="Arial" w:eastAsia="Arial" w:hAnsi="Arial" w:cs="Arial"/>
                <w:sz w:val="24"/>
                <w:szCs w:val="24"/>
              </w:rPr>
              <w:t>, compared to 58% of children who had been cautioned or sentenced for a serious violence offence, and 77% of children whose offending had been prolific.</w:t>
            </w:r>
          </w:p>
          <w:p w14:paraId="649B9174" w14:textId="46E1B84D"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 xml:space="preserve">36% of children who had been cautioned or sentenced for any offence had ever been in AP, and 41% of those at any AP setting had ever been cautioned or sentenced for a serious violence offence. However, the majority (57%) of children cautioned/sentenced for any offence started in AP </w:t>
            </w:r>
            <w:r w:rsidRPr="009E5C77">
              <w:rPr>
                <w:rFonts w:ascii="Arial" w:eastAsia="Arial" w:hAnsi="Arial" w:cs="Arial"/>
                <w:i/>
                <w:iCs/>
                <w:sz w:val="24"/>
                <w:szCs w:val="24"/>
              </w:rPr>
              <w:t>after</w:t>
            </w:r>
            <w:r w:rsidRPr="009E5C77">
              <w:rPr>
                <w:rFonts w:ascii="Arial" w:eastAsia="Arial" w:hAnsi="Arial" w:cs="Arial"/>
                <w:sz w:val="24"/>
                <w:szCs w:val="24"/>
              </w:rPr>
              <w:t xml:space="preserve"> that offence (8% in the same term as the offence and 37% before the offence).</w:t>
            </w:r>
          </w:p>
          <w:p w14:paraId="5582E589" w14:textId="52998F8D"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4B3175D" w14:textId="0956906F"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tc>
      </w:tr>
      <w:tr w:rsidR="009E5C77" w:rsidRPr="009E5C77" w14:paraId="4FDD7A5F"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41920B34" w14:textId="208D21B6" w:rsidR="35B363F1" w:rsidRPr="009E5C77" w:rsidRDefault="252A7DC5" w:rsidP="3FF0C3BB">
            <w:pPr>
              <w:spacing w:before="120" w:after="120"/>
              <w:jc w:val="both"/>
              <w:rPr>
                <w:rFonts w:ascii="Arial" w:eastAsia="Arial" w:hAnsi="Arial" w:cs="Arial"/>
                <w:b/>
                <w:bCs/>
                <w:sz w:val="24"/>
                <w:szCs w:val="24"/>
              </w:rPr>
            </w:pPr>
            <w:r w:rsidRPr="009E5C77">
              <w:rPr>
                <w:rFonts w:ascii="Arial" w:eastAsia="Arial" w:hAnsi="Arial" w:cs="Arial"/>
                <w:b/>
                <w:bCs/>
                <w:sz w:val="24"/>
                <w:szCs w:val="24"/>
              </w:rPr>
              <w:t>3. WHAT WOULD WE LIKE TO ACHIEVE?</w:t>
            </w:r>
          </w:p>
        </w:tc>
      </w:tr>
      <w:tr w:rsidR="009E5C77" w:rsidRPr="009E5C77" w14:paraId="674F6CB8"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2A99366" w14:textId="2D9FC6F5" w:rsidR="35B363F1" w:rsidRPr="009E5C77" w:rsidRDefault="252A7DC5" w:rsidP="3FF0C3BB">
            <w:pPr>
              <w:spacing w:after="0"/>
              <w:jc w:val="both"/>
              <w:rPr>
                <w:rFonts w:ascii="Arial" w:eastAsia="Arial" w:hAnsi="Arial" w:cs="Arial"/>
                <w:b/>
                <w:bCs/>
                <w:sz w:val="24"/>
                <w:szCs w:val="24"/>
              </w:rPr>
            </w:pPr>
            <w:r w:rsidRPr="009E5C77">
              <w:rPr>
                <w:rFonts w:ascii="Arial" w:eastAsia="Arial" w:hAnsi="Arial" w:cs="Arial"/>
                <w:b/>
                <w:bCs/>
                <w:sz w:val="24"/>
                <w:szCs w:val="24"/>
              </w:rPr>
              <w:t>3.1 Local outcomes</w:t>
            </w:r>
          </w:p>
          <w:p w14:paraId="04722797" w14:textId="3D34388B"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2AEA5D6E" w14:textId="1195B22D"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The voice of Manchester’s communities is key in determining what outcomes </w:t>
            </w:r>
            <w:r w:rsidR="15A7BC28" w:rsidRPr="009E5C77">
              <w:rPr>
                <w:rFonts w:ascii="Arial" w:eastAsia="Arial" w:hAnsi="Arial" w:cs="Arial"/>
                <w:sz w:val="24"/>
                <w:szCs w:val="24"/>
              </w:rPr>
              <w:t>Manchester’s</w:t>
            </w:r>
            <w:r w:rsidRPr="009E5C77">
              <w:rPr>
                <w:rFonts w:ascii="Arial" w:eastAsia="Arial" w:hAnsi="Arial" w:cs="Arial"/>
                <w:sz w:val="24"/>
                <w:szCs w:val="24"/>
              </w:rPr>
              <w:t xml:space="preserve"> Serious Violence </w:t>
            </w:r>
            <w:r w:rsidR="15A7BC28" w:rsidRPr="009E5C77">
              <w:rPr>
                <w:rFonts w:ascii="Arial" w:eastAsia="Arial" w:hAnsi="Arial" w:cs="Arial"/>
                <w:sz w:val="24"/>
                <w:szCs w:val="24"/>
              </w:rPr>
              <w:t>Board</w:t>
            </w:r>
            <w:r w:rsidRPr="009E5C77">
              <w:rPr>
                <w:rFonts w:ascii="Arial" w:eastAsia="Arial" w:hAnsi="Arial" w:cs="Arial"/>
                <w:sz w:val="24"/>
                <w:szCs w:val="24"/>
              </w:rPr>
              <w:t xml:space="preserve"> want to achieve.  </w:t>
            </w:r>
          </w:p>
          <w:p w14:paraId="1883EC76" w14:textId="05E9566D"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211C11FC" w14:textId="1B137115" w:rsidR="35B363F1" w:rsidRPr="009E5C77" w:rsidRDefault="252A7DC5"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As outlined above (section 2.7) feedback from young people has been obtained through the RECLAIM Report detailing the needs and wants of Manchester’s young people in relation to Serious Violence. </w:t>
            </w:r>
          </w:p>
          <w:p w14:paraId="6AD5F928" w14:textId="2CA09991" w:rsidR="35B363F1" w:rsidRPr="009E5C77" w:rsidRDefault="252A7DC5"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 </w:t>
            </w:r>
          </w:p>
          <w:p w14:paraId="06E04A87" w14:textId="64733277" w:rsidR="35B363F1" w:rsidRPr="009E5C77" w:rsidRDefault="252A7DC5"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Feedback from the wider community has also been obtained during the Greater Manchester’s Combined Authorities’ Community </w:t>
            </w:r>
            <w:r w:rsidR="3E3CE7E7" w:rsidRPr="009E5C77">
              <w:rPr>
                <w:rFonts w:ascii="Arial" w:eastAsia="Arial" w:hAnsi="Arial" w:cs="Arial"/>
                <w:sz w:val="24"/>
                <w:szCs w:val="24"/>
              </w:rPr>
              <w:t>L</w:t>
            </w:r>
            <w:r w:rsidRPr="009E5C77">
              <w:rPr>
                <w:rFonts w:ascii="Arial" w:eastAsia="Arial" w:hAnsi="Arial" w:cs="Arial"/>
                <w:sz w:val="24"/>
                <w:szCs w:val="24"/>
              </w:rPr>
              <w:t xml:space="preserve">ed work in Moss </w:t>
            </w:r>
            <w:r w:rsidR="44EDAF36" w:rsidRPr="009E5C77">
              <w:rPr>
                <w:rFonts w:ascii="Arial" w:eastAsia="Arial" w:hAnsi="Arial" w:cs="Arial"/>
                <w:sz w:val="24"/>
                <w:szCs w:val="24"/>
              </w:rPr>
              <w:t>S</w:t>
            </w:r>
            <w:r w:rsidRPr="009E5C77">
              <w:rPr>
                <w:rFonts w:ascii="Arial" w:eastAsia="Arial" w:hAnsi="Arial" w:cs="Arial"/>
                <w:sz w:val="24"/>
                <w:szCs w:val="24"/>
              </w:rPr>
              <w:t xml:space="preserve">ide / Rushholme and Hulme where feedback was obtained from Local Authority, health, community groups and residents. </w:t>
            </w:r>
          </w:p>
          <w:p w14:paraId="7B7AF576" w14:textId="3542EF84"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A75C686" w14:textId="38FB6CE5"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The following local outcomes have been identified: - </w:t>
            </w:r>
          </w:p>
          <w:p w14:paraId="5DF7BAE0" w14:textId="6ADC6B49"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2EFEFF59" w14:textId="04CF1C64"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RECLAIM </w:t>
            </w:r>
          </w:p>
          <w:p w14:paraId="60F0D0BD" w14:textId="4014071B"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1F1C11E9" w14:textId="2F2C143C"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 xml:space="preserve">To feel safe within local communities </w:t>
            </w:r>
          </w:p>
          <w:p w14:paraId="20238F0E" w14:textId="7DB2A401" w:rsidR="35B363F1" w:rsidRPr="009E5C77" w:rsidRDefault="252A7DC5" w:rsidP="00E53F38">
            <w:pPr>
              <w:pStyle w:val="ListParagraph"/>
              <w:numPr>
                <w:ilvl w:val="0"/>
                <w:numId w:val="39"/>
              </w:num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To be respected and understood </w:t>
            </w:r>
          </w:p>
          <w:p w14:paraId="2A46F9AA" w14:textId="4EB3CC79" w:rsidR="35B363F1" w:rsidRPr="009E5C77" w:rsidRDefault="252A7DC5" w:rsidP="00E53F38">
            <w:pPr>
              <w:pStyle w:val="ListParagraph"/>
              <w:numPr>
                <w:ilvl w:val="0"/>
                <w:numId w:val="39"/>
              </w:num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To have access to positive future opportunities and aspirations </w:t>
            </w:r>
          </w:p>
          <w:p w14:paraId="2E5CBA64" w14:textId="0CC1A487"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To feel supported and listened to</w:t>
            </w:r>
          </w:p>
          <w:p w14:paraId="6EEF7D47" w14:textId="72F1DB22"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11D054C" w14:textId="50037851"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GMCA Community Led Approach </w:t>
            </w:r>
          </w:p>
          <w:p w14:paraId="7F2547EC" w14:textId="7F3070E4"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C3B7DC1" w14:textId="74C0645A"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To intervene early where indicators of serious violence are identified</w:t>
            </w:r>
          </w:p>
          <w:p w14:paraId="5A86B28B" w14:textId="405B0917"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Investments in local area and community infrastructure</w:t>
            </w:r>
          </w:p>
          <w:p w14:paraId="50E6FE23" w14:textId="23084BE5"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 xml:space="preserve">Involve local communities in decision making (community led initiatives) </w:t>
            </w:r>
          </w:p>
          <w:p w14:paraId="391B1B80" w14:textId="5B3FCCE4" w:rsidR="35B363F1" w:rsidRPr="009E5C77" w:rsidRDefault="252A7DC5" w:rsidP="00E53F38">
            <w:pPr>
              <w:pStyle w:val="ListParagraph"/>
              <w:numPr>
                <w:ilvl w:val="0"/>
                <w:numId w:val="39"/>
              </w:numPr>
              <w:spacing w:after="0"/>
              <w:jc w:val="both"/>
              <w:rPr>
                <w:rFonts w:ascii="Arial" w:eastAsia="Arial" w:hAnsi="Arial" w:cs="Arial"/>
                <w:sz w:val="24"/>
                <w:szCs w:val="24"/>
              </w:rPr>
            </w:pPr>
            <w:r w:rsidRPr="009E5C77">
              <w:rPr>
                <w:rFonts w:ascii="Arial" w:eastAsia="Arial" w:hAnsi="Arial" w:cs="Arial"/>
                <w:sz w:val="24"/>
                <w:szCs w:val="24"/>
              </w:rPr>
              <w:t xml:space="preserve">To build trust between statutory agencies and local communities </w:t>
            </w:r>
          </w:p>
          <w:p w14:paraId="14711CCB" w14:textId="0D7631B2"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84C8970" w14:textId="32D56D4D"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It is through this feedback that we will set clear outcomes to determine the success of our work on the prevention of Serious Violence in the city of Manchester </w:t>
            </w:r>
          </w:p>
          <w:p w14:paraId="20673B10" w14:textId="1239781F"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654283F" w14:textId="7E100190"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Some of the following areas have been identified in terms of possible current gaps in provision:</w:t>
            </w:r>
          </w:p>
          <w:p w14:paraId="52F28B83" w14:textId="7FA915F0" w:rsidR="7F38C60B" w:rsidRPr="009E5C77" w:rsidRDefault="7F38C60B" w:rsidP="7F38C60B">
            <w:pPr>
              <w:spacing w:after="0"/>
              <w:rPr>
                <w:rFonts w:ascii="Arial" w:eastAsia="Arial" w:hAnsi="Arial" w:cs="Arial"/>
                <w:sz w:val="24"/>
                <w:szCs w:val="24"/>
              </w:rPr>
            </w:pPr>
          </w:p>
          <w:p w14:paraId="155BF12C" w14:textId="5BD0C927"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 xml:space="preserve">Consistently applied offer for parents/carers who are struggling to keep their child safe where this is not related to compromised parenting, including group work support for parents. </w:t>
            </w:r>
          </w:p>
          <w:p w14:paraId="256C089A" w14:textId="3F4BFD1D" w:rsidR="35B363F1" w:rsidRPr="009E5C77" w:rsidRDefault="252A7DC5" w:rsidP="00E53F38">
            <w:pPr>
              <w:pStyle w:val="ListParagraph"/>
              <w:numPr>
                <w:ilvl w:val="0"/>
                <w:numId w:val="39"/>
              </w:numPr>
              <w:tabs>
                <w:tab w:val="left" w:pos="720"/>
              </w:tabs>
              <w:spacing w:after="0"/>
              <w:rPr>
                <w:rFonts w:ascii="Arial" w:eastAsia="Arial" w:hAnsi="Arial" w:cs="Arial"/>
                <w:sz w:val="24"/>
                <w:szCs w:val="24"/>
              </w:rPr>
            </w:pPr>
            <w:r w:rsidRPr="009E5C77">
              <w:rPr>
                <w:rFonts w:ascii="Arial" w:eastAsia="Arial" w:hAnsi="Arial" w:cs="Arial"/>
                <w:sz w:val="24"/>
                <w:szCs w:val="24"/>
              </w:rPr>
              <w:t xml:space="preserve">Our Approach for the children involved in </w:t>
            </w:r>
            <w:r w:rsidR="15D8CB80" w:rsidRPr="009E5C77">
              <w:rPr>
                <w:rFonts w:ascii="Arial" w:eastAsia="Arial" w:hAnsi="Arial" w:cs="Arial"/>
                <w:sz w:val="24"/>
                <w:szCs w:val="24"/>
              </w:rPr>
              <w:t xml:space="preserve">serious youth violence / criminal exploitation </w:t>
            </w:r>
            <w:r w:rsidRPr="009E5C77">
              <w:rPr>
                <w:rFonts w:ascii="Arial" w:eastAsia="Arial" w:hAnsi="Arial" w:cs="Arial"/>
                <w:sz w:val="24"/>
                <w:szCs w:val="24"/>
              </w:rPr>
              <w:t>who are known to C</w:t>
            </w:r>
            <w:r w:rsidR="75DC69BE" w:rsidRPr="009E5C77">
              <w:rPr>
                <w:rFonts w:ascii="Arial" w:eastAsia="Arial" w:hAnsi="Arial" w:cs="Arial"/>
                <w:sz w:val="24"/>
                <w:szCs w:val="24"/>
              </w:rPr>
              <w:t xml:space="preserve">hildrens </w:t>
            </w:r>
            <w:r w:rsidR="59A0E7A1" w:rsidRPr="009E5C77">
              <w:rPr>
                <w:rFonts w:ascii="Arial" w:eastAsia="Arial" w:hAnsi="Arial" w:cs="Arial"/>
                <w:sz w:val="24"/>
                <w:szCs w:val="24"/>
              </w:rPr>
              <w:t>Services</w:t>
            </w:r>
            <w:r w:rsidRPr="009E5C77">
              <w:rPr>
                <w:rFonts w:ascii="Arial" w:eastAsia="Arial" w:hAnsi="Arial" w:cs="Arial"/>
                <w:sz w:val="24"/>
                <w:szCs w:val="24"/>
              </w:rPr>
              <w:t xml:space="preserve"> as C</w:t>
            </w:r>
            <w:r w:rsidR="52E6DC2F" w:rsidRPr="009E5C77">
              <w:rPr>
                <w:rFonts w:ascii="Arial" w:eastAsia="Arial" w:hAnsi="Arial" w:cs="Arial"/>
                <w:sz w:val="24"/>
                <w:szCs w:val="24"/>
              </w:rPr>
              <w:t>I</w:t>
            </w:r>
            <w:r w:rsidRPr="009E5C77">
              <w:rPr>
                <w:rFonts w:ascii="Arial" w:eastAsia="Arial" w:hAnsi="Arial" w:cs="Arial"/>
                <w:sz w:val="24"/>
                <w:szCs w:val="24"/>
              </w:rPr>
              <w:t>N where they don’t meet threshold for complex and not involved in specialist YJ services – that lead to robust assessment of safety and risk management plans that reflect collaboration not just communication</w:t>
            </w:r>
          </w:p>
          <w:p w14:paraId="12137C23" w14:textId="5491ADC3" w:rsidR="35B363F1" w:rsidRPr="009E5C77" w:rsidRDefault="252A7DC5"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tc>
      </w:tr>
    </w:tbl>
    <w:p w14:paraId="33B1221F" w14:textId="1F98D0E1" w:rsidR="002A13EF" w:rsidRPr="009E5C77" w:rsidRDefault="7CBD7E06"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0C88BEAF" w14:textId="6604053A" w:rsidR="002A13EF" w:rsidRPr="009E5C77" w:rsidRDefault="7CBD7E06" w:rsidP="3FF0C3BB">
      <w:pPr>
        <w:spacing w:after="0"/>
        <w:rPr>
          <w:rFonts w:ascii="Arial" w:eastAsia="Arial" w:hAnsi="Arial" w:cs="Arial"/>
          <w:sz w:val="24"/>
          <w:szCs w:val="24"/>
        </w:rPr>
      </w:pPr>
      <w:r w:rsidRPr="009E5C77">
        <w:rPr>
          <w:rFonts w:ascii="Arial" w:eastAsia="Arial" w:hAnsi="Arial" w:cs="Arial"/>
          <w:sz w:val="24"/>
          <w:szCs w:val="24"/>
        </w:rPr>
        <w:t xml:space="preserve"> </w:t>
      </w:r>
    </w:p>
    <w:tbl>
      <w:tblPr>
        <w:tblW w:w="0" w:type="auto"/>
        <w:tblLayout w:type="fixed"/>
        <w:tblLook w:val="01E0" w:firstRow="1" w:lastRow="1" w:firstColumn="1" w:lastColumn="1" w:noHBand="0" w:noVBand="0"/>
      </w:tblPr>
      <w:tblGrid>
        <w:gridCol w:w="9360"/>
      </w:tblGrid>
      <w:tr w:rsidR="009E5C77" w:rsidRPr="009E5C77" w14:paraId="305D2103"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4442D929" w14:textId="31EE33C7" w:rsidR="35B363F1" w:rsidRPr="009E5C77" w:rsidRDefault="07307123" w:rsidP="3FF0C3BB">
            <w:pPr>
              <w:spacing w:before="120" w:after="120"/>
              <w:jc w:val="both"/>
              <w:rPr>
                <w:rFonts w:ascii="Arial" w:eastAsia="Arial" w:hAnsi="Arial" w:cs="Arial"/>
                <w:b/>
                <w:bCs/>
                <w:sz w:val="24"/>
                <w:szCs w:val="24"/>
              </w:rPr>
            </w:pPr>
            <w:r w:rsidRPr="009E5C77">
              <w:rPr>
                <w:rFonts w:ascii="Arial" w:eastAsia="Arial" w:hAnsi="Arial" w:cs="Arial"/>
                <w:b/>
                <w:bCs/>
                <w:sz w:val="24"/>
                <w:szCs w:val="24"/>
              </w:rPr>
              <w:t>4 WHAT</w:t>
            </w:r>
            <w:r w:rsidR="18EC769A" w:rsidRPr="009E5C77">
              <w:rPr>
                <w:rFonts w:ascii="Arial" w:eastAsia="Arial" w:hAnsi="Arial" w:cs="Arial"/>
                <w:b/>
                <w:bCs/>
                <w:sz w:val="24"/>
                <w:szCs w:val="24"/>
              </w:rPr>
              <w:t xml:space="preserve"> DO WE NEED TO DO TO ACHIEVE THIS?</w:t>
            </w:r>
          </w:p>
        </w:tc>
      </w:tr>
      <w:tr w:rsidR="009E5C77" w:rsidRPr="009E5C77" w14:paraId="76472440"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32F6CA56" w14:textId="2675653E"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3AE794B" w14:textId="0921223D"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4.1 Strategic approach, objectives and actions</w:t>
            </w:r>
          </w:p>
          <w:p w14:paraId="4DA77486" w14:textId="39E3AFF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F1BEE6A" w14:textId="72A98B0D" w:rsidR="35B363F1" w:rsidRPr="009E5C77" w:rsidRDefault="18EC769A"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Work has been developed and delivered over the last </w:t>
            </w:r>
            <w:r w:rsidR="15D003D1" w:rsidRPr="009E5C77">
              <w:rPr>
                <w:rFonts w:ascii="Arial" w:eastAsia="Arial" w:hAnsi="Arial" w:cs="Arial"/>
                <w:sz w:val="24"/>
                <w:szCs w:val="24"/>
              </w:rPr>
              <w:t>4</w:t>
            </w:r>
            <w:r w:rsidRPr="009E5C77">
              <w:rPr>
                <w:rFonts w:ascii="Arial" w:eastAsia="Arial" w:hAnsi="Arial" w:cs="Arial"/>
                <w:sz w:val="24"/>
                <w:szCs w:val="24"/>
              </w:rPr>
              <w:t xml:space="preserve"> years to support the public health approach to serious violence in Manchester with a focus on 3 key areas:</w:t>
            </w:r>
          </w:p>
          <w:p w14:paraId="2B421596" w14:textId="639EE397"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5FE28632" w14:textId="27DBD08A" w:rsidR="35B363F1" w:rsidRPr="009E5C77" w:rsidRDefault="49C05E67" w:rsidP="00E53F38">
            <w:pPr>
              <w:pStyle w:val="ListParagraph"/>
              <w:numPr>
                <w:ilvl w:val="0"/>
                <w:numId w:val="31"/>
              </w:numPr>
              <w:spacing w:after="0"/>
              <w:jc w:val="both"/>
              <w:rPr>
                <w:rFonts w:ascii="Arial" w:eastAsia="Arial" w:hAnsi="Arial" w:cs="Arial"/>
                <w:sz w:val="24"/>
                <w:szCs w:val="24"/>
              </w:rPr>
            </w:pPr>
            <w:r w:rsidRPr="009E5C77">
              <w:rPr>
                <w:rFonts w:ascii="Arial" w:eastAsia="Arial" w:hAnsi="Arial" w:cs="Arial"/>
                <w:sz w:val="24"/>
                <w:szCs w:val="24"/>
              </w:rPr>
              <w:t>Early intervention and prevention</w:t>
            </w:r>
          </w:p>
          <w:p w14:paraId="06C48351" w14:textId="09B804D5" w:rsidR="35B363F1" w:rsidRPr="009E5C77" w:rsidRDefault="278103CC" w:rsidP="00E53F38">
            <w:pPr>
              <w:pStyle w:val="ListParagraph"/>
              <w:numPr>
                <w:ilvl w:val="0"/>
                <w:numId w:val="31"/>
              </w:numPr>
              <w:spacing w:after="0"/>
              <w:jc w:val="both"/>
              <w:rPr>
                <w:rFonts w:ascii="Arial" w:eastAsia="Arial" w:hAnsi="Arial" w:cs="Arial"/>
                <w:sz w:val="24"/>
                <w:szCs w:val="24"/>
              </w:rPr>
            </w:pPr>
            <w:r w:rsidRPr="009E5C77">
              <w:rPr>
                <w:rFonts w:ascii="Arial" w:eastAsia="Arial" w:hAnsi="Arial" w:cs="Arial"/>
                <w:sz w:val="24"/>
                <w:szCs w:val="24"/>
              </w:rPr>
              <w:t xml:space="preserve">Support and protect </w:t>
            </w:r>
          </w:p>
          <w:p w14:paraId="603CDB9C" w14:textId="6F49FB16" w:rsidR="35B363F1" w:rsidRPr="009E5C77" w:rsidRDefault="18EC769A" w:rsidP="00E53F38">
            <w:pPr>
              <w:pStyle w:val="ListParagraph"/>
              <w:numPr>
                <w:ilvl w:val="0"/>
                <w:numId w:val="31"/>
              </w:numPr>
              <w:spacing w:after="0"/>
              <w:jc w:val="both"/>
              <w:rPr>
                <w:rFonts w:ascii="Arial" w:eastAsia="Arial" w:hAnsi="Arial" w:cs="Arial"/>
                <w:sz w:val="24"/>
                <w:szCs w:val="24"/>
              </w:rPr>
            </w:pPr>
            <w:r w:rsidRPr="009E5C77">
              <w:rPr>
                <w:rFonts w:ascii="Arial" w:eastAsia="Arial" w:hAnsi="Arial" w:cs="Arial"/>
                <w:sz w:val="24"/>
                <w:szCs w:val="24"/>
              </w:rPr>
              <w:t xml:space="preserve">Divert, </w:t>
            </w:r>
            <w:r w:rsidR="78829026" w:rsidRPr="009E5C77">
              <w:rPr>
                <w:rFonts w:ascii="Arial" w:eastAsia="Arial" w:hAnsi="Arial" w:cs="Arial"/>
                <w:sz w:val="24"/>
                <w:szCs w:val="24"/>
              </w:rPr>
              <w:t>d</w:t>
            </w:r>
            <w:r w:rsidRPr="009E5C77">
              <w:rPr>
                <w:rFonts w:ascii="Arial" w:eastAsia="Arial" w:hAnsi="Arial" w:cs="Arial"/>
                <w:sz w:val="24"/>
                <w:szCs w:val="24"/>
              </w:rPr>
              <w:t xml:space="preserve">isruption and </w:t>
            </w:r>
            <w:r w:rsidR="31339311" w:rsidRPr="009E5C77">
              <w:rPr>
                <w:rFonts w:ascii="Arial" w:eastAsia="Arial" w:hAnsi="Arial" w:cs="Arial"/>
                <w:sz w:val="24"/>
                <w:szCs w:val="24"/>
              </w:rPr>
              <w:t>e</w:t>
            </w:r>
            <w:r w:rsidRPr="009E5C77">
              <w:rPr>
                <w:rFonts w:ascii="Arial" w:eastAsia="Arial" w:hAnsi="Arial" w:cs="Arial"/>
                <w:sz w:val="24"/>
                <w:szCs w:val="24"/>
              </w:rPr>
              <w:t>nforcement</w:t>
            </w:r>
          </w:p>
          <w:p w14:paraId="7E5FC939" w14:textId="099B7EED" w:rsidR="3FF0C3BB" w:rsidRPr="009E5C77" w:rsidRDefault="3FF0C3BB" w:rsidP="3FF0C3BB">
            <w:pPr>
              <w:spacing w:after="0"/>
              <w:jc w:val="both"/>
              <w:rPr>
                <w:rFonts w:ascii="Arial" w:eastAsia="Arial" w:hAnsi="Arial" w:cs="Arial"/>
                <w:sz w:val="24"/>
                <w:szCs w:val="24"/>
              </w:rPr>
            </w:pPr>
          </w:p>
          <w:p w14:paraId="5E4F1E73" w14:textId="2D902F7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An overarching theme to the above approach will </w:t>
            </w:r>
            <w:r w:rsidR="5B856FF0" w:rsidRPr="009E5C77">
              <w:rPr>
                <w:rFonts w:ascii="Arial" w:eastAsia="Arial" w:hAnsi="Arial" w:cs="Arial"/>
                <w:sz w:val="24"/>
                <w:szCs w:val="24"/>
              </w:rPr>
              <w:t xml:space="preserve">continue </w:t>
            </w:r>
            <w:r w:rsidRPr="009E5C77">
              <w:rPr>
                <w:rFonts w:ascii="Arial" w:eastAsia="Arial" w:hAnsi="Arial" w:cs="Arial"/>
                <w:sz w:val="24"/>
                <w:szCs w:val="24"/>
              </w:rPr>
              <w:t xml:space="preserve">be a focus on prevention and early intervention as we recognise that this is key to protecting both individuals and communities from serious violence.  Support to both perpetrators and victims of serious violence will not only be delivered to individuals but will also include support for families, schools and local communities. Our approach to working with individuals and communities will </w:t>
            </w:r>
            <w:r w:rsidR="6E33F8AF" w:rsidRPr="009E5C77">
              <w:rPr>
                <w:rFonts w:ascii="Arial" w:eastAsia="Arial" w:hAnsi="Arial" w:cs="Arial"/>
                <w:sz w:val="24"/>
                <w:szCs w:val="24"/>
              </w:rPr>
              <w:t>continue to</w:t>
            </w:r>
            <w:r w:rsidRPr="009E5C77">
              <w:rPr>
                <w:rFonts w:ascii="Arial" w:eastAsia="Arial" w:hAnsi="Arial" w:cs="Arial"/>
                <w:sz w:val="24"/>
                <w:szCs w:val="24"/>
              </w:rPr>
              <w:t xml:space="preserve"> be trauma informed</w:t>
            </w:r>
            <w:r w:rsidR="68F1F9F8" w:rsidRPr="009E5C77">
              <w:rPr>
                <w:rFonts w:ascii="Arial" w:eastAsia="Arial" w:hAnsi="Arial" w:cs="Arial"/>
                <w:sz w:val="24"/>
                <w:szCs w:val="24"/>
              </w:rPr>
              <w:t>,</w:t>
            </w:r>
            <w:r w:rsidRPr="009E5C77">
              <w:rPr>
                <w:rFonts w:ascii="Arial" w:eastAsia="Arial" w:hAnsi="Arial" w:cs="Arial"/>
                <w:sz w:val="24"/>
                <w:szCs w:val="24"/>
              </w:rPr>
              <w:t xml:space="preserve"> recognising the impacts of not only adverse childhood experiences but trauma experienced in adolescence and adulthood.</w:t>
            </w:r>
          </w:p>
          <w:p w14:paraId="5C357B36" w14:textId="1240B76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597F99F" w14:textId="4524302F" w:rsidR="35B363F1" w:rsidRPr="009E5C77" w:rsidRDefault="264CBEC7" w:rsidP="3FF0C3BB">
            <w:pPr>
              <w:spacing w:after="0" w:line="257" w:lineRule="auto"/>
              <w:jc w:val="both"/>
              <w:rPr>
                <w:rFonts w:ascii="Arial" w:eastAsia="Arial" w:hAnsi="Arial" w:cs="Arial"/>
                <w:b/>
                <w:bCs/>
                <w:sz w:val="24"/>
                <w:szCs w:val="24"/>
              </w:rPr>
            </w:pPr>
            <w:r w:rsidRPr="009E5C77">
              <w:rPr>
                <w:rFonts w:ascii="Arial" w:eastAsia="Arial" w:hAnsi="Arial" w:cs="Arial"/>
                <w:b/>
                <w:bCs/>
                <w:sz w:val="24"/>
                <w:szCs w:val="24"/>
              </w:rPr>
              <w:t xml:space="preserve">Early Intervention and Prevention </w:t>
            </w:r>
          </w:p>
          <w:p w14:paraId="236BF813" w14:textId="744F58FA" w:rsidR="35B363F1" w:rsidRPr="009E5C77" w:rsidRDefault="35B363F1" w:rsidP="2304E83D">
            <w:pPr>
              <w:spacing w:after="0" w:line="257" w:lineRule="auto"/>
              <w:jc w:val="both"/>
              <w:rPr>
                <w:rFonts w:ascii="Arial" w:eastAsia="Arial" w:hAnsi="Arial" w:cs="Arial"/>
                <w:sz w:val="24"/>
                <w:szCs w:val="24"/>
              </w:rPr>
            </w:pPr>
          </w:p>
          <w:p w14:paraId="6661DF81" w14:textId="067BA195" w:rsidR="35B363F1" w:rsidRPr="009E5C77" w:rsidRDefault="5F9916BF" w:rsidP="3FF0C3BB">
            <w:pPr>
              <w:spacing w:after="0" w:line="257" w:lineRule="auto"/>
              <w:jc w:val="both"/>
              <w:rPr>
                <w:rFonts w:ascii="Arial" w:eastAsia="Arial" w:hAnsi="Arial" w:cs="Arial"/>
                <w:sz w:val="24"/>
                <w:szCs w:val="24"/>
              </w:rPr>
            </w:pPr>
            <w:r w:rsidRPr="009E5C77">
              <w:rPr>
                <w:rFonts w:ascii="Arial" w:eastAsia="Arial" w:hAnsi="Arial" w:cs="Arial"/>
                <w:sz w:val="24"/>
                <w:szCs w:val="24"/>
              </w:rPr>
              <w:t xml:space="preserve">A continued focus on </w:t>
            </w:r>
            <w:r w:rsidR="18EC769A" w:rsidRPr="009E5C77">
              <w:rPr>
                <w:rFonts w:ascii="Arial" w:eastAsia="Arial" w:hAnsi="Arial" w:cs="Arial"/>
                <w:sz w:val="24"/>
                <w:szCs w:val="24"/>
              </w:rPr>
              <w:t>prevention of serious violence by all agencies at all levels, whether it be national</w:t>
            </w:r>
            <w:r w:rsidR="300008EB" w:rsidRPr="009E5C77">
              <w:rPr>
                <w:rFonts w:ascii="Arial" w:eastAsia="Arial" w:hAnsi="Arial" w:cs="Arial"/>
                <w:sz w:val="24"/>
                <w:szCs w:val="24"/>
              </w:rPr>
              <w:t>,</w:t>
            </w:r>
            <w:r w:rsidR="18EC769A" w:rsidRPr="009E5C77">
              <w:rPr>
                <w:rFonts w:ascii="Arial" w:eastAsia="Arial" w:hAnsi="Arial" w:cs="Arial"/>
                <w:sz w:val="24"/>
                <w:szCs w:val="24"/>
              </w:rPr>
              <w:t xml:space="preserve"> regional or local, the promotion of healthier relationships and education in relation to serious violence will play a key role.</w:t>
            </w:r>
          </w:p>
          <w:p w14:paraId="25AE929B" w14:textId="6BC48252" w:rsidR="35B363F1" w:rsidRPr="009E5C77" w:rsidRDefault="35B363F1" w:rsidP="3B430B4E">
            <w:pPr>
              <w:spacing w:after="0"/>
              <w:rPr>
                <w:rFonts w:ascii="Arial" w:eastAsia="Arial" w:hAnsi="Arial" w:cs="Arial"/>
                <w:sz w:val="24"/>
                <w:szCs w:val="24"/>
              </w:rPr>
            </w:pPr>
          </w:p>
          <w:p w14:paraId="286E8BAF" w14:textId="60978D47"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By identifying key indicators, risk factors and protective factors we will be in a better position to prevent incidents of serious violence rather than simply responding to them.  Our research and engagement feedback tells us that: </w:t>
            </w:r>
          </w:p>
          <w:p w14:paraId="3AA33D79" w14:textId="5D2CB992"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1D296018" w14:textId="768417BE"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Anti</w:t>
            </w:r>
            <w:r w:rsidR="6BC1BF78" w:rsidRPr="009E5C77">
              <w:rPr>
                <w:rFonts w:ascii="Arial" w:eastAsia="Arial" w:hAnsi="Arial" w:cs="Arial"/>
                <w:sz w:val="24"/>
                <w:szCs w:val="24"/>
              </w:rPr>
              <w:t>s</w:t>
            </w:r>
            <w:r w:rsidRPr="009E5C77">
              <w:rPr>
                <w:rFonts w:ascii="Arial" w:eastAsia="Arial" w:hAnsi="Arial" w:cs="Arial"/>
                <w:sz w:val="24"/>
                <w:szCs w:val="24"/>
              </w:rPr>
              <w:t xml:space="preserve">ocial </w:t>
            </w:r>
            <w:r w:rsidR="5F2E28B4" w:rsidRPr="009E5C77">
              <w:rPr>
                <w:rFonts w:ascii="Arial" w:eastAsia="Arial" w:hAnsi="Arial" w:cs="Arial"/>
                <w:sz w:val="24"/>
                <w:szCs w:val="24"/>
              </w:rPr>
              <w:t>b</w:t>
            </w:r>
            <w:r w:rsidRPr="009E5C77">
              <w:rPr>
                <w:rFonts w:ascii="Arial" w:eastAsia="Arial" w:hAnsi="Arial" w:cs="Arial"/>
                <w:sz w:val="24"/>
                <w:szCs w:val="24"/>
              </w:rPr>
              <w:t xml:space="preserve">ehaviour can often be an indicator of a change in behaviour / an escalation in behaviour. </w:t>
            </w:r>
          </w:p>
          <w:p w14:paraId="5B6BE9B8" w14:textId="253C53E3"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35A125E5" w14:textId="72740FC0"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Harmful attitudes and behaviours can be evident in childhood</w:t>
            </w:r>
          </w:p>
          <w:p w14:paraId="1AAE36DF" w14:textId="1CD5FAB2"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27453E89" w14:textId="011958DE"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Young people are exposed to new channels for abuse (including exploitation) and portrayals of unhealthy relationships via social media, drill music etc. </w:t>
            </w:r>
          </w:p>
          <w:p w14:paraId="13A1D970" w14:textId="6920A0B2"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790FAF9" w14:textId="4BE4032E"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Young people are influenced by peer pressure and negative peer relationships </w:t>
            </w:r>
          </w:p>
          <w:p w14:paraId="0F45A32C" w14:textId="4AA836E4"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A3C1BD8" w14:textId="5CDDB06D"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Societal and cultural norms where serious violence is deemed “acceptable” are seriously damaging to communities. </w:t>
            </w:r>
          </w:p>
          <w:p w14:paraId="17DAD2A1" w14:textId="2B06E526"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389A678" w14:textId="73A421C6"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Substance abuse can lead to increased risk of perpetrating serious violence. </w:t>
            </w:r>
          </w:p>
          <w:p w14:paraId="051AFFA4" w14:textId="29D36873"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22A60D8B" w14:textId="38DDECF2"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Those living in deprived areas are more at risk of becoming involved in serious violence. </w:t>
            </w:r>
          </w:p>
          <w:p w14:paraId="5061DA5C" w14:textId="3CC1573C" w:rsidR="35B363F1" w:rsidRPr="009E5C77" w:rsidRDefault="35B363F1" w:rsidP="3FF0C3BB">
            <w:pPr>
              <w:spacing w:after="0"/>
              <w:rPr>
                <w:rFonts w:ascii="Arial" w:eastAsia="Arial" w:hAnsi="Arial" w:cs="Arial"/>
                <w:sz w:val="24"/>
                <w:szCs w:val="24"/>
              </w:rPr>
            </w:pPr>
          </w:p>
          <w:p w14:paraId="7E38B112" w14:textId="65A7427B" w:rsidR="35B363F1" w:rsidRPr="009E5C77" w:rsidRDefault="24AA1556"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E</w:t>
            </w:r>
            <w:r w:rsidR="18EC769A" w:rsidRPr="009E5C77">
              <w:rPr>
                <w:rFonts w:ascii="Arial" w:eastAsia="Arial" w:hAnsi="Arial" w:cs="Arial"/>
                <w:sz w:val="24"/>
                <w:szCs w:val="24"/>
              </w:rPr>
              <w:t xml:space="preserve">xposure to violence and criminality in the household are strong indicative features for </w:t>
            </w:r>
            <w:r w:rsidR="5F0256BE" w:rsidRPr="009E5C77">
              <w:rPr>
                <w:rFonts w:ascii="Arial" w:eastAsia="Arial" w:hAnsi="Arial" w:cs="Arial"/>
                <w:sz w:val="24"/>
                <w:szCs w:val="24"/>
              </w:rPr>
              <w:t xml:space="preserve">children and young people </w:t>
            </w:r>
            <w:r w:rsidR="18EC769A" w:rsidRPr="009E5C77">
              <w:rPr>
                <w:rFonts w:ascii="Arial" w:eastAsia="Arial" w:hAnsi="Arial" w:cs="Arial"/>
                <w:sz w:val="24"/>
                <w:szCs w:val="24"/>
              </w:rPr>
              <w:t>becoming involved in serious violence</w:t>
            </w:r>
            <w:r w:rsidR="3249C22F" w:rsidRPr="009E5C77">
              <w:rPr>
                <w:rFonts w:ascii="Arial" w:eastAsia="Arial" w:hAnsi="Arial" w:cs="Arial"/>
                <w:sz w:val="24"/>
                <w:szCs w:val="24"/>
              </w:rPr>
              <w:t>.</w:t>
            </w:r>
            <w:r w:rsidR="18EC769A" w:rsidRPr="009E5C77">
              <w:rPr>
                <w:rFonts w:ascii="Arial" w:eastAsia="Arial" w:hAnsi="Arial" w:cs="Arial"/>
                <w:sz w:val="24"/>
                <w:szCs w:val="24"/>
              </w:rPr>
              <w:t xml:space="preserve"> </w:t>
            </w:r>
          </w:p>
          <w:p w14:paraId="2205A62F" w14:textId="4ECFCC6A"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813DEA1" w14:textId="7A13A52C"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Our approach to the prevention of serious violence must remain flexible and the collation of data from multiple sources will play a key role in the continued monitoring of emerging trends in serious violence. </w:t>
            </w:r>
          </w:p>
          <w:p w14:paraId="4E911C14" w14:textId="6AB41B91"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228A2C2" w14:textId="229E50FE" w:rsidR="35B363F1" w:rsidRPr="009E5C77" w:rsidRDefault="18EC769A" w:rsidP="3FF0C3BB">
            <w:pPr>
              <w:spacing w:after="0"/>
              <w:rPr>
                <w:rFonts w:ascii="Arial" w:eastAsia="Arial" w:hAnsi="Arial" w:cs="Arial"/>
                <w:b/>
                <w:bCs/>
                <w:sz w:val="24"/>
                <w:szCs w:val="24"/>
              </w:rPr>
            </w:pPr>
            <w:r w:rsidRPr="009E5C77">
              <w:rPr>
                <w:rFonts w:ascii="Arial" w:eastAsia="Arial" w:hAnsi="Arial" w:cs="Arial"/>
                <w:b/>
                <w:bCs/>
                <w:sz w:val="24"/>
                <w:szCs w:val="24"/>
              </w:rPr>
              <w:t xml:space="preserve">Protect &amp; Support </w:t>
            </w:r>
          </w:p>
          <w:p w14:paraId="172FFA5C" w14:textId="3728B271" w:rsidR="35B363F1" w:rsidRPr="009E5C77" w:rsidRDefault="18EC769A" w:rsidP="3FF0C3BB">
            <w:pPr>
              <w:spacing w:after="0"/>
              <w:rPr>
                <w:rFonts w:ascii="Arial" w:eastAsia="Arial" w:hAnsi="Arial" w:cs="Arial"/>
                <w:b/>
                <w:bCs/>
                <w:sz w:val="24"/>
                <w:szCs w:val="24"/>
              </w:rPr>
            </w:pPr>
            <w:r w:rsidRPr="009E5C77">
              <w:rPr>
                <w:rFonts w:ascii="Arial" w:eastAsia="Arial" w:hAnsi="Arial" w:cs="Arial"/>
                <w:b/>
                <w:bCs/>
                <w:sz w:val="24"/>
                <w:szCs w:val="24"/>
              </w:rPr>
              <w:t xml:space="preserve"> </w:t>
            </w:r>
          </w:p>
          <w:p w14:paraId="0324E71E" w14:textId="40E39246" w:rsidR="35B363F1" w:rsidRPr="009E5C77" w:rsidRDefault="18EC769A" w:rsidP="00E53F38">
            <w:pPr>
              <w:pStyle w:val="ListParagraph"/>
              <w:numPr>
                <w:ilvl w:val="0"/>
                <w:numId w:val="29"/>
              </w:numPr>
              <w:spacing w:after="0"/>
              <w:rPr>
                <w:rFonts w:ascii="Arial" w:eastAsia="Arial" w:hAnsi="Arial" w:cs="Arial"/>
                <w:sz w:val="24"/>
                <w:szCs w:val="24"/>
              </w:rPr>
            </w:pPr>
            <w:r w:rsidRPr="009E5C77">
              <w:rPr>
                <w:rFonts w:ascii="Arial" w:eastAsia="Arial" w:hAnsi="Arial" w:cs="Arial"/>
                <w:sz w:val="24"/>
                <w:szCs w:val="24"/>
              </w:rPr>
              <w:t>Professionals and support staff across agencies are well trained, confident and knowledgeable</w:t>
            </w:r>
          </w:p>
          <w:p w14:paraId="4AAFF4C7" w14:textId="4CA34FE7"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0A5F3A58" w14:textId="3C33F69D"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Positive interventions are in place to identify and target serious </w:t>
            </w:r>
            <w:r w:rsidR="3FD2AB92" w:rsidRPr="009E5C77">
              <w:rPr>
                <w:rFonts w:ascii="Arial" w:eastAsia="Arial" w:hAnsi="Arial" w:cs="Arial"/>
                <w:sz w:val="24"/>
                <w:szCs w:val="24"/>
              </w:rPr>
              <w:t>violence early</w:t>
            </w:r>
            <w:r w:rsidRPr="009E5C77">
              <w:rPr>
                <w:rFonts w:ascii="Arial" w:eastAsia="Arial" w:hAnsi="Arial" w:cs="Arial"/>
                <w:sz w:val="24"/>
                <w:szCs w:val="24"/>
              </w:rPr>
              <w:t xml:space="preserve">, such as youth services and trusted relations - ACT Model </w:t>
            </w:r>
          </w:p>
          <w:p w14:paraId="4B6EFD8F" w14:textId="135C7A4A"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9237C2B" w14:textId="2F1B4C9E"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Agencies work together and develop trusted relationship</w:t>
            </w:r>
            <w:r w:rsidR="517AC875" w:rsidRPr="009E5C77">
              <w:rPr>
                <w:rFonts w:ascii="Arial" w:eastAsia="Arial" w:hAnsi="Arial" w:cs="Arial"/>
                <w:sz w:val="24"/>
                <w:szCs w:val="24"/>
              </w:rPr>
              <w:t>s</w:t>
            </w:r>
            <w:r w:rsidRPr="009E5C77">
              <w:rPr>
                <w:rFonts w:ascii="Arial" w:eastAsia="Arial" w:hAnsi="Arial" w:cs="Arial"/>
                <w:sz w:val="24"/>
                <w:szCs w:val="24"/>
              </w:rPr>
              <w:t xml:space="preserve"> as the mechanism for creating safety and </w:t>
            </w:r>
            <w:r w:rsidR="3B4C199E" w:rsidRPr="009E5C77">
              <w:rPr>
                <w:rFonts w:ascii="Arial" w:eastAsia="Arial" w:hAnsi="Arial" w:cs="Arial"/>
                <w:sz w:val="24"/>
                <w:szCs w:val="24"/>
              </w:rPr>
              <w:t>can</w:t>
            </w:r>
            <w:r w:rsidRPr="009E5C77">
              <w:rPr>
                <w:rFonts w:ascii="Arial" w:eastAsia="Arial" w:hAnsi="Arial" w:cs="Arial"/>
                <w:sz w:val="24"/>
                <w:szCs w:val="24"/>
              </w:rPr>
              <w:t xml:space="preserve"> be dynamic in their response to changing issues and risks</w:t>
            </w:r>
          </w:p>
          <w:p w14:paraId="68A970C3" w14:textId="0AB45986" w:rsidR="35B363F1" w:rsidRPr="009E5C77" w:rsidRDefault="252A7DC5"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18E6F9F2" w14:textId="21F4B72F" w:rsidR="35B363F1" w:rsidRPr="009E5C77" w:rsidRDefault="7FB919C8"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Schools are a </w:t>
            </w:r>
            <w:r w:rsidR="252A7DC5" w:rsidRPr="009E5C77">
              <w:rPr>
                <w:rFonts w:ascii="Arial" w:eastAsia="Arial" w:hAnsi="Arial" w:cs="Arial"/>
                <w:sz w:val="24"/>
                <w:szCs w:val="24"/>
              </w:rPr>
              <w:t xml:space="preserve">protective factor in many young </w:t>
            </w:r>
            <w:r w:rsidR="48FBCA9B" w:rsidRPr="009E5C77">
              <w:rPr>
                <w:rFonts w:ascii="Arial" w:eastAsia="Arial" w:hAnsi="Arial" w:cs="Arial"/>
                <w:sz w:val="24"/>
                <w:szCs w:val="24"/>
              </w:rPr>
              <w:t>people's</w:t>
            </w:r>
            <w:r w:rsidR="252A7DC5" w:rsidRPr="009E5C77">
              <w:rPr>
                <w:rFonts w:ascii="Arial" w:eastAsia="Arial" w:hAnsi="Arial" w:cs="Arial"/>
                <w:sz w:val="24"/>
                <w:szCs w:val="24"/>
              </w:rPr>
              <w:t xml:space="preserve"> lives.</w:t>
            </w:r>
            <w:r w:rsidR="0A83CB29" w:rsidRPr="009E5C77">
              <w:rPr>
                <w:rFonts w:ascii="Arial" w:eastAsia="Arial" w:hAnsi="Arial" w:cs="Arial"/>
                <w:sz w:val="24"/>
                <w:szCs w:val="24"/>
              </w:rPr>
              <w:t xml:space="preserve"> Schools and ed</w:t>
            </w:r>
            <w:r w:rsidR="252A7DC5" w:rsidRPr="009E5C77">
              <w:rPr>
                <w:rFonts w:ascii="Arial" w:eastAsia="Arial" w:hAnsi="Arial" w:cs="Arial"/>
                <w:sz w:val="24"/>
                <w:szCs w:val="24"/>
              </w:rPr>
              <w:t>ucation providers have effective systems to identify children at risk of, or subject to, exploitation and children who are missing from school and work together with partners to support children to remain in school.</w:t>
            </w:r>
          </w:p>
          <w:p w14:paraId="0085B286" w14:textId="53F8536B"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33CD3E72" w14:textId="0E749208"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18 – </w:t>
            </w:r>
            <w:r w:rsidR="007C4F02" w:rsidRPr="009E5C77">
              <w:rPr>
                <w:rFonts w:ascii="Arial" w:eastAsia="Arial" w:hAnsi="Arial" w:cs="Arial"/>
                <w:sz w:val="24"/>
                <w:szCs w:val="24"/>
              </w:rPr>
              <w:t>25-year-olds</w:t>
            </w:r>
            <w:r w:rsidRPr="009E5C77">
              <w:rPr>
                <w:rFonts w:ascii="Arial" w:eastAsia="Arial" w:hAnsi="Arial" w:cs="Arial"/>
                <w:sz w:val="24"/>
                <w:szCs w:val="24"/>
              </w:rPr>
              <w:t xml:space="preserve"> transitions and complex safeguarding hub involvement / offers </w:t>
            </w:r>
          </w:p>
          <w:p w14:paraId="125BB4F6" w14:textId="0F6203F7"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B51CE7D" w14:textId="2AD86A05"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 xml:space="preserve">There is a pressing need to look at how we as a city can work collectively, with residents, communities, businesses, </w:t>
            </w:r>
            <w:r w:rsidR="24844068" w:rsidRPr="009E5C77">
              <w:rPr>
                <w:rFonts w:ascii="Arial" w:eastAsia="Arial" w:hAnsi="Arial" w:cs="Arial"/>
                <w:sz w:val="24"/>
                <w:szCs w:val="24"/>
              </w:rPr>
              <w:t xml:space="preserve">and </w:t>
            </w:r>
            <w:r w:rsidRPr="009E5C77">
              <w:rPr>
                <w:rFonts w:ascii="Arial" w:eastAsia="Arial" w:hAnsi="Arial" w:cs="Arial"/>
                <w:sz w:val="24"/>
                <w:szCs w:val="24"/>
              </w:rPr>
              <w:t>services to promote respect and healthy relationships, and to challenge harmful attitudes and behaviours</w:t>
            </w:r>
          </w:p>
          <w:p w14:paraId="2869EA7A" w14:textId="56F1DF1E"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3DCD10D4" w14:textId="031AA43C" w:rsidR="35B363F1" w:rsidRPr="009E5C77" w:rsidRDefault="18EC769A" w:rsidP="00E53F38">
            <w:pPr>
              <w:pStyle w:val="ListParagraph"/>
              <w:numPr>
                <w:ilvl w:val="0"/>
                <w:numId w:val="30"/>
              </w:numPr>
              <w:spacing w:after="0"/>
              <w:rPr>
                <w:rFonts w:ascii="Arial" w:eastAsia="Arial" w:hAnsi="Arial" w:cs="Arial"/>
                <w:sz w:val="24"/>
                <w:szCs w:val="24"/>
              </w:rPr>
            </w:pPr>
            <w:r w:rsidRPr="009E5C77">
              <w:rPr>
                <w:rFonts w:ascii="Arial" w:eastAsia="Arial" w:hAnsi="Arial" w:cs="Arial"/>
                <w:sz w:val="24"/>
                <w:szCs w:val="24"/>
              </w:rPr>
              <w:t>Victim services</w:t>
            </w:r>
            <w:r w:rsidR="4C39F2F7" w:rsidRPr="009E5C77">
              <w:rPr>
                <w:rFonts w:ascii="Arial" w:eastAsia="Arial" w:hAnsi="Arial" w:cs="Arial"/>
                <w:sz w:val="24"/>
                <w:szCs w:val="24"/>
              </w:rPr>
              <w:t xml:space="preserve"> –</w:t>
            </w:r>
            <w:r w:rsidR="29393951" w:rsidRPr="009E5C77">
              <w:rPr>
                <w:rFonts w:ascii="Arial" w:eastAsia="Arial" w:hAnsi="Arial" w:cs="Arial"/>
                <w:sz w:val="24"/>
                <w:szCs w:val="24"/>
              </w:rPr>
              <w:t xml:space="preserve">Through the analysis </w:t>
            </w:r>
            <w:r w:rsidR="795ED0FC" w:rsidRPr="009E5C77">
              <w:rPr>
                <w:rFonts w:ascii="Arial" w:eastAsia="Arial" w:hAnsi="Arial" w:cs="Arial"/>
                <w:sz w:val="24"/>
                <w:szCs w:val="24"/>
              </w:rPr>
              <w:t xml:space="preserve">of local </w:t>
            </w:r>
            <w:r w:rsidR="29393951" w:rsidRPr="009E5C77">
              <w:rPr>
                <w:rFonts w:ascii="Arial" w:eastAsia="Arial" w:hAnsi="Arial" w:cs="Arial"/>
                <w:sz w:val="24"/>
                <w:szCs w:val="24"/>
              </w:rPr>
              <w:t>data we know there is a strong correlation between victims and perpetrat</w:t>
            </w:r>
            <w:r w:rsidR="1BD8218C" w:rsidRPr="009E5C77">
              <w:rPr>
                <w:rFonts w:ascii="Arial" w:eastAsia="Arial" w:hAnsi="Arial" w:cs="Arial"/>
                <w:sz w:val="24"/>
                <w:szCs w:val="24"/>
              </w:rPr>
              <w:t>or</w:t>
            </w:r>
            <w:r w:rsidR="29393951" w:rsidRPr="009E5C77">
              <w:rPr>
                <w:rFonts w:ascii="Arial" w:eastAsia="Arial" w:hAnsi="Arial" w:cs="Arial"/>
                <w:sz w:val="24"/>
                <w:szCs w:val="24"/>
              </w:rPr>
              <w:t xml:space="preserve">s. </w:t>
            </w:r>
            <w:r w:rsidR="03730BD1" w:rsidRPr="009E5C77">
              <w:rPr>
                <w:rFonts w:ascii="Arial" w:eastAsia="Arial" w:hAnsi="Arial" w:cs="Arial"/>
                <w:sz w:val="24"/>
                <w:szCs w:val="24"/>
              </w:rPr>
              <w:t>Therefore,</w:t>
            </w:r>
            <w:r w:rsidR="29393951" w:rsidRPr="009E5C77">
              <w:rPr>
                <w:rFonts w:ascii="Arial" w:eastAsia="Arial" w:hAnsi="Arial" w:cs="Arial"/>
                <w:sz w:val="24"/>
                <w:szCs w:val="24"/>
              </w:rPr>
              <w:t xml:space="preserve"> </w:t>
            </w:r>
            <w:r w:rsidR="1C7FDA38" w:rsidRPr="009E5C77">
              <w:rPr>
                <w:rFonts w:ascii="Arial" w:eastAsia="Arial" w:hAnsi="Arial" w:cs="Arial"/>
                <w:sz w:val="24"/>
                <w:szCs w:val="24"/>
              </w:rPr>
              <w:t>it is</w:t>
            </w:r>
            <w:r w:rsidR="29393951" w:rsidRPr="009E5C77">
              <w:rPr>
                <w:rFonts w:ascii="Arial" w:eastAsia="Arial" w:hAnsi="Arial" w:cs="Arial"/>
                <w:sz w:val="24"/>
                <w:szCs w:val="24"/>
              </w:rPr>
              <w:t xml:space="preserve"> essential </w:t>
            </w:r>
            <w:r w:rsidR="2774CB02" w:rsidRPr="009E5C77">
              <w:rPr>
                <w:rFonts w:ascii="Arial" w:eastAsia="Arial" w:hAnsi="Arial" w:cs="Arial"/>
                <w:sz w:val="24"/>
                <w:szCs w:val="24"/>
              </w:rPr>
              <w:t xml:space="preserve">that </w:t>
            </w:r>
            <w:r w:rsidR="2A6C69D7" w:rsidRPr="009E5C77">
              <w:rPr>
                <w:rFonts w:ascii="Arial" w:eastAsia="Arial" w:hAnsi="Arial" w:cs="Arial"/>
                <w:sz w:val="24"/>
                <w:szCs w:val="24"/>
              </w:rPr>
              <w:t>we continue</w:t>
            </w:r>
            <w:r w:rsidR="4C39F2F7" w:rsidRPr="009E5C77">
              <w:rPr>
                <w:rFonts w:ascii="Arial" w:eastAsia="Arial" w:hAnsi="Arial" w:cs="Arial"/>
                <w:sz w:val="24"/>
                <w:szCs w:val="24"/>
              </w:rPr>
              <w:t xml:space="preserve"> </w:t>
            </w:r>
            <w:r w:rsidR="23B74E01" w:rsidRPr="009E5C77">
              <w:rPr>
                <w:rFonts w:ascii="Arial" w:eastAsia="Arial" w:hAnsi="Arial" w:cs="Arial"/>
                <w:sz w:val="24"/>
                <w:szCs w:val="24"/>
              </w:rPr>
              <w:t>to focus on how</w:t>
            </w:r>
            <w:r w:rsidR="4C39F2F7" w:rsidRPr="009E5C77">
              <w:rPr>
                <w:rFonts w:ascii="Arial" w:eastAsia="Arial" w:hAnsi="Arial" w:cs="Arial"/>
                <w:sz w:val="24"/>
                <w:szCs w:val="24"/>
              </w:rPr>
              <w:t xml:space="preserve"> we support victims</w:t>
            </w:r>
            <w:r w:rsidR="0A637ED2" w:rsidRPr="009E5C77">
              <w:rPr>
                <w:rFonts w:ascii="Arial" w:eastAsia="Arial" w:hAnsi="Arial" w:cs="Arial"/>
                <w:sz w:val="24"/>
                <w:szCs w:val="24"/>
              </w:rPr>
              <w:t xml:space="preserve"> and </w:t>
            </w:r>
            <w:r w:rsidR="4B954218" w:rsidRPr="009E5C77">
              <w:rPr>
                <w:rFonts w:ascii="Arial" w:eastAsia="Arial" w:hAnsi="Arial" w:cs="Arial"/>
                <w:sz w:val="24"/>
                <w:szCs w:val="24"/>
              </w:rPr>
              <w:t>witnesses</w:t>
            </w:r>
            <w:r w:rsidR="0A637ED2" w:rsidRPr="009E5C77">
              <w:rPr>
                <w:rFonts w:ascii="Arial" w:eastAsia="Arial" w:hAnsi="Arial" w:cs="Arial"/>
                <w:sz w:val="24"/>
                <w:szCs w:val="24"/>
              </w:rPr>
              <w:t>.</w:t>
            </w:r>
            <w:r w:rsidR="4C39F2F7" w:rsidRPr="009E5C77">
              <w:rPr>
                <w:rFonts w:ascii="Arial" w:eastAsia="Arial" w:hAnsi="Arial" w:cs="Arial"/>
                <w:sz w:val="24"/>
                <w:szCs w:val="24"/>
              </w:rPr>
              <w:t xml:space="preserve"> </w:t>
            </w:r>
            <w:r w:rsidR="76C3BDD9" w:rsidRPr="009E5C77">
              <w:rPr>
                <w:rFonts w:ascii="Arial" w:eastAsia="Arial" w:hAnsi="Arial" w:cs="Arial"/>
                <w:sz w:val="24"/>
                <w:szCs w:val="24"/>
              </w:rPr>
              <w:t>Catch 22 are the commissioned service to deliver support to victims and witnesse</w:t>
            </w:r>
            <w:r w:rsidR="09BB8334" w:rsidRPr="009E5C77">
              <w:rPr>
                <w:rFonts w:ascii="Arial" w:eastAsia="Arial" w:hAnsi="Arial" w:cs="Arial"/>
                <w:sz w:val="24"/>
                <w:szCs w:val="24"/>
              </w:rPr>
              <w:t>s</w:t>
            </w:r>
            <w:r w:rsidR="76C3BDD9" w:rsidRPr="009E5C77">
              <w:rPr>
                <w:rFonts w:ascii="Arial" w:eastAsia="Arial" w:hAnsi="Arial" w:cs="Arial"/>
                <w:sz w:val="24"/>
                <w:szCs w:val="24"/>
              </w:rPr>
              <w:t xml:space="preserve"> across Greater Manchester.</w:t>
            </w:r>
            <w:r w:rsidR="3692F700" w:rsidRPr="009E5C77">
              <w:rPr>
                <w:rFonts w:ascii="Arial" w:eastAsia="Arial" w:hAnsi="Arial" w:cs="Arial"/>
                <w:sz w:val="24"/>
                <w:szCs w:val="24"/>
              </w:rPr>
              <w:t xml:space="preserve"> More </w:t>
            </w:r>
            <w:r w:rsidR="459429C9" w:rsidRPr="009E5C77">
              <w:rPr>
                <w:rFonts w:ascii="Arial" w:eastAsia="Arial" w:hAnsi="Arial" w:cs="Arial"/>
                <w:sz w:val="24"/>
                <w:szCs w:val="24"/>
              </w:rPr>
              <w:t>information</w:t>
            </w:r>
            <w:r w:rsidR="76C3BDD9" w:rsidRPr="009E5C77">
              <w:rPr>
                <w:rFonts w:ascii="Arial" w:eastAsia="Arial" w:hAnsi="Arial" w:cs="Arial"/>
                <w:sz w:val="24"/>
                <w:szCs w:val="24"/>
              </w:rPr>
              <w:t xml:space="preserve"> </w:t>
            </w:r>
            <w:r w:rsidR="459429C9" w:rsidRPr="009E5C77">
              <w:rPr>
                <w:rFonts w:ascii="Arial" w:eastAsia="Arial" w:hAnsi="Arial" w:cs="Arial"/>
                <w:sz w:val="24"/>
                <w:szCs w:val="24"/>
              </w:rPr>
              <w:t xml:space="preserve">about Catch 22 can be found here. </w:t>
            </w:r>
            <w:hyperlink r:id="rId17">
              <w:r w:rsidR="459429C9" w:rsidRPr="009E5C77">
                <w:rPr>
                  <w:rStyle w:val="Hyperlink"/>
                  <w:color w:val="auto"/>
                </w:rPr>
                <w:t>Greater Manchester Victims' Services | Catch22 (catch-22.org.uk)</w:t>
              </w:r>
            </w:hyperlink>
            <w:r w:rsidR="459429C9" w:rsidRPr="009E5C77">
              <w:rPr>
                <w:rFonts w:ascii="Arial" w:eastAsia="Arial" w:hAnsi="Arial" w:cs="Arial"/>
                <w:sz w:val="24"/>
                <w:szCs w:val="24"/>
              </w:rPr>
              <w:t xml:space="preserve"> </w:t>
            </w:r>
          </w:p>
          <w:p w14:paraId="612E21F6" w14:textId="154676B7"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34563FE2" w14:textId="099CED0F" w:rsidR="35B363F1" w:rsidRPr="009E5C77" w:rsidRDefault="18EC769A" w:rsidP="00E53F38">
            <w:pPr>
              <w:pStyle w:val="ListParagraph"/>
              <w:numPr>
                <w:ilvl w:val="0"/>
                <w:numId w:val="30"/>
              </w:numPr>
              <w:spacing w:after="0"/>
            </w:pPr>
            <w:r w:rsidRPr="009E5C77">
              <w:rPr>
                <w:rFonts w:ascii="Arial" w:eastAsia="Arial" w:hAnsi="Arial" w:cs="Arial"/>
                <w:sz w:val="24"/>
                <w:szCs w:val="24"/>
              </w:rPr>
              <w:t xml:space="preserve">Communities </w:t>
            </w:r>
            <w:r w:rsidR="1AF04667" w:rsidRPr="009E5C77">
              <w:rPr>
                <w:rFonts w:ascii="Arial" w:eastAsia="Arial" w:hAnsi="Arial" w:cs="Arial"/>
                <w:sz w:val="24"/>
                <w:szCs w:val="24"/>
              </w:rPr>
              <w:t>- we continue to engage our communities at a local and regional leve</w:t>
            </w:r>
            <w:r w:rsidR="77081933" w:rsidRPr="009E5C77">
              <w:rPr>
                <w:rFonts w:ascii="Arial" w:eastAsia="Arial" w:hAnsi="Arial" w:cs="Arial"/>
                <w:sz w:val="24"/>
                <w:szCs w:val="24"/>
              </w:rPr>
              <w:t>l</w:t>
            </w:r>
            <w:r w:rsidR="1AF04667" w:rsidRPr="009E5C77">
              <w:rPr>
                <w:rFonts w:ascii="Arial" w:eastAsia="Arial" w:hAnsi="Arial" w:cs="Arial"/>
                <w:sz w:val="24"/>
                <w:szCs w:val="24"/>
              </w:rPr>
              <w:t xml:space="preserve"> to create a narrative that violence is not the norm, or acceptable</w:t>
            </w:r>
            <w:r w:rsidR="7E869C42" w:rsidRPr="009E5C77">
              <w:rPr>
                <w:rFonts w:ascii="Arial" w:eastAsia="Arial" w:hAnsi="Arial" w:cs="Arial"/>
                <w:sz w:val="24"/>
                <w:szCs w:val="24"/>
              </w:rPr>
              <w:t xml:space="preserve"> within our communities. </w:t>
            </w:r>
            <w:r w:rsidR="102CF6A4" w:rsidRPr="009E5C77">
              <w:rPr>
                <w:rFonts w:ascii="Arial" w:eastAsia="Arial" w:hAnsi="Arial" w:cs="Arial"/>
                <w:sz w:val="24"/>
                <w:szCs w:val="24"/>
              </w:rPr>
              <w:t xml:space="preserve">Greater Manchester VRU </w:t>
            </w:r>
            <w:r w:rsidR="16938D08" w:rsidRPr="009E5C77">
              <w:rPr>
                <w:rFonts w:ascii="Arial" w:eastAsia="Arial" w:hAnsi="Arial" w:cs="Arial"/>
                <w:sz w:val="24"/>
                <w:szCs w:val="24"/>
              </w:rPr>
              <w:t>campaigns play</w:t>
            </w:r>
            <w:r w:rsidR="7E869C42" w:rsidRPr="009E5C77">
              <w:rPr>
                <w:rFonts w:ascii="Arial" w:eastAsia="Arial" w:hAnsi="Arial" w:cs="Arial"/>
                <w:sz w:val="24"/>
                <w:szCs w:val="24"/>
              </w:rPr>
              <w:t xml:space="preserve"> a key part in engaging communities to embed these messages</w:t>
            </w:r>
            <w:r w:rsidR="2CCC4884" w:rsidRPr="009E5C77">
              <w:rPr>
                <w:rFonts w:ascii="Arial" w:eastAsia="Arial" w:hAnsi="Arial" w:cs="Arial"/>
                <w:sz w:val="24"/>
                <w:szCs w:val="24"/>
              </w:rPr>
              <w:t xml:space="preserve">. </w:t>
            </w:r>
            <w:r w:rsidR="308F7286" w:rsidRPr="009E5C77">
              <w:rPr>
                <w:rFonts w:ascii="Arial" w:eastAsia="Arial" w:hAnsi="Arial" w:cs="Arial"/>
                <w:sz w:val="24"/>
                <w:szCs w:val="24"/>
              </w:rPr>
              <w:t xml:space="preserve">More </w:t>
            </w:r>
            <w:r w:rsidR="16EF3B13" w:rsidRPr="009E5C77">
              <w:rPr>
                <w:rFonts w:ascii="Arial" w:eastAsia="Arial" w:hAnsi="Arial" w:cs="Arial"/>
                <w:sz w:val="24"/>
                <w:szCs w:val="24"/>
              </w:rPr>
              <w:t>information</w:t>
            </w:r>
            <w:r w:rsidR="2CCC4884" w:rsidRPr="009E5C77">
              <w:rPr>
                <w:rFonts w:ascii="Arial" w:eastAsia="Arial" w:hAnsi="Arial" w:cs="Arial"/>
                <w:sz w:val="24"/>
                <w:szCs w:val="24"/>
              </w:rPr>
              <w:t xml:space="preserve"> relating to the Greater Manchester “I am greater” campaign can be found here </w:t>
            </w:r>
            <w:r w:rsidR="008C6FDB" w:rsidRPr="009E5C77">
              <w:rPr>
                <w:rFonts w:ascii="Arial" w:eastAsia="Arial" w:hAnsi="Arial" w:cs="Arial"/>
                <w:sz w:val="24"/>
                <w:szCs w:val="24"/>
              </w:rPr>
              <w:t>–</w:t>
            </w:r>
            <w:r w:rsidR="2CCC4884" w:rsidRPr="009E5C77">
              <w:rPr>
                <w:rFonts w:ascii="Arial" w:eastAsia="Arial" w:hAnsi="Arial" w:cs="Arial"/>
                <w:sz w:val="24"/>
                <w:szCs w:val="24"/>
              </w:rPr>
              <w:t xml:space="preserve"> </w:t>
            </w:r>
            <w:hyperlink r:id="rId18">
              <w:r w:rsidR="44B54B5F" w:rsidRPr="009E5C77">
                <w:rPr>
                  <w:rStyle w:val="Hyperlink"/>
                  <w:color w:val="auto"/>
                </w:rPr>
                <w:t>Home | I Am Greater</w:t>
              </w:r>
            </w:hyperlink>
          </w:p>
          <w:p w14:paraId="59FA3AC4" w14:textId="4530FAE6"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0F521D62" w14:textId="21CC07C5" w:rsidR="35B363F1" w:rsidRPr="009E5C77" w:rsidRDefault="18EC769A" w:rsidP="3FF0C3BB">
            <w:pPr>
              <w:spacing w:after="0" w:line="257" w:lineRule="auto"/>
              <w:rPr>
                <w:rFonts w:ascii="Arial" w:eastAsia="Arial" w:hAnsi="Arial" w:cs="Arial"/>
                <w:b/>
                <w:bCs/>
                <w:sz w:val="24"/>
                <w:szCs w:val="24"/>
              </w:rPr>
            </w:pPr>
            <w:r w:rsidRPr="009E5C77">
              <w:rPr>
                <w:rFonts w:ascii="Arial" w:eastAsia="Arial" w:hAnsi="Arial" w:cs="Arial"/>
                <w:b/>
                <w:bCs/>
                <w:sz w:val="24"/>
                <w:szCs w:val="24"/>
              </w:rPr>
              <w:t xml:space="preserve">Divert, Disrupt and Enforce </w:t>
            </w:r>
          </w:p>
          <w:p w14:paraId="32974007" w14:textId="63C57784" w:rsidR="35B363F1" w:rsidRPr="009E5C77" w:rsidRDefault="18EC769A" w:rsidP="3FF0C3BB">
            <w:pPr>
              <w:spacing w:after="0" w:line="257" w:lineRule="auto"/>
              <w:rPr>
                <w:rFonts w:ascii="Arial" w:eastAsia="Arial" w:hAnsi="Arial" w:cs="Arial"/>
                <w:b/>
                <w:bCs/>
                <w:sz w:val="24"/>
                <w:szCs w:val="24"/>
              </w:rPr>
            </w:pPr>
            <w:r w:rsidRPr="009E5C77">
              <w:rPr>
                <w:rFonts w:ascii="Arial" w:eastAsia="Arial" w:hAnsi="Arial" w:cs="Arial"/>
                <w:b/>
                <w:bCs/>
                <w:sz w:val="24"/>
                <w:szCs w:val="24"/>
              </w:rPr>
              <w:t xml:space="preserve"> </w:t>
            </w:r>
          </w:p>
          <w:p w14:paraId="5C1720AD" w14:textId="3D033E3C"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Whilst prevention and early intervention for those identified </w:t>
            </w:r>
            <w:r w:rsidR="6F8CF152" w:rsidRPr="009E5C77">
              <w:rPr>
                <w:rFonts w:ascii="Arial" w:eastAsia="Arial" w:hAnsi="Arial" w:cs="Arial"/>
                <w:sz w:val="24"/>
                <w:szCs w:val="24"/>
              </w:rPr>
              <w:t xml:space="preserve">as being </w:t>
            </w:r>
            <w:r w:rsidRPr="009E5C77">
              <w:rPr>
                <w:rFonts w:ascii="Arial" w:eastAsia="Arial" w:hAnsi="Arial" w:cs="Arial"/>
                <w:sz w:val="24"/>
                <w:szCs w:val="24"/>
              </w:rPr>
              <w:t xml:space="preserve">at </w:t>
            </w:r>
            <w:r w:rsidR="0E08C77D" w:rsidRPr="009E5C77">
              <w:rPr>
                <w:rFonts w:ascii="Arial" w:eastAsia="Arial" w:hAnsi="Arial" w:cs="Arial"/>
                <w:sz w:val="24"/>
                <w:szCs w:val="24"/>
              </w:rPr>
              <w:t>risk of being</w:t>
            </w:r>
            <w:r w:rsidRPr="009E5C77">
              <w:rPr>
                <w:rFonts w:ascii="Arial" w:eastAsia="Arial" w:hAnsi="Arial" w:cs="Arial"/>
                <w:sz w:val="24"/>
                <w:szCs w:val="24"/>
              </w:rPr>
              <w:t xml:space="preserve"> </w:t>
            </w:r>
            <w:r w:rsidR="3A6D4914" w:rsidRPr="009E5C77">
              <w:rPr>
                <w:rFonts w:ascii="Arial" w:eastAsia="Arial" w:hAnsi="Arial" w:cs="Arial"/>
                <w:sz w:val="24"/>
                <w:szCs w:val="24"/>
              </w:rPr>
              <w:t>drawn</w:t>
            </w:r>
            <w:r w:rsidRPr="009E5C77">
              <w:rPr>
                <w:rFonts w:ascii="Arial" w:eastAsia="Arial" w:hAnsi="Arial" w:cs="Arial"/>
                <w:sz w:val="24"/>
                <w:szCs w:val="24"/>
              </w:rPr>
              <w:t xml:space="preserve"> into serious violence will remain the focus, there is recognition that there will need to be some activity focused on disruption</w:t>
            </w:r>
            <w:r w:rsidR="62175D3A" w:rsidRPr="009E5C77">
              <w:rPr>
                <w:rFonts w:ascii="Arial" w:eastAsia="Arial" w:hAnsi="Arial" w:cs="Arial"/>
                <w:sz w:val="24"/>
                <w:szCs w:val="24"/>
              </w:rPr>
              <w:t>, diversion</w:t>
            </w:r>
            <w:r w:rsidRPr="009E5C77">
              <w:rPr>
                <w:rFonts w:ascii="Arial" w:eastAsia="Arial" w:hAnsi="Arial" w:cs="Arial"/>
                <w:sz w:val="24"/>
                <w:szCs w:val="24"/>
              </w:rPr>
              <w:t xml:space="preserve"> and enforcement. </w:t>
            </w:r>
          </w:p>
          <w:p w14:paraId="2B5A6954" w14:textId="5462CBC2"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 </w:t>
            </w:r>
          </w:p>
          <w:p w14:paraId="3160776B" w14:textId="66096C2D" w:rsidR="35B363F1" w:rsidRPr="009E5C77" w:rsidRDefault="18EC769A" w:rsidP="00091DC0">
            <w:pPr>
              <w:spacing w:after="0" w:line="257" w:lineRule="auto"/>
              <w:rPr>
                <w:rFonts w:ascii="Times New Roman" w:eastAsia="Times New Roman" w:hAnsi="Times New Roman" w:cs="Times New Roman"/>
                <w:sz w:val="24"/>
                <w:szCs w:val="24"/>
              </w:rPr>
            </w:pPr>
            <w:r w:rsidRPr="009E5C77">
              <w:rPr>
                <w:rFonts w:ascii="Arial" w:eastAsia="Arial" w:hAnsi="Arial" w:cs="Arial"/>
                <w:sz w:val="24"/>
                <w:szCs w:val="24"/>
              </w:rPr>
              <w:t xml:space="preserve">It is important for agencies to work together when </w:t>
            </w:r>
            <w:r w:rsidR="3679A842" w:rsidRPr="009E5C77">
              <w:rPr>
                <w:rFonts w:ascii="Arial" w:eastAsia="Arial" w:hAnsi="Arial" w:cs="Arial"/>
                <w:sz w:val="24"/>
                <w:szCs w:val="24"/>
              </w:rPr>
              <w:t>children and young people</w:t>
            </w:r>
            <w:r w:rsidRPr="009E5C77">
              <w:rPr>
                <w:rFonts w:ascii="Arial" w:eastAsia="Arial" w:hAnsi="Arial" w:cs="Arial"/>
                <w:sz w:val="24"/>
                <w:szCs w:val="24"/>
              </w:rPr>
              <w:t xml:space="preserve"> are identified as being at risk of becoming involved in criminality </w:t>
            </w:r>
            <w:r w:rsidR="76AE0920" w:rsidRPr="009E5C77">
              <w:rPr>
                <w:rFonts w:ascii="Arial" w:eastAsia="Arial" w:hAnsi="Arial" w:cs="Arial"/>
                <w:sz w:val="24"/>
                <w:szCs w:val="24"/>
              </w:rPr>
              <w:t xml:space="preserve">and </w:t>
            </w:r>
            <w:r w:rsidRPr="009E5C77">
              <w:rPr>
                <w:rFonts w:ascii="Arial" w:eastAsia="Arial" w:hAnsi="Arial" w:cs="Arial"/>
                <w:sz w:val="24"/>
                <w:szCs w:val="24"/>
              </w:rPr>
              <w:t>that we seek to divert them from criminalisation and the court process and direct response to community-based solutions that can encompass T</w:t>
            </w:r>
            <w:r w:rsidR="1ACD0049" w:rsidRPr="009E5C77">
              <w:rPr>
                <w:rFonts w:ascii="Arial" w:eastAsia="Arial" w:hAnsi="Arial" w:cs="Arial"/>
                <w:sz w:val="24"/>
                <w:szCs w:val="24"/>
              </w:rPr>
              <w:t xml:space="preserve">rauma </w:t>
            </w:r>
            <w:r w:rsidR="19365AF0" w:rsidRPr="009E5C77">
              <w:rPr>
                <w:rFonts w:ascii="Arial" w:eastAsia="Arial" w:hAnsi="Arial" w:cs="Arial"/>
                <w:sz w:val="24"/>
                <w:szCs w:val="24"/>
              </w:rPr>
              <w:t>Informed practice</w:t>
            </w:r>
            <w:r w:rsidRPr="009E5C77">
              <w:rPr>
                <w:rFonts w:ascii="Arial" w:eastAsia="Arial" w:hAnsi="Arial" w:cs="Arial"/>
                <w:sz w:val="24"/>
                <w:szCs w:val="24"/>
              </w:rPr>
              <w:t xml:space="preserve"> and offer support to make alternative choices. This is particularly significant for B</w:t>
            </w:r>
            <w:r w:rsidR="0725A8E0" w:rsidRPr="009E5C77">
              <w:rPr>
                <w:rFonts w:ascii="Arial" w:eastAsia="Arial" w:hAnsi="Arial" w:cs="Arial"/>
                <w:sz w:val="24"/>
                <w:szCs w:val="24"/>
              </w:rPr>
              <w:t>la</w:t>
            </w:r>
            <w:r w:rsidR="069C561C" w:rsidRPr="009E5C77">
              <w:rPr>
                <w:rFonts w:ascii="Arial" w:eastAsia="Arial" w:hAnsi="Arial" w:cs="Arial"/>
                <w:sz w:val="24"/>
                <w:szCs w:val="24"/>
              </w:rPr>
              <w:t>ck boys</w:t>
            </w:r>
            <w:r w:rsidRPr="009E5C77">
              <w:rPr>
                <w:rFonts w:ascii="Arial" w:eastAsia="Arial" w:hAnsi="Arial" w:cs="Arial"/>
                <w:sz w:val="24"/>
                <w:szCs w:val="24"/>
              </w:rPr>
              <w:t xml:space="preserve"> who are disproportionately represented within</w:t>
            </w:r>
            <w:r w:rsidR="1D6E85F2" w:rsidRPr="009E5C77">
              <w:rPr>
                <w:rFonts w:ascii="Arial" w:eastAsia="Arial" w:hAnsi="Arial" w:cs="Arial"/>
                <w:sz w:val="24"/>
                <w:szCs w:val="24"/>
              </w:rPr>
              <w:t xml:space="preserve"> the criminal justice system for serious violence offences.  </w:t>
            </w:r>
          </w:p>
          <w:p w14:paraId="02D8051A" w14:textId="77777777" w:rsidR="00091DC0" w:rsidRPr="009E5C77" w:rsidRDefault="00091DC0" w:rsidP="00091DC0">
            <w:pPr>
              <w:spacing w:after="0" w:line="257" w:lineRule="auto"/>
              <w:rPr>
                <w:rFonts w:ascii="Arial" w:eastAsia="Arial" w:hAnsi="Arial" w:cs="Arial"/>
                <w:sz w:val="24"/>
                <w:szCs w:val="24"/>
              </w:rPr>
            </w:pPr>
          </w:p>
          <w:p w14:paraId="77D05F09" w14:textId="5659766F"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It will be necessary for GMP</w:t>
            </w:r>
            <w:r w:rsidR="00091DC0" w:rsidRPr="009E5C77">
              <w:rPr>
                <w:rFonts w:ascii="Arial" w:eastAsia="Arial" w:hAnsi="Arial" w:cs="Arial"/>
                <w:sz w:val="24"/>
                <w:szCs w:val="24"/>
              </w:rPr>
              <w:t xml:space="preserve"> (utilising their Child </w:t>
            </w:r>
            <w:r w:rsidR="007F449B" w:rsidRPr="009E5C77">
              <w:rPr>
                <w:rFonts w:ascii="Arial" w:eastAsia="Arial" w:hAnsi="Arial" w:cs="Arial"/>
                <w:sz w:val="24"/>
                <w:szCs w:val="24"/>
              </w:rPr>
              <w:t xml:space="preserve">Centered </w:t>
            </w:r>
            <w:r w:rsidR="00091DC0" w:rsidRPr="009E5C77">
              <w:rPr>
                <w:rFonts w:ascii="Arial" w:eastAsia="Arial" w:hAnsi="Arial" w:cs="Arial"/>
                <w:sz w:val="24"/>
                <w:szCs w:val="24"/>
              </w:rPr>
              <w:t xml:space="preserve"> Policing approach) to</w:t>
            </w:r>
            <w:r w:rsidRPr="009E5C77">
              <w:rPr>
                <w:rFonts w:ascii="Arial" w:eastAsia="Arial" w:hAnsi="Arial" w:cs="Arial"/>
                <w:sz w:val="24"/>
                <w:szCs w:val="24"/>
              </w:rPr>
              <w:t xml:space="preserve"> conduct multi</w:t>
            </w:r>
            <w:r w:rsidR="577E1EBB" w:rsidRPr="009E5C77">
              <w:rPr>
                <w:rFonts w:ascii="Arial" w:eastAsia="Arial" w:hAnsi="Arial" w:cs="Arial"/>
                <w:sz w:val="24"/>
                <w:szCs w:val="24"/>
              </w:rPr>
              <w:t>-</w:t>
            </w:r>
            <w:r w:rsidRPr="009E5C77">
              <w:rPr>
                <w:rFonts w:ascii="Arial" w:eastAsia="Arial" w:hAnsi="Arial" w:cs="Arial"/>
                <w:sz w:val="24"/>
                <w:szCs w:val="24"/>
              </w:rPr>
              <w:t xml:space="preserve">agency operation in serious violence hotspot areas utilising powers such as </w:t>
            </w:r>
            <w:r w:rsidR="4B4D75DE" w:rsidRPr="009E5C77">
              <w:rPr>
                <w:rFonts w:ascii="Arial" w:eastAsia="Arial" w:hAnsi="Arial" w:cs="Arial"/>
                <w:sz w:val="24"/>
                <w:szCs w:val="24"/>
              </w:rPr>
              <w:t>S</w:t>
            </w:r>
            <w:r w:rsidRPr="009E5C77">
              <w:rPr>
                <w:rFonts w:ascii="Arial" w:eastAsia="Arial" w:hAnsi="Arial" w:cs="Arial"/>
                <w:sz w:val="24"/>
                <w:szCs w:val="24"/>
              </w:rPr>
              <w:t>top and Search and P</w:t>
            </w:r>
            <w:r w:rsidR="3C17642D" w:rsidRPr="009E5C77">
              <w:rPr>
                <w:rFonts w:ascii="Arial" w:eastAsia="Arial" w:hAnsi="Arial" w:cs="Arial"/>
                <w:sz w:val="24"/>
                <w:szCs w:val="24"/>
              </w:rPr>
              <w:t xml:space="preserve">ublic </w:t>
            </w:r>
            <w:r w:rsidRPr="009E5C77">
              <w:rPr>
                <w:rFonts w:ascii="Arial" w:eastAsia="Arial" w:hAnsi="Arial" w:cs="Arial"/>
                <w:sz w:val="24"/>
                <w:szCs w:val="24"/>
              </w:rPr>
              <w:t>S</w:t>
            </w:r>
            <w:r w:rsidR="6D710595" w:rsidRPr="009E5C77">
              <w:rPr>
                <w:rFonts w:ascii="Arial" w:eastAsia="Arial" w:hAnsi="Arial" w:cs="Arial"/>
                <w:sz w:val="24"/>
                <w:szCs w:val="24"/>
              </w:rPr>
              <w:t xml:space="preserve">pace </w:t>
            </w:r>
            <w:r w:rsidRPr="009E5C77">
              <w:rPr>
                <w:rFonts w:ascii="Arial" w:eastAsia="Arial" w:hAnsi="Arial" w:cs="Arial"/>
                <w:sz w:val="24"/>
                <w:szCs w:val="24"/>
              </w:rPr>
              <w:t>P</w:t>
            </w:r>
            <w:r w:rsidR="18DE1B15" w:rsidRPr="009E5C77">
              <w:rPr>
                <w:rFonts w:ascii="Arial" w:eastAsia="Arial" w:hAnsi="Arial" w:cs="Arial"/>
                <w:sz w:val="24"/>
                <w:szCs w:val="24"/>
              </w:rPr>
              <w:t xml:space="preserve">rotection </w:t>
            </w:r>
            <w:r w:rsidR="7752DD3B" w:rsidRPr="009E5C77">
              <w:rPr>
                <w:rFonts w:ascii="Arial" w:eastAsia="Arial" w:hAnsi="Arial" w:cs="Arial"/>
                <w:sz w:val="24"/>
                <w:szCs w:val="24"/>
              </w:rPr>
              <w:t>Order</w:t>
            </w:r>
            <w:r w:rsidR="1825AC22" w:rsidRPr="009E5C77">
              <w:rPr>
                <w:rFonts w:ascii="Arial" w:eastAsia="Arial" w:hAnsi="Arial" w:cs="Arial"/>
                <w:sz w:val="24"/>
                <w:szCs w:val="24"/>
              </w:rPr>
              <w:t>s</w:t>
            </w:r>
            <w:r w:rsidR="0063DA1A" w:rsidRPr="009E5C77">
              <w:rPr>
                <w:rFonts w:ascii="Arial" w:eastAsia="Arial" w:hAnsi="Arial" w:cs="Arial"/>
                <w:sz w:val="24"/>
                <w:szCs w:val="24"/>
              </w:rPr>
              <w:t xml:space="preserve"> enforcement</w:t>
            </w:r>
            <w:r w:rsidRPr="009E5C77">
              <w:rPr>
                <w:rFonts w:ascii="Arial" w:eastAsia="Arial" w:hAnsi="Arial" w:cs="Arial"/>
                <w:sz w:val="24"/>
                <w:szCs w:val="24"/>
              </w:rPr>
              <w:t xml:space="preserve"> (city centre only) whilst providing a visible deterrent to offenders and reassurance to local communities. </w:t>
            </w:r>
          </w:p>
          <w:p w14:paraId="6F60A766" w14:textId="04D552FF"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 </w:t>
            </w:r>
          </w:p>
          <w:p w14:paraId="5C03C671" w14:textId="1C206DAE"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Multi-agency partners effectively combat and disrupt the exploitation of children, including by intervening in places where children are groomed and exploited.</w:t>
            </w:r>
          </w:p>
          <w:p w14:paraId="22E02316" w14:textId="22F41FCF"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 </w:t>
            </w:r>
          </w:p>
          <w:p w14:paraId="5733D462" w14:textId="27B14AE0" w:rsidR="35B363F1" w:rsidRPr="009E5C77" w:rsidRDefault="18EC769A" w:rsidP="3FF0C3BB">
            <w:pPr>
              <w:spacing w:after="0" w:line="257" w:lineRule="auto"/>
              <w:rPr>
                <w:rFonts w:ascii="Arial" w:eastAsia="Arial" w:hAnsi="Arial" w:cs="Arial"/>
                <w:sz w:val="24"/>
                <w:szCs w:val="24"/>
              </w:rPr>
            </w:pPr>
            <w:r w:rsidRPr="009E5C77">
              <w:rPr>
                <w:rFonts w:ascii="Arial" w:eastAsia="Arial" w:hAnsi="Arial" w:cs="Arial"/>
                <w:sz w:val="24"/>
                <w:szCs w:val="24"/>
              </w:rPr>
              <w:t xml:space="preserve">Where there are identified individuals who are persistently drawn into Serious Violence consideration will be given to utilising enforcement powers across the partnership, including out of court disposals, criminal changes and civil powers (ASB powers) to stop offenders perpetrating Serious Violence in our communities. </w:t>
            </w:r>
          </w:p>
          <w:p w14:paraId="511044EF" w14:textId="4EDF7C87"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E84D8C3" w14:textId="31AE71C6"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Flowing from these priorities and the ‘we will’s relating to each of them will be a comprehensive Action Plan, the progress of which will be the day-to-day </w:t>
            </w:r>
            <w:r w:rsidR="218E8463" w:rsidRPr="009E5C77">
              <w:rPr>
                <w:rFonts w:ascii="Arial" w:eastAsia="Arial" w:hAnsi="Arial" w:cs="Arial"/>
                <w:sz w:val="24"/>
                <w:szCs w:val="24"/>
              </w:rPr>
              <w:t>responsibility and</w:t>
            </w:r>
            <w:r w:rsidR="2AB45A6E" w:rsidRPr="009E5C77">
              <w:rPr>
                <w:rFonts w:ascii="Arial" w:eastAsia="Arial" w:hAnsi="Arial" w:cs="Arial"/>
                <w:sz w:val="24"/>
                <w:szCs w:val="24"/>
              </w:rPr>
              <w:t xml:space="preserve"> activity will come </w:t>
            </w:r>
            <w:r w:rsidR="3B2393DD" w:rsidRPr="009E5C77">
              <w:rPr>
                <w:rFonts w:ascii="Arial" w:eastAsia="Arial" w:hAnsi="Arial" w:cs="Arial"/>
                <w:sz w:val="24"/>
                <w:szCs w:val="24"/>
              </w:rPr>
              <w:t>from partner</w:t>
            </w:r>
            <w:r w:rsidR="74593F60" w:rsidRPr="009E5C77">
              <w:rPr>
                <w:rFonts w:ascii="Arial" w:eastAsia="Arial" w:hAnsi="Arial" w:cs="Arial"/>
                <w:sz w:val="24"/>
                <w:szCs w:val="24"/>
              </w:rPr>
              <w:t xml:space="preserve"> agencies </w:t>
            </w:r>
            <w:r w:rsidR="5CF2B131" w:rsidRPr="009E5C77">
              <w:rPr>
                <w:rFonts w:ascii="Arial" w:eastAsia="Arial" w:hAnsi="Arial" w:cs="Arial"/>
                <w:sz w:val="24"/>
                <w:szCs w:val="24"/>
              </w:rPr>
              <w:t xml:space="preserve">across the city. </w:t>
            </w:r>
          </w:p>
          <w:p w14:paraId="6C8E2612" w14:textId="4FF9CA0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2AADB4A" w14:textId="59F3DDFA" w:rsidR="35B363F1" w:rsidRPr="009E5C77" w:rsidRDefault="262EC5AE" w:rsidP="3FF0C3BB">
            <w:pPr>
              <w:spacing w:after="0"/>
              <w:jc w:val="both"/>
              <w:rPr>
                <w:rFonts w:ascii="Arial" w:eastAsia="Arial" w:hAnsi="Arial" w:cs="Arial"/>
                <w:sz w:val="24"/>
                <w:szCs w:val="24"/>
              </w:rPr>
            </w:pPr>
            <w:r w:rsidRPr="009E5C77">
              <w:rPr>
                <w:rFonts w:ascii="Arial" w:eastAsia="Arial" w:hAnsi="Arial" w:cs="Arial"/>
                <w:sz w:val="24"/>
                <w:szCs w:val="24"/>
              </w:rPr>
              <w:t>Progress, monitoring</w:t>
            </w:r>
            <w:r w:rsidR="18EC769A" w:rsidRPr="009E5C77">
              <w:rPr>
                <w:rFonts w:ascii="Arial" w:eastAsia="Arial" w:hAnsi="Arial" w:cs="Arial"/>
                <w:sz w:val="24"/>
                <w:szCs w:val="24"/>
              </w:rPr>
              <w:t xml:space="preserve"> and challenge will be provided by the Serious Violence </w:t>
            </w:r>
            <w:r w:rsidR="3803803B" w:rsidRPr="009E5C77">
              <w:rPr>
                <w:rFonts w:ascii="Arial" w:eastAsia="Arial" w:hAnsi="Arial" w:cs="Arial"/>
                <w:sz w:val="24"/>
                <w:szCs w:val="24"/>
              </w:rPr>
              <w:t>Board</w:t>
            </w:r>
            <w:r w:rsidR="18EC769A" w:rsidRPr="009E5C77">
              <w:rPr>
                <w:rFonts w:ascii="Arial" w:eastAsia="Arial" w:hAnsi="Arial" w:cs="Arial"/>
                <w:sz w:val="24"/>
                <w:szCs w:val="24"/>
              </w:rPr>
              <w:t xml:space="preserve">, that reports direct to the Community Safety Partnership Board and, at Greater Manchester level, to the Greater Manchester Partnership Board.  </w:t>
            </w:r>
          </w:p>
          <w:p w14:paraId="4CDCDC35" w14:textId="316BEBEE"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2B293F6" w14:textId="4A77105B"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4.2 Ways of Working</w:t>
            </w:r>
          </w:p>
          <w:p w14:paraId="7F0F63BD" w14:textId="4BC103A4"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75734AA9" w14:textId="1DED892F" w:rsidR="35B363F1" w:rsidRPr="009E5C77" w:rsidRDefault="18EC769A" w:rsidP="3FF0C3BB">
            <w:pPr>
              <w:spacing w:after="0"/>
              <w:jc w:val="both"/>
              <w:rPr>
                <w:rFonts w:ascii="Arial" w:eastAsia="Arial" w:hAnsi="Arial" w:cs="Arial"/>
                <w:b/>
                <w:sz w:val="24"/>
                <w:szCs w:val="24"/>
              </w:rPr>
            </w:pPr>
            <w:r w:rsidRPr="009E5C77">
              <w:rPr>
                <w:rFonts w:ascii="Arial" w:eastAsia="Arial" w:hAnsi="Arial" w:cs="Arial"/>
                <w:b/>
                <w:bCs/>
                <w:sz w:val="24"/>
                <w:szCs w:val="24"/>
              </w:rPr>
              <w:t>Trauma Informed Practice</w:t>
            </w:r>
          </w:p>
          <w:p w14:paraId="624B471B" w14:textId="03F958D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In response to the evidence and recent findings in the M</w:t>
            </w:r>
            <w:r w:rsidR="2E3C433B" w:rsidRPr="009E5C77">
              <w:rPr>
                <w:rFonts w:ascii="Arial" w:eastAsia="Arial" w:hAnsi="Arial" w:cs="Arial"/>
                <w:sz w:val="24"/>
                <w:szCs w:val="24"/>
              </w:rPr>
              <w:t xml:space="preserve">anchester </w:t>
            </w:r>
            <w:r w:rsidRPr="009E5C77">
              <w:rPr>
                <w:rFonts w:ascii="Arial" w:eastAsia="Arial" w:hAnsi="Arial" w:cs="Arial"/>
                <w:sz w:val="24"/>
                <w:szCs w:val="24"/>
              </w:rPr>
              <w:t>M</w:t>
            </w:r>
            <w:r w:rsidR="4D34F653" w:rsidRPr="009E5C77">
              <w:rPr>
                <w:rFonts w:ascii="Arial" w:eastAsia="Arial" w:hAnsi="Arial" w:cs="Arial"/>
                <w:sz w:val="24"/>
                <w:szCs w:val="24"/>
              </w:rPr>
              <w:t xml:space="preserve">etropolitan </w:t>
            </w:r>
            <w:r w:rsidR="037A272B" w:rsidRPr="009E5C77">
              <w:rPr>
                <w:rFonts w:ascii="Arial" w:eastAsia="Arial" w:hAnsi="Arial" w:cs="Arial"/>
                <w:sz w:val="24"/>
                <w:szCs w:val="24"/>
              </w:rPr>
              <w:t>University report</w:t>
            </w:r>
            <w:r w:rsidRPr="009E5C77">
              <w:rPr>
                <w:rFonts w:ascii="Arial" w:eastAsia="Arial" w:hAnsi="Arial" w:cs="Arial"/>
                <w:sz w:val="24"/>
                <w:szCs w:val="24"/>
              </w:rPr>
              <w:t xml:space="preserve"> it is clear that the City’s Strategic Objectives to become a trauma informed city will make a critical contribution to the outcomes of the Serious Violence approach in Manchester.</w:t>
            </w:r>
          </w:p>
          <w:p w14:paraId="7AD9E928" w14:textId="3FDA6433"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8BFE4C9" w14:textId="072A49D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Having front line staff whose practice is informed by trauma and those that can deliver support and interventions for those that are known to have experienced trauma will enhance the response to those experiencing and perpetrating serious violence.</w:t>
            </w:r>
          </w:p>
          <w:p w14:paraId="01C75C58" w14:textId="56421AFC"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638FE8A1" w14:textId="7820D487" w:rsidR="18EC769A" w:rsidRPr="009E5C77" w:rsidRDefault="18EC769A" w:rsidP="34AEC3DB">
            <w:pPr>
              <w:spacing w:after="0"/>
              <w:jc w:val="both"/>
              <w:rPr>
                <w:rFonts w:ascii="Arial" w:eastAsia="Arial" w:hAnsi="Arial" w:cs="Arial"/>
                <w:b/>
                <w:bCs/>
                <w:sz w:val="24"/>
                <w:szCs w:val="24"/>
              </w:rPr>
            </w:pPr>
            <w:r w:rsidRPr="009E5C77">
              <w:rPr>
                <w:rFonts w:ascii="Arial" w:eastAsia="Arial" w:hAnsi="Arial" w:cs="Arial"/>
                <w:b/>
                <w:bCs/>
                <w:sz w:val="24"/>
                <w:szCs w:val="24"/>
              </w:rPr>
              <w:t>Think Family</w:t>
            </w:r>
            <w:r w:rsidR="381D9281" w:rsidRPr="009E5C77">
              <w:rPr>
                <w:rFonts w:ascii="Arial" w:eastAsia="Arial" w:hAnsi="Arial" w:cs="Arial"/>
                <w:b/>
                <w:bCs/>
                <w:sz w:val="24"/>
                <w:szCs w:val="24"/>
              </w:rPr>
              <w:t xml:space="preserve"> and Community Networks </w:t>
            </w:r>
          </w:p>
          <w:p w14:paraId="5A27404F" w14:textId="4D0B8D1B"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It is important that families, particularly those with multiple and complex </w:t>
            </w:r>
            <w:r w:rsidR="5D725713" w:rsidRPr="009E5C77">
              <w:rPr>
                <w:rFonts w:ascii="Arial" w:eastAsia="Arial" w:hAnsi="Arial" w:cs="Arial"/>
                <w:sz w:val="24"/>
                <w:szCs w:val="24"/>
              </w:rPr>
              <w:t>needs,</w:t>
            </w:r>
            <w:r w:rsidRPr="009E5C77">
              <w:rPr>
                <w:rFonts w:ascii="Arial" w:eastAsia="Arial" w:hAnsi="Arial" w:cs="Arial"/>
                <w:sz w:val="24"/>
                <w:szCs w:val="24"/>
              </w:rPr>
              <w:t xml:space="preserve"> have access to </w:t>
            </w:r>
            <w:r w:rsidR="5C7B820A" w:rsidRPr="009E5C77">
              <w:rPr>
                <w:rFonts w:ascii="Arial" w:eastAsia="Arial" w:hAnsi="Arial" w:cs="Arial"/>
                <w:sz w:val="24"/>
                <w:szCs w:val="24"/>
              </w:rPr>
              <w:t>coordinated</w:t>
            </w:r>
            <w:r w:rsidRPr="009E5C77">
              <w:rPr>
                <w:rFonts w:ascii="Arial" w:eastAsia="Arial" w:hAnsi="Arial" w:cs="Arial"/>
                <w:sz w:val="24"/>
                <w:szCs w:val="24"/>
              </w:rPr>
              <w:t xml:space="preserve"> Early Help in accordance with need as soon as difficulties are identified. The offer is personalised, multi-agency, and embedded within a Whole Family approach. This will support the families to have live safe, happy, healthy and successful lives thereby breaking the intergenerational cycles of risk and vulnerability.</w:t>
            </w:r>
            <w:r w:rsidR="521C5739" w:rsidRPr="009E5C77">
              <w:rPr>
                <w:rFonts w:ascii="Arial" w:eastAsia="Arial" w:hAnsi="Arial" w:cs="Arial"/>
                <w:sz w:val="24"/>
                <w:szCs w:val="24"/>
              </w:rPr>
              <w:t xml:space="preserve"> </w:t>
            </w:r>
          </w:p>
          <w:p w14:paraId="75C9832B" w14:textId="47C4A105" w:rsidR="521C5739" w:rsidRPr="009E5C77" w:rsidRDefault="521C5739" w:rsidP="34AEC3DB">
            <w:pPr>
              <w:spacing w:after="0"/>
              <w:jc w:val="both"/>
              <w:rPr>
                <w:rFonts w:ascii="Arial" w:eastAsia="Arial" w:hAnsi="Arial" w:cs="Arial"/>
                <w:sz w:val="24"/>
                <w:szCs w:val="24"/>
              </w:rPr>
            </w:pPr>
            <w:r w:rsidRPr="009E5C77">
              <w:rPr>
                <w:rFonts w:ascii="Arial" w:eastAsia="Arial" w:hAnsi="Arial" w:cs="Arial"/>
                <w:sz w:val="24"/>
                <w:szCs w:val="24"/>
              </w:rPr>
              <w:t xml:space="preserve">It is also key to </w:t>
            </w:r>
            <w:r w:rsidR="372344BB" w:rsidRPr="009E5C77">
              <w:rPr>
                <w:rFonts w:ascii="Arial" w:eastAsia="Arial" w:hAnsi="Arial" w:cs="Arial"/>
                <w:sz w:val="24"/>
                <w:szCs w:val="24"/>
              </w:rPr>
              <w:t>consider</w:t>
            </w:r>
            <w:r w:rsidRPr="009E5C77">
              <w:rPr>
                <w:rFonts w:ascii="Arial" w:eastAsia="Arial" w:hAnsi="Arial" w:cs="Arial"/>
                <w:sz w:val="24"/>
                <w:szCs w:val="24"/>
              </w:rPr>
              <w:t xml:space="preserve"> not only children and their families but also to their community networks through a contextual safeguarding lense. This will assist with iden</w:t>
            </w:r>
            <w:r w:rsidR="2E429B2D" w:rsidRPr="009E5C77">
              <w:rPr>
                <w:rFonts w:ascii="Arial" w:eastAsia="Arial" w:hAnsi="Arial" w:cs="Arial"/>
                <w:sz w:val="24"/>
                <w:szCs w:val="24"/>
              </w:rPr>
              <w:t>tifying extra familial harm and assist in providing the right response and support</w:t>
            </w:r>
            <w:r w:rsidR="24429F11" w:rsidRPr="009E5C77">
              <w:rPr>
                <w:rFonts w:ascii="Arial" w:eastAsia="Arial" w:hAnsi="Arial" w:cs="Arial"/>
                <w:sz w:val="24"/>
                <w:szCs w:val="24"/>
              </w:rPr>
              <w:t xml:space="preserve"> to children and young people involved in, or at risk of becoming involved in, serious violence. </w:t>
            </w:r>
            <w:r w:rsidR="2E429B2D" w:rsidRPr="009E5C77">
              <w:rPr>
                <w:rFonts w:ascii="Arial" w:eastAsia="Arial" w:hAnsi="Arial" w:cs="Arial"/>
                <w:sz w:val="24"/>
                <w:szCs w:val="24"/>
              </w:rPr>
              <w:t xml:space="preserve"> </w:t>
            </w:r>
          </w:p>
          <w:p w14:paraId="250AC8F3" w14:textId="63E9CF65" w:rsidR="3B430B4E" w:rsidRPr="009E5C77" w:rsidRDefault="3B430B4E" w:rsidP="3B430B4E">
            <w:pPr>
              <w:spacing w:after="0"/>
              <w:jc w:val="both"/>
              <w:rPr>
                <w:rFonts w:ascii="Times New Roman" w:eastAsia="Times New Roman" w:hAnsi="Times New Roman" w:cs="Times New Roman"/>
                <w:sz w:val="24"/>
                <w:szCs w:val="24"/>
              </w:rPr>
            </w:pPr>
          </w:p>
          <w:p w14:paraId="7A0F4F17" w14:textId="79B35D92"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Youth and Community Voice</w:t>
            </w:r>
          </w:p>
          <w:p w14:paraId="6669480B" w14:textId="040D3517" w:rsidR="35B363F1" w:rsidRPr="009E5C77" w:rsidRDefault="18EC769A" w:rsidP="3B430B4E">
            <w:pPr>
              <w:spacing w:after="0"/>
              <w:jc w:val="both"/>
              <w:rPr>
                <w:rFonts w:ascii="Times New Roman" w:eastAsia="Times New Roman" w:hAnsi="Times New Roman" w:cs="Times New Roman"/>
                <w:sz w:val="24"/>
                <w:szCs w:val="24"/>
              </w:rPr>
            </w:pPr>
            <w:r w:rsidRPr="009E5C77">
              <w:rPr>
                <w:rFonts w:ascii="Arial" w:eastAsia="Arial" w:hAnsi="Arial" w:cs="Arial"/>
                <w:sz w:val="24"/>
                <w:szCs w:val="24"/>
              </w:rPr>
              <w:t xml:space="preserve">Key to the success of the approach to serious violence is to ensure that the voice of those most impacted by serious violence is at the centre of any strategy.  The involvement of young people and communities in both understanding the prevalence of violence and also the mechanisms to address it.  This has been modelled through the </w:t>
            </w:r>
            <w:r w:rsidR="0FD44D21" w:rsidRPr="009E5C77">
              <w:rPr>
                <w:rFonts w:ascii="Arial" w:eastAsia="Arial" w:hAnsi="Arial" w:cs="Arial"/>
                <w:sz w:val="24"/>
                <w:szCs w:val="24"/>
              </w:rPr>
              <w:t>community-led</w:t>
            </w:r>
            <w:r w:rsidRPr="009E5C77">
              <w:rPr>
                <w:rFonts w:ascii="Arial" w:eastAsia="Arial" w:hAnsi="Arial" w:cs="Arial"/>
                <w:sz w:val="24"/>
                <w:szCs w:val="24"/>
              </w:rPr>
              <w:t xml:space="preserve"> pilots, the work undertaken by Reclaim and needs to continue as the strategy is developed and implemented. </w:t>
            </w:r>
          </w:p>
          <w:p w14:paraId="31E7AC96" w14:textId="48DFBC7B" w:rsidR="35B363F1" w:rsidRPr="009E5C77" w:rsidRDefault="35B363F1" w:rsidP="2E00962B">
            <w:pPr>
              <w:spacing w:after="0"/>
              <w:jc w:val="both"/>
              <w:rPr>
                <w:rFonts w:ascii="Arial" w:eastAsia="Arial" w:hAnsi="Arial" w:cs="Arial"/>
                <w:sz w:val="24"/>
                <w:szCs w:val="24"/>
              </w:rPr>
            </w:pPr>
          </w:p>
          <w:p w14:paraId="645C45AB" w14:textId="0D1166B9" w:rsidR="35B363F1" w:rsidRPr="009E5C77" w:rsidRDefault="31825252" w:rsidP="2E00962B">
            <w:pPr>
              <w:spacing w:after="0"/>
              <w:jc w:val="both"/>
              <w:rPr>
                <w:rFonts w:ascii="Arial" w:eastAsia="Arial" w:hAnsi="Arial" w:cs="Arial"/>
                <w:b/>
                <w:bCs/>
                <w:sz w:val="24"/>
                <w:szCs w:val="24"/>
              </w:rPr>
            </w:pPr>
            <w:r w:rsidRPr="009E5C77">
              <w:rPr>
                <w:rFonts w:ascii="Arial" w:eastAsia="Arial" w:hAnsi="Arial" w:cs="Arial"/>
                <w:b/>
                <w:bCs/>
                <w:sz w:val="24"/>
                <w:szCs w:val="24"/>
              </w:rPr>
              <w:t>Disproportionality</w:t>
            </w:r>
          </w:p>
          <w:p w14:paraId="14B6AD8A" w14:textId="2DCCC050" w:rsidR="35B363F1" w:rsidRPr="009E5C77" w:rsidRDefault="5A53644E" w:rsidP="3B430B4E">
            <w:pPr>
              <w:spacing w:after="0"/>
              <w:jc w:val="both"/>
              <w:rPr>
                <w:rFonts w:ascii="Arial" w:eastAsia="Arial" w:hAnsi="Arial" w:cs="Arial"/>
                <w:sz w:val="24"/>
                <w:szCs w:val="24"/>
              </w:rPr>
            </w:pPr>
            <w:r w:rsidRPr="009E5C77">
              <w:rPr>
                <w:rFonts w:ascii="Arial" w:eastAsia="Arial" w:hAnsi="Arial" w:cs="Arial"/>
                <w:sz w:val="24"/>
                <w:szCs w:val="24"/>
              </w:rPr>
              <w:t>I</w:t>
            </w:r>
            <w:r w:rsidR="68D066BB" w:rsidRPr="009E5C77">
              <w:rPr>
                <w:rFonts w:ascii="Arial" w:eastAsia="Arial" w:hAnsi="Arial" w:cs="Arial"/>
                <w:sz w:val="24"/>
                <w:szCs w:val="24"/>
              </w:rPr>
              <w:t>n</w:t>
            </w:r>
            <w:r w:rsidRPr="009E5C77">
              <w:rPr>
                <w:rFonts w:ascii="Arial" w:eastAsia="Arial" w:hAnsi="Arial" w:cs="Arial"/>
                <w:sz w:val="24"/>
                <w:szCs w:val="24"/>
              </w:rPr>
              <w:t xml:space="preserve"> </w:t>
            </w:r>
            <w:r w:rsidR="567B8F03" w:rsidRPr="009E5C77">
              <w:rPr>
                <w:rFonts w:ascii="Arial" w:eastAsia="Arial" w:hAnsi="Arial" w:cs="Arial"/>
                <w:sz w:val="24"/>
                <w:szCs w:val="24"/>
              </w:rPr>
              <w:t xml:space="preserve">Manchester </w:t>
            </w:r>
            <w:r w:rsidRPr="009E5C77">
              <w:rPr>
                <w:rFonts w:ascii="Arial" w:eastAsia="Arial" w:hAnsi="Arial" w:cs="Arial"/>
                <w:sz w:val="24"/>
                <w:szCs w:val="24"/>
              </w:rPr>
              <w:t xml:space="preserve">there is a commitment across </w:t>
            </w:r>
            <w:r w:rsidR="23536349" w:rsidRPr="009E5C77">
              <w:rPr>
                <w:rFonts w:ascii="Arial" w:eastAsia="Arial" w:hAnsi="Arial" w:cs="Arial"/>
                <w:sz w:val="24"/>
                <w:szCs w:val="24"/>
              </w:rPr>
              <w:t xml:space="preserve">the </w:t>
            </w:r>
            <w:r w:rsidRPr="009E5C77">
              <w:rPr>
                <w:rFonts w:ascii="Arial" w:eastAsia="Arial" w:hAnsi="Arial" w:cs="Arial"/>
                <w:sz w:val="24"/>
                <w:szCs w:val="24"/>
              </w:rPr>
              <w:t xml:space="preserve">partnership to identify and understand where our existing systems create disproportionality. </w:t>
            </w:r>
            <w:r w:rsidR="7A0E86AF" w:rsidRPr="009E5C77">
              <w:rPr>
                <w:rFonts w:ascii="Arial" w:eastAsia="Arial" w:hAnsi="Arial" w:cs="Arial"/>
                <w:sz w:val="24"/>
                <w:szCs w:val="24"/>
              </w:rPr>
              <w:t xml:space="preserve">One key focus of this work is in relation to the disproportionate numbers of Black and Mixed Heritage boys involved in the </w:t>
            </w:r>
            <w:r w:rsidR="52B3FD86" w:rsidRPr="009E5C77">
              <w:rPr>
                <w:rFonts w:ascii="Arial" w:eastAsia="Arial" w:hAnsi="Arial" w:cs="Arial"/>
                <w:sz w:val="24"/>
                <w:szCs w:val="24"/>
              </w:rPr>
              <w:t>c</w:t>
            </w:r>
            <w:r w:rsidR="7A0E86AF" w:rsidRPr="009E5C77">
              <w:rPr>
                <w:rFonts w:ascii="Arial" w:eastAsia="Arial" w:hAnsi="Arial" w:cs="Arial"/>
                <w:sz w:val="24"/>
                <w:szCs w:val="24"/>
              </w:rPr>
              <w:t xml:space="preserve">riminal </w:t>
            </w:r>
            <w:r w:rsidR="47D99495" w:rsidRPr="009E5C77">
              <w:rPr>
                <w:rFonts w:ascii="Arial" w:eastAsia="Arial" w:hAnsi="Arial" w:cs="Arial"/>
                <w:sz w:val="24"/>
                <w:szCs w:val="24"/>
              </w:rPr>
              <w:t>j</w:t>
            </w:r>
            <w:r w:rsidR="7A0E86AF" w:rsidRPr="009E5C77">
              <w:rPr>
                <w:rFonts w:ascii="Arial" w:eastAsia="Arial" w:hAnsi="Arial" w:cs="Arial"/>
                <w:sz w:val="24"/>
                <w:szCs w:val="24"/>
              </w:rPr>
              <w:t>ustice system</w:t>
            </w:r>
            <w:r w:rsidR="6ECD8B22" w:rsidRPr="009E5C77">
              <w:rPr>
                <w:rFonts w:ascii="Arial" w:eastAsia="Arial" w:hAnsi="Arial" w:cs="Arial"/>
                <w:sz w:val="24"/>
                <w:szCs w:val="24"/>
              </w:rPr>
              <w:t xml:space="preserve">, including where the offences are linked to serious violence. There is a focus through the Serious Violence Board and through this strategy to drive change to </w:t>
            </w:r>
            <w:r w:rsidR="60D92159" w:rsidRPr="009E5C77">
              <w:rPr>
                <w:rFonts w:ascii="Arial" w:eastAsia="Arial" w:hAnsi="Arial" w:cs="Arial"/>
                <w:sz w:val="24"/>
                <w:szCs w:val="24"/>
              </w:rPr>
              <w:t>both</w:t>
            </w:r>
            <w:r w:rsidR="6ECD8B22" w:rsidRPr="009E5C77">
              <w:rPr>
                <w:rFonts w:ascii="Arial" w:eastAsia="Arial" w:hAnsi="Arial" w:cs="Arial"/>
                <w:sz w:val="24"/>
                <w:szCs w:val="24"/>
              </w:rPr>
              <w:t xml:space="preserve"> </w:t>
            </w:r>
            <w:r w:rsidR="60D92159" w:rsidRPr="009E5C77">
              <w:rPr>
                <w:rFonts w:ascii="Arial" w:eastAsia="Arial" w:hAnsi="Arial" w:cs="Arial"/>
                <w:sz w:val="24"/>
                <w:szCs w:val="24"/>
              </w:rPr>
              <w:t xml:space="preserve">challenge and reduce </w:t>
            </w:r>
            <w:r w:rsidR="581AB433" w:rsidRPr="009E5C77">
              <w:rPr>
                <w:rFonts w:ascii="Arial" w:eastAsia="Arial" w:hAnsi="Arial" w:cs="Arial"/>
                <w:sz w:val="24"/>
                <w:szCs w:val="24"/>
              </w:rPr>
              <w:t xml:space="preserve">such </w:t>
            </w:r>
            <w:r w:rsidR="60D92159" w:rsidRPr="009E5C77">
              <w:rPr>
                <w:rFonts w:ascii="Arial" w:eastAsia="Arial" w:hAnsi="Arial" w:cs="Arial"/>
                <w:sz w:val="24"/>
                <w:szCs w:val="24"/>
              </w:rPr>
              <w:t xml:space="preserve">disproportionality. </w:t>
            </w:r>
            <w:r w:rsidR="17D8337B" w:rsidRPr="009E5C77">
              <w:rPr>
                <w:rFonts w:ascii="Arial" w:eastAsia="Arial" w:hAnsi="Arial" w:cs="Arial"/>
                <w:sz w:val="24"/>
                <w:szCs w:val="24"/>
              </w:rPr>
              <w:t xml:space="preserve">For example, this </w:t>
            </w:r>
            <w:r w:rsidR="60D92159" w:rsidRPr="009E5C77">
              <w:rPr>
                <w:rFonts w:ascii="Arial" w:eastAsia="Arial" w:hAnsi="Arial" w:cs="Arial"/>
                <w:sz w:val="24"/>
                <w:szCs w:val="24"/>
              </w:rPr>
              <w:t xml:space="preserve">will include increasing the opportunities (and </w:t>
            </w:r>
            <w:r w:rsidR="1D4EEB9D" w:rsidRPr="009E5C77">
              <w:rPr>
                <w:rFonts w:ascii="Arial" w:eastAsia="Arial" w:hAnsi="Arial" w:cs="Arial"/>
                <w:sz w:val="24"/>
                <w:szCs w:val="24"/>
              </w:rPr>
              <w:t>taking</w:t>
            </w:r>
            <w:r w:rsidR="60D92159" w:rsidRPr="009E5C77">
              <w:rPr>
                <w:rFonts w:ascii="Arial" w:eastAsia="Arial" w:hAnsi="Arial" w:cs="Arial"/>
                <w:sz w:val="24"/>
                <w:szCs w:val="24"/>
              </w:rPr>
              <w:t xml:space="preserve"> positive action) t</w:t>
            </w:r>
            <w:r w:rsidR="5E4A74FB" w:rsidRPr="009E5C77">
              <w:rPr>
                <w:rFonts w:ascii="Arial" w:eastAsia="Arial" w:hAnsi="Arial" w:cs="Arial"/>
                <w:sz w:val="24"/>
                <w:szCs w:val="24"/>
              </w:rPr>
              <w:t xml:space="preserve">o ensure prevention and early intervention opportunities are accessible to </w:t>
            </w:r>
            <w:r w:rsidR="7D8810B9" w:rsidRPr="009E5C77">
              <w:rPr>
                <w:rFonts w:ascii="Arial" w:eastAsia="Arial" w:hAnsi="Arial" w:cs="Arial"/>
                <w:sz w:val="24"/>
                <w:szCs w:val="24"/>
              </w:rPr>
              <w:t xml:space="preserve">Black and Mixed Heritage boys. </w:t>
            </w:r>
          </w:p>
          <w:p w14:paraId="5ADEBB58" w14:textId="63E55CB3" w:rsidR="35B363F1" w:rsidRPr="009E5C77" w:rsidRDefault="35B363F1" w:rsidP="3FF0C3BB">
            <w:pPr>
              <w:spacing w:after="0"/>
              <w:jc w:val="both"/>
              <w:rPr>
                <w:rFonts w:ascii="Arial" w:eastAsia="Arial" w:hAnsi="Arial" w:cs="Arial"/>
                <w:b/>
                <w:sz w:val="24"/>
                <w:szCs w:val="24"/>
              </w:rPr>
            </w:pPr>
          </w:p>
          <w:p w14:paraId="068D7BCB" w14:textId="1B020E95"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4.3 Our current commissioning intentions</w:t>
            </w:r>
          </w:p>
          <w:p w14:paraId="632322CD" w14:textId="5003E391" w:rsidR="00DB45C5" w:rsidRPr="009E5C77" w:rsidRDefault="00DB45C5" w:rsidP="3FF0C3BB">
            <w:pPr>
              <w:spacing w:after="0"/>
              <w:jc w:val="both"/>
              <w:rPr>
                <w:rFonts w:ascii="Arial" w:eastAsia="Arial" w:hAnsi="Arial" w:cs="Arial"/>
                <w:sz w:val="24"/>
                <w:szCs w:val="24"/>
              </w:rPr>
            </w:pPr>
          </w:p>
          <w:p w14:paraId="717678E9" w14:textId="7571473E" w:rsidR="35B363F1" w:rsidRPr="009E5C77" w:rsidRDefault="18EC769A" w:rsidP="2304E83D">
            <w:pPr>
              <w:spacing w:after="0"/>
              <w:jc w:val="both"/>
              <w:rPr>
                <w:rFonts w:ascii="Arial" w:eastAsia="Arial" w:hAnsi="Arial" w:cs="Arial"/>
                <w:sz w:val="24"/>
                <w:szCs w:val="24"/>
              </w:rPr>
            </w:pPr>
            <w:r w:rsidRPr="009E5C77">
              <w:rPr>
                <w:rFonts w:ascii="Arial" w:eastAsia="Arial" w:hAnsi="Arial" w:cs="Arial"/>
                <w:sz w:val="24"/>
                <w:szCs w:val="24"/>
              </w:rPr>
              <w:t xml:space="preserve">The primary area of focus of </w:t>
            </w:r>
            <w:r w:rsidR="1D689C5E" w:rsidRPr="009E5C77">
              <w:rPr>
                <w:rFonts w:ascii="Arial" w:eastAsia="Arial" w:hAnsi="Arial" w:cs="Arial"/>
                <w:sz w:val="24"/>
                <w:szCs w:val="24"/>
              </w:rPr>
              <w:t>commissioning work</w:t>
            </w:r>
            <w:r w:rsidRPr="009E5C77">
              <w:rPr>
                <w:rFonts w:ascii="Arial" w:eastAsia="Arial" w:hAnsi="Arial" w:cs="Arial"/>
                <w:sz w:val="24"/>
                <w:szCs w:val="24"/>
              </w:rPr>
              <w:t xml:space="preserve"> during the remainder of 202</w:t>
            </w:r>
            <w:r w:rsidR="00B83CCD" w:rsidRPr="009E5C77">
              <w:rPr>
                <w:rFonts w:ascii="Arial" w:eastAsia="Arial" w:hAnsi="Arial" w:cs="Arial"/>
                <w:sz w:val="24"/>
                <w:szCs w:val="24"/>
              </w:rPr>
              <w:t>4</w:t>
            </w:r>
            <w:r w:rsidRPr="009E5C77">
              <w:rPr>
                <w:rFonts w:ascii="Arial" w:eastAsia="Arial" w:hAnsi="Arial" w:cs="Arial"/>
                <w:sz w:val="24"/>
                <w:szCs w:val="24"/>
              </w:rPr>
              <w:t>-2</w:t>
            </w:r>
            <w:r w:rsidR="00B83CCD" w:rsidRPr="009E5C77">
              <w:rPr>
                <w:rFonts w:ascii="Arial" w:eastAsia="Arial" w:hAnsi="Arial" w:cs="Arial"/>
                <w:sz w:val="24"/>
                <w:szCs w:val="24"/>
              </w:rPr>
              <w:t>5</w:t>
            </w:r>
            <w:r w:rsidRPr="009E5C77">
              <w:rPr>
                <w:rFonts w:ascii="Arial" w:eastAsia="Arial" w:hAnsi="Arial" w:cs="Arial"/>
                <w:sz w:val="24"/>
                <w:szCs w:val="24"/>
              </w:rPr>
              <w:t xml:space="preserve"> is the allocation of VRU funding </w:t>
            </w:r>
            <w:r w:rsidR="709B6F79" w:rsidRPr="009E5C77">
              <w:rPr>
                <w:rFonts w:ascii="Arial" w:eastAsia="Arial" w:hAnsi="Arial" w:cs="Arial"/>
                <w:sz w:val="24"/>
                <w:szCs w:val="24"/>
              </w:rPr>
              <w:t>in</w:t>
            </w:r>
            <w:r w:rsidRPr="009E5C77">
              <w:rPr>
                <w:rFonts w:ascii="Arial" w:eastAsia="Arial" w:hAnsi="Arial" w:cs="Arial"/>
                <w:sz w:val="24"/>
                <w:szCs w:val="24"/>
              </w:rPr>
              <w:t xml:space="preserve"> </w:t>
            </w:r>
            <w:r w:rsidR="709B6F79" w:rsidRPr="009E5C77">
              <w:rPr>
                <w:rFonts w:ascii="Arial" w:eastAsia="Arial" w:hAnsi="Arial" w:cs="Arial"/>
                <w:sz w:val="24"/>
                <w:szCs w:val="24"/>
              </w:rPr>
              <w:t>line with our key priorities outlined above. VRU Core funding has been allocated for 202</w:t>
            </w:r>
            <w:r w:rsidR="00B83CCD" w:rsidRPr="009E5C77">
              <w:rPr>
                <w:rFonts w:ascii="Arial" w:eastAsia="Arial" w:hAnsi="Arial" w:cs="Arial"/>
                <w:sz w:val="24"/>
                <w:szCs w:val="24"/>
              </w:rPr>
              <w:t>4</w:t>
            </w:r>
            <w:r w:rsidR="709B6F79" w:rsidRPr="009E5C77">
              <w:rPr>
                <w:rFonts w:ascii="Arial" w:eastAsia="Arial" w:hAnsi="Arial" w:cs="Arial"/>
                <w:sz w:val="24"/>
                <w:szCs w:val="24"/>
              </w:rPr>
              <w:t>/2</w:t>
            </w:r>
            <w:r w:rsidR="00B83CCD" w:rsidRPr="009E5C77">
              <w:rPr>
                <w:rFonts w:ascii="Arial" w:eastAsia="Arial" w:hAnsi="Arial" w:cs="Arial"/>
                <w:sz w:val="24"/>
                <w:szCs w:val="24"/>
              </w:rPr>
              <w:t>5</w:t>
            </w:r>
            <w:r w:rsidR="709B6F79" w:rsidRPr="009E5C77">
              <w:rPr>
                <w:rFonts w:ascii="Arial" w:eastAsia="Arial" w:hAnsi="Arial" w:cs="Arial"/>
                <w:sz w:val="24"/>
                <w:szCs w:val="24"/>
              </w:rPr>
              <w:t xml:space="preserve"> as </w:t>
            </w:r>
            <w:r w:rsidR="4912421E" w:rsidRPr="009E5C77">
              <w:rPr>
                <w:rFonts w:ascii="Arial" w:eastAsia="Arial" w:hAnsi="Arial" w:cs="Arial"/>
                <w:sz w:val="24"/>
                <w:szCs w:val="24"/>
              </w:rPr>
              <w:t>follows:</w:t>
            </w:r>
            <w:r w:rsidR="709B6F79" w:rsidRPr="009E5C77">
              <w:rPr>
                <w:rFonts w:ascii="Arial" w:eastAsia="Arial" w:hAnsi="Arial" w:cs="Arial"/>
                <w:sz w:val="24"/>
                <w:szCs w:val="24"/>
              </w:rPr>
              <w:t xml:space="preserve">- </w:t>
            </w:r>
          </w:p>
          <w:p w14:paraId="7B9C9C91" w14:textId="449BF3EA" w:rsidR="2304E83D" w:rsidRPr="009E5C77" w:rsidRDefault="2304E83D" w:rsidP="2304E83D">
            <w:pPr>
              <w:spacing w:after="0"/>
              <w:jc w:val="both"/>
              <w:rPr>
                <w:rFonts w:ascii="Arial" w:eastAsia="Arial" w:hAnsi="Arial" w:cs="Arial"/>
                <w:sz w:val="24"/>
                <w:szCs w:val="24"/>
              </w:rPr>
            </w:pPr>
          </w:p>
          <w:tbl>
            <w:tblPr>
              <w:tblStyle w:val="TableGrid"/>
              <w:tblW w:w="0" w:type="auto"/>
              <w:tblLayout w:type="fixed"/>
              <w:tblLook w:val="06A0" w:firstRow="1" w:lastRow="0" w:firstColumn="1" w:lastColumn="0" w:noHBand="1" w:noVBand="1"/>
            </w:tblPr>
            <w:tblGrid>
              <w:gridCol w:w="3050"/>
              <w:gridCol w:w="1770"/>
              <w:gridCol w:w="4330"/>
            </w:tblGrid>
            <w:tr w:rsidR="009E5C77" w:rsidRPr="009E5C77" w14:paraId="347CEE3A" w14:textId="77777777" w:rsidTr="763D6B8E">
              <w:trPr>
                <w:trHeight w:val="300"/>
              </w:trPr>
              <w:tc>
                <w:tcPr>
                  <w:tcW w:w="3050" w:type="dxa"/>
                </w:tcPr>
                <w:p w14:paraId="16680D14" w14:textId="22395FA0" w:rsidR="354B6741" w:rsidRPr="009E5C77" w:rsidRDefault="2669ED00" w:rsidP="2304E83D">
                  <w:pPr>
                    <w:jc w:val="center"/>
                    <w:rPr>
                      <w:rFonts w:ascii="Arial" w:eastAsia="Arial" w:hAnsi="Arial" w:cs="Arial"/>
                      <w:sz w:val="24"/>
                      <w:szCs w:val="24"/>
                    </w:rPr>
                  </w:pPr>
                  <w:r w:rsidRPr="009E5C77">
                    <w:rPr>
                      <w:rFonts w:ascii="Arial" w:eastAsia="Arial" w:hAnsi="Arial" w:cs="Arial"/>
                      <w:sz w:val="24"/>
                      <w:szCs w:val="24"/>
                    </w:rPr>
                    <w:t xml:space="preserve">Activity/ output </w:t>
                  </w:r>
                </w:p>
              </w:tc>
              <w:tc>
                <w:tcPr>
                  <w:tcW w:w="1770" w:type="dxa"/>
                </w:tcPr>
                <w:p w14:paraId="4C0098B7" w14:textId="2A715828" w:rsidR="354B6741" w:rsidRPr="009E5C77" w:rsidRDefault="2669ED00" w:rsidP="2304E83D">
                  <w:pPr>
                    <w:jc w:val="center"/>
                    <w:rPr>
                      <w:rFonts w:ascii="Arial" w:eastAsia="Arial" w:hAnsi="Arial" w:cs="Arial"/>
                      <w:sz w:val="24"/>
                      <w:szCs w:val="24"/>
                    </w:rPr>
                  </w:pPr>
                  <w:r w:rsidRPr="009E5C77">
                    <w:rPr>
                      <w:rFonts w:ascii="Arial" w:eastAsia="Arial" w:hAnsi="Arial" w:cs="Arial"/>
                      <w:sz w:val="24"/>
                      <w:szCs w:val="24"/>
                    </w:rPr>
                    <w:t xml:space="preserve">Cost </w:t>
                  </w:r>
                </w:p>
              </w:tc>
              <w:tc>
                <w:tcPr>
                  <w:tcW w:w="4330" w:type="dxa"/>
                </w:tcPr>
                <w:p w14:paraId="442A4B53" w14:textId="0033115A" w:rsidR="354B6741" w:rsidRPr="009E5C77" w:rsidRDefault="2669ED00" w:rsidP="2304E83D">
                  <w:pPr>
                    <w:jc w:val="center"/>
                    <w:rPr>
                      <w:rFonts w:ascii="Arial" w:eastAsia="Arial" w:hAnsi="Arial" w:cs="Arial"/>
                      <w:sz w:val="24"/>
                      <w:szCs w:val="24"/>
                    </w:rPr>
                  </w:pPr>
                  <w:r w:rsidRPr="009E5C77">
                    <w:rPr>
                      <w:rFonts w:ascii="Arial" w:eastAsia="Arial" w:hAnsi="Arial" w:cs="Arial"/>
                      <w:sz w:val="24"/>
                      <w:szCs w:val="24"/>
                    </w:rPr>
                    <w:t xml:space="preserve">Expected Outcomes </w:t>
                  </w:r>
                </w:p>
              </w:tc>
            </w:tr>
            <w:tr w:rsidR="009E5C77" w:rsidRPr="009E5C77" w14:paraId="76587C3D" w14:textId="77777777" w:rsidTr="763D6B8E">
              <w:trPr>
                <w:trHeight w:val="300"/>
              </w:trPr>
              <w:tc>
                <w:tcPr>
                  <w:tcW w:w="3050" w:type="dxa"/>
                </w:tcPr>
                <w:p w14:paraId="78F9A058" w14:textId="6993F8A5" w:rsidR="2304E83D" w:rsidRPr="009E5C77" w:rsidRDefault="6FFDDCC0" w:rsidP="3FF0C3BB">
                  <w:pPr>
                    <w:spacing w:after="160" w:line="257" w:lineRule="auto"/>
                    <w:rPr>
                      <w:rFonts w:ascii="Arial" w:eastAsia="Arial" w:hAnsi="Arial" w:cs="Arial"/>
                      <w:b/>
                      <w:sz w:val="24"/>
                      <w:szCs w:val="24"/>
                    </w:rPr>
                  </w:pPr>
                  <w:r w:rsidRPr="009E5C77">
                    <w:rPr>
                      <w:rFonts w:ascii="Arial" w:eastAsia="Arial" w:hAnsi="Arial" w:cs="Arial"/>
                      <w:b/>
                      <w:sz w:val="24"/>
                      <w:szCs w:val="24"/>
                    </w:rPr>
                    <w:t xml:space="preserve">Keeping children and young people safe </w:t>
                  </w:r>
                </w:p>
                <w:p w14:paraId="420CAEC9" w14:textId="06FDBA18" w:rsidR="2304E83D" w:rsidRPr="009E5C77" w:rsidRDefault="6FFDDCC0" w:rsidP="3FF0C3BB">
                  <w:pPr>
                    <w:spacing w:after="160" w:line="257" w:lineRule="auto"/>
                    <w:rPr>
                      <w:rFonts w:ascii="Arial" w:eastAsia="Arial" w:hAnsi="Arial" w:cs="Arial"/>
                      <w:sz w:val="24"/>
                      <w:szCs w:val="24"/>
                    </w:rPr>
                  </w:pPr>
                  <w:r w:rsidRPr="009E5C77">
                    <w:rPr>
                      <w:rFonts w:ascii="Arial" w:eastAsia="Arial" w:hAnsi="Arial" w:cs="Arial"/>
                      <w:sz w:val="24"/>
                      <w:szCs w:val="24"/>
                    </w:rPr>
                    <w:t>Continue the delivery of a programme of targeted activity aimed at keeping children and young people safe. This will build on the learnings and evidence base from the previous investment and draw upon the voices and engagement of young people. Provision commissioned through a grant process in July 2022 will be extended into 22/24</w:t>
                  </w:r>
                </w:p>
                <w:p w14:paraId="6684FA5F" w14:textId="7B478608" w:rsidR="2304E83D" w:rsidRPr="009E5C77" w:rsidRDefault="6FFDDCC0"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In conjunction with funding from the </w:t>
                  </w:r>
                  <w:r w:rsidR="7413FC82" w:rsidRPr="009E5C77">
                    <w:rPr>
                      <w:rFonts w:ascii="Arial" w:eastAsia="Arial" w:hAnsi="Arial" w:cs="Arial"/>
                      <w:sz w:val="24"/>
                      <w:szCs w:val="24"/>
                    </w:rPr>
                    <w:t>Voluntary and Community Sector</w:t>
                  </w:r>
                  <w:r w:rsidRPr="009E5C77">
                    <w:rPr>
                      <w:rFonts w:ascii="Arial" w:eastAsia="Arial" w:hAnsi="Arial" w:cs="Arial"/>
                      <w:sz w:val="24"/>
                      <w:szCs w:val="24"/>
                    </w:rPr>
                    <w:t xml:space="preserve"> Grant, the CSP will continue to work with Young Manchester and BBC Children in Need to draw in additional match funding and link the programme of work to further the work linked to young people delivering social action in their local communities.</w:t>
                  </w:r>
                </w:p>
                <w:p w14:paraId="6FC3E47E" w14:textId="1CF54C52" w:rsidR="2304E83D" w:rsidRPr="009E5C77" w:rsidRDefault="6FFDDCC0"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Youth Providers will deliver the following in target areas based upon crime analysis and community engagement. </w:t>
                  </w:r>
                </w:p>
                <w:p w14:paraId="286E9F0F" w14:textId="5CA03E80"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The further development of street based detached work in target areas</w:t>
                  </w:r>
                </w:p>
                <w:p w14:paraId="6A37C8D1" w14:textId="591F734C"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 xml:space="preserve">1-1 coaching and mentoring to support children and young people </w:t>
                  </w:r>
                </w:p>
                <w:p w14:paraId="1FC9D5E1" w14:textId="66ED1A87"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Targeted group work to support young people to access mainstream provision and opportunities</w:t>
                  </w:r>
                </w:p>
                <w:p w14:paraId="7EA15DCA" w14:textId="7180ED78"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 xml:space="preserve">Project work that progresses from </w:t>
                  </w:r>
                  <w:r w:rsidR="0497274B" w:rsidRPr="009E5C77">
                    <w:rPr>
                      <w:rFonts w:ascii="Arial" w:eastAsia="Arial" w:hAnsi="Arial" w:cs="Arial"/>
                      <w:sz w:val="24"/>
                      <w:szCs w:val="24"/>
                    </w:rPr>
                    <w:t>street-based</w:t>
                  </w:r>
                  <w:r w:rsidRPr="009E5C77">
                    <w:rPr>
                      <w:rFonts w:ascii="Arial" w:eastAsia="Arial" w:hAnsi="Arial" w:cs="Arial"/>
                      <w:sz w:val="24"/>
                      <w:szCs w:val="24"/>
                    </w:rPr>
                    <w:t xml:space="preserve"> work </w:t>
                  </w:r>
                </w:p>
                <w:p w14:paraId="7FCB264A" w14:textId="2A28ED62"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 xml:space="preserve">Wrap around activity that supports individual children and young people </w:t>
                  </w:r>
                </w:p>
                <w:p w14:paraId="35853D7B" w14:textId="1C076B91" w:rsidR="2304E83D" w:rsidRPr="009E5C77" w:rsidRDefault="6FFDDCC0" w:rsidP="00E53F38">
                  <w:pPr>
                    <w:pStyle w:val="ListParagraph"/>
                    <w:numPr>
                      <w:ilvl w:val="0"/>
                      <w:numId w:val="16"/>
                    </w:numPr>
                    <w:rPr>
                      <w:rFonts w:ascii="Arial" w:eastAsia="Arial" w:hAnsi="Arial" w:cs="Arial"/>
                      <w:sz w:val="24"/>
                      <w:szCs w:val="24"/>
                    </w:rPr>
                  </w:pPr>
                  <w:r w:rsidRPr="009E5C77">
                    <w:rPr>
                      <w:rFonts w:ascii="Arial" w:eastAsia="Arial" w:hAnsi="Arial" w:cs="Arial"/>
                      <w:sz w:val="24"/>
                      <w:szCs w:val="24"/>
                    </w:rPr>
                    <w:t>Children and young people led advocacy and influencing work</w:t>
                  </w:r>
                </w:p>
                <w:p w14:paraId="00356CD4" w14:textId="1BA03096" w:rsidR="2304E83D" w:rsidRPr="009E5C77" w:rsidRDefault="6FFDDCC0" w:rsidP="3FF0C3BB">
                  <w:pPr>
                    <w:rPr>
                      <w:rFonts w:ascii="Arial" w:eastAsia="Arial" w:hAnsi="Arial" w:cs="Arial"/>
                      <w:sz w:val="24"/>
                      <w:szCs w:val="24"/>
                    </w:rPr>
                  </w:pPr>
                  <w:r w:rsidRPr="009E5C77">
                    <w:rPr>
                      <w:rFonts w:ascii="Arial" w:eastAsia="Arial" w:hAnsi="Arial" w:cs="Arial"/>
                      <w:sz w:val="24"/>
                      <w:szCs w:val="24"/>
                    </w:rPr>
                    <w:t xml:space="preserve"> </w:t>
                  </w:r>
                </w:p>
                <w:p w14:paraId="42E6578E" w14:textId="0A4B5731" w:rsidR="2304E83D" w:rsidRPr="009E5C77" w:rsidRDefault="6FFDDCC0"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Funding will also be used to provide </w:t>
                  </w:r>
                  <w:r w:rsidR="17AA9413" w:rsidRPr="009E5C77">
                    <w:rPr>
                      <w:rFonts w:ascii="Arial" w:eastAsia="Arial" w:hAnsi="Arial" w:cs="Arial"/>
                      <w:sz w:val="24"/>
                      <w:szCs w:val="24"/>
                    </w:rPr>
                    <w:t>youth</w:t>
                  </w:r>
                  <w:r w:rsidRPr="009E5C77">
                    <w:rPr>
                      <w:rFonts w:ascii="Arial" w:eastAsia="Arial" w:hAnsi="Arial" w:cs="Arial"/>
                      <w:sz w:val="24"/>
                      <w:szCs w:val="24"/>
                    </w:rPr>
                    <w:t xml:space="preserve"> provision in response to serious incidents, taking a trauma informed approach.  This provides a flexible approach to support young people.  It is an approach that was identified as part of the youth voice work undertaken by Reclaim.</w:t>
                  </w:r>
                </w:p>
              </w:tc>
              <w:tc>
                <w:tcPr>
                  <w:tcW w:w="1770" w:type="dxa"/>
                </w:tcPr>
                <w:p w14:paraId="0C262A97" w14:textId="2781DD35" w:rsidR="69EBACB9" w:rsidRPr="009E5C77" w:rsidRDefault="1BD548FA" w:rsidP="2304E83D">
                  <w:pPr>
                    <w:rPr>
                      <w:rFonts w:ascii="Arial" w:eastAsia="Arial" w:hAnsi="Arial" w:cs="Arial"/>
                      <w:sz w:val="24"/>
                      <w:szCs w:val="24"/>
                    </w:rPr>
                  </w:pPr>
                  <w:r w:rsidRPr="009E5C77">
                    <w:rPr>
                      <w:rFonts w:ascii="Arial" w:eastAsia="Arial" w:hAnsi="Arial" w:cs="Arial"/>
                      <w:sz w:val="24"/>
                      <w:szCs w:val="24"/>
                    </w:rPr>
                    <w:t xml:space="preserve">£90k </w:t>
                  </w:r>
                </w:p>
              </w:tc>
              <w:tc>
                <w:tcPr>
                  <w:tcW w:w="4330" w:type="dxa"/>
                </w:tcPr>
                <w:p w14:paraId="366DA878" w14:textId="463C7482"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Establish and improve relationships between Youth Providers and Early Help and education establishments such as schools and PRUs.</w:t>
                  </w:r>
                </w:p>
                <w:p w14:paraId="69D81A85" w14:textId="592175C4"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Improved support for young people to enable them to remain or access mainstream services.</w:t>
                  </w:r>
                </w:p>
                <w:p w14:paraId="79309FC8" w14:textId="4DD1D05D"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 xml:space="preserve">Targeted interventions for young people will reduce the risk of involvement in crime and antisocial behaviour. </w:t>
                  </w:r>
                </w:p>
                <w:p w14:paraId="1646B908" w14:textId="1CD2DAE1"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 xml:space="preserve">Children and young people’s voices will be </w:t>
                  </w:r>
                  <w:r w:rsidR="00E0F31C" w:rsidRPr="009E5C77">
                    <w:rPr>
                      <w:rFonts w:ascii="Arial" w:eastAsia="Arial" w:hAnsi="Arial" w:cs="Arial"/>
                      <w:sz w:val="24"/>
                      <w:szCs w:val="24"/>
                    </w:rPr>
                    <w:t>heard,</w:t>
                  </w:r>
                  <w:r w:rsidRPr="009E5C77">
                    <w:rPr>
                      <w:rFonts w:ascii="Arial" w:eastAsia="Arial" w:hAnsi="Arial" w:cs="Arial"/>
                      <w:sz w:val="24"/>
                      <w:szCs w:val="24"/>
                    </w:rPr>
                    <w:t xml:space="preserve"> and their experiences and expertise harnessed to influence practice.</w:t>
                  </w:r>
                </w:p>
                <w:p w14:paraId="79687063" w14:textId="1FF3A77C"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Projects will report their progress and outcomes using agreed monitoring frameworks.</w:t>
                  </w:r>
                </w:p>
                <w:p w14:paraId="1ED37A22" w14:textId="2C744091" w:rsidR="2304E83D" w:rsidRPr="009E5C77" w:rsidRDefault="6FFDDCC0" w:rsidP="00E53F38">
                  <w:pPr>
                    <w:pStyle w:val="ListParagraph"/>
                    <w:numPr>
                      <w:ilvl w:val="0"/>
                      <w:numId w:val="20"/>
                    </w:numPr>
                    <w:spacing w:after="160" w:line="257" w:lineRule="auto"/>
                    <w:rPr>
                      <w:rFonts w:ascii="Arial" w:eastAsia="Arial" w:hAnsi="Arial" w:cs="Arial"/>
                      <w:sz w:val="24"/>
                      <w:szCs w:val="24"/>
                    </w:rPr>
                  </w:pPr>
                  <w:r w:rsidRPr="009E5C77">
                    <w:rPr>
                      <w:rFonts w:ascii="Arial" w:eastAsia="Arial" w:hAnsi="Arial" w:cs="Arial"/>
                      <w:sz w:val="24"/>
                      <w:szCs w:val="24"/>
                    </w:rPr>
                    <w:t>Projects will report progress in September 2023, January 2024 and April 2024</w:t>
                  </w:r>
                </w:p>
                <w:p w14:paraId="16732272" w14:textId="681B2DB9" w:rsidR="2304E83D" w:rsidRPr="009E5C77" w:rsidRDefault="2304E83D" w:rsidP="3FF0C3BB">
                  <w:pPr>
                    <w:spacing w:after="160" w:line="257" w:lineRule="auto"/>
                    <w:rPr>
                      <w:rFonts w:ascii="Arial" w:eastAsia="Arial" w:hAnsi="Arial" w:cs="Arial"/>
                      <w:sz w:val="24"/>
                      <w:szCs w:val="24"/>
                    </w:rPr>
                  </w:pPr>
                </w:p>
              </w:tc>
            </w:tr>
            <w:tr w:rsidR="009E5C77" w:rsidRPr="009E5C77" w14:paraId="3A4E4444" w14:textId="77777777" w:rsidTr="763D6B8E">
              <w:trPr>
                <w:trHeight w:val="300"/>
              </w:trPr>
              <w:tc>
                <w:tcPr>
                  <w:tcW w:w="3050" w:type="dxa"/>
                </w:tcPr>
                <w:p w14:paraId="3244A94F" w14:textId="2A1CAE77" w:rsidR="6F6678AF" w:rsidRPr="009E5C77" w:rsidRDefault="61299964" w:rsidP="3FF0C3BB">
                  <w:pPr>
                    <w:spacing w:after="160" w:line="257" w:lineRule="auto"/>
                    <w:rPr>
                      <w:rFonts w:ascii="Arial" w:eastAsia="Arial" w:hAnsi="Arial" w:cs="Arial"/>
                      <w:b/>
                      <w:sz w:val="24"/>
                      <w:szCs w:val="24"/>
                    </w:rPr>
                  </w:pPr>
                  <w:r w:rsidRPr="009E5C77">
                    <w:rPr>
                      <w:rFonts w:ascii="Arial" w:eastAsia="Arial" w:hAnsi="Arial" w:cs="Arial"/>
                      <w:b/>
                      <w:sz w:val="24"/>
                      <w:szCs w:val="24"/>
                    </w:rPr>
                    <w:t>Youth Justice - Trauma informed work with black Asian and minority ethnic young people in at risk of being drawn into SV</w:t>
                  </w:r>
                </w:p>
                <w:p w14:paraId="44B3429B" w14:textId="44EF6304" w:rsidR="3FEA527A" w:rsidRPr="009E5C77" w:rsidRDefault="707BB5FF"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The AFRUCA Youth Violence project is a 10 week project that aims to teach young people about violent crime, the consequences of crime, identity, culture, influences, careers and reflection. One aim of this project is to ensure that the young person’s voice is not blocked out concerning situations that are taking place within their neighborhoods, on their doorsteps and amongst peers. Another aim of this project is to ensure that young people, especially those within the BME community are aware of their identity, their culture and </w:t>
                  </w:r>
                  <w:r w:rsidR="0F14E829" w:rsidRPr="009E5C77">
                    <w:rPr>
                      <w:rFonts w:ascii="Arial" w:eastAsia="Arial" w:hAnsi="Arial" w:cs="Arial"/>
                      <w:sz w:val="24"/>
                      <w:szCs w:val="24"/>
                    </w:rPr>
                    <w:t>understand</w:t>
                  </w:r>
                  <w:r w:rsidRPr="009E5C77">
                    <w:rPr>
                      <w:rFonts w:ascii="Arial" w:eastAsia="Arial" w:hAnsi="Arial" w:cs="Arial"/>
                      <w:sz w:val="24"/>
                      <w:szCs w:val="24"/>
                    </w:rPr>
                    <w:t xml:space="preserve"> how these can be balanced with cultures they identify with and how some toxic cultural beliefs may make them resist from knowing about their heritage cultures.</w:t>
                  </w:r>
                </w:p>
                <w:p w14:paraId="7F352CDF" w14:textId="18E1F889" w:rsidR="2304E83D" w:rsidRPr="009E5C77" w:rsidRDefault="2304E83D" w:rsidP="2304E83D">
                  <w:pPr>
                    <w:rPr>
                      <w:rFonts w:ascii="Arial" w:eastAsia="Arial" w:hAnsi="Arial" w:cs="Arial"/>
                      <w:b/>
                      <w:sz w:val="24"/>
                      <w:szCs w:val="24"/>
                    </w:rPr>
                  </w:pPr>
                </w:p>
              </w:tc>
              <w:tc>
                <w:tcPr>
                  <w:tcW w:w="1770" w:type="dxa"/>
                </w:tcPr>
                <w:p w14:paraId="436EF941" w14:textId="1B86564C" w:rsidR="0A993A21" w:rsidRPr="009E5C77" w:rsidRDefault="0D523D79" w:rsidP="2304E83D">
                  <w:pPr>
                    <w:rPr>
                      <w:rFonts w:ascii="Arial" w:eastAsia="Arial" w:hAnsi="Arial" w:cs="Arial"/>
                      <w:sz w:val="24"/>
                      <w:szCs w:val="24"/>
                    </w:rPr>
                  </w:pPr>
                  <w:r w:rsidRPr="009E5C77">
                    <w:rPr>
                      <w:rFonts w:ascii="Arial" w:eastAsia="Arial" w:hAnsi="Arial" w:cs="Arial"/>
                      <w:sz w:val="24"/>
                      <w:szCs w:val="24"/>
                    </w:rPr>
                    <w:t>£46k</w:t>
                  </w:r>
                </w:p>
              </w:tc>
              <w:tc>
                <w:tcPr>
                  <w:tcW w:w="4330" w:type="dxa"/>
                </w:tcPr>
                <w:p w14:paraId="29E9C300" w14:textId="41718475" w:rsidR="0A993A21" w:rsidRPr="009E5C77" w:rsidRDefault="0D523D79" w:rsidP="00E53F38">
                  <w:pPr>
                    <w:pStyle w:val="ListParagraph"/>
                    <w:numPr>
                      <w:ilvl w:val="0"/>
                      <w:numId w:val="19"/>
                    </w:numPr>
                    <w:spacing w:after="160" w:line="257" w:lineRule="auto"/>
                    <w:rPr>
                      <w:rFonts w:ascii="Arial" w:eastAsia="Arial" w:hAnsi="Arial" w:cs="Arial"/>
                      <w:sz w:val="24"/>
                      <w:szCs w:val="24"/>
                    </w:rPr>
                  </w:pPr>
                  <w:r w:rsidRPr="009E5C77">
                    <w:rPr>
                      <w:rFonts w:ascii="Arial" w:eastAsia="Arial" w:hAnsi="Arial" w:cs="Arial"/>
                      <w:sz w:val="24"/>
                      <w:szCs w:val="24"/>
                    </w:rPr>
                    <w:t xml:space="preserve">Ensure young people know and are aware of how to keep themselves safe </w:t>
                  </w:r>
                </w:p>
                <w:p w14:paraId="67A32E62" w14:textId="2AB13F2F" w:rsidR="0A993A21" w:rsidRPr="009E5C77" w:rsidRDefault="0D523D79" w:rsidP="00E53F38">
                  <w:pPr>
                    <w:pStyle w:val="ListParagraph"/>
                    <w:numPr>
                      <w:ilvl w:val="0"/>
                      <w:numId w:val="19"/>
                    </w:numPr>
                    <w:spacing w:after="160" w:line="257" w:lineRule="auto"/>
                    <w:rPr>
                      <w:rFonts w:ascii="Arial" w:eastAsia="Arial" w:hAnsi="Arial" w:cs="Arial"/>
                      <w:sz w:val="24"/>
                      <w:szCs w:val="24"/>
                    </w:rPr>
                  </w:pPr>
                  <w:r w:rsidRPr="009E5C77">
                    <w:rPr>
                      <w:rFonts w:ascii="Arial" w:eastAsia="Arial" w:hAnsi="Arial" w:cs="Arial"/>
                      <w:sz w:val="24"/>
                      <w:szCs w:val="24"/>
                    </w:rPr>
                    <w:t xml:space="preserve">Young people at risk of being drawn into crime/violence are provided with trauma-informed support, advice and guidance </w:t>
                  </w:r>
                </w:p>
                <w:p w14:paraId="41CA0BD6" w14:textId="034CD7AA" w:rsidR="0A993A21" w:rsidRPr="009E5C77" w:rsidRDefault="0D523D79" w:rsidP="00E53F38">
                  <w:pPr>
                    <w:pStyle w:val="ListParagraph"/>
                    <w:numPr>
                      <w:ilvl w:val="0"/>
                      <w:numId w:val="19"/>
                    </w:numPr>
                    <w:spacing w:after="160" w:line="257" w:lineRule="auto"/>
                    <w:rPr>
                      <w:rFonts w:ascii="Arial" w:eastAsia="Arial" w:hAnsi="Arial" w:cs="Arial"/>
                      <w:sz w:val="24"/>
                      <w:szCs w:val="24"/>
                    </w:rPr>
                  </w:pPr>
                  <w:r w:rsidRPr="009E5C77">
                    <w:rPr>
                      <w:rFonts w:ascii="Arial" w:eastAsia="Arial" w:hAnsi="Arial" w:cs="Arial"/>
                      <w:sz w:val="24"/>
                      <w:szCs w:val="24"/>
                    </w:rPr>
                    <w:t>Address disproportionality of young people in CJ</w:t>
                  </w:r>
                </w:p>
                <w:p w14:paraId="3E878FF1" w14:textId="310FAF5B" w:rsidR="0A993A21" w:rsidRPr="009E5C77" w:rsidRDefault="0D523D79" w:rsidP="00E53F38">
                  <w:pPr>
                    <w:pStyle w:val="ListParagraph"/>
                    <w:numPr>
                      <w:ilvl w:val="0"/>
                      <w:numId w:val="19"/>
                    </w:numPr>
                    <w:spacing w:after="160" w:line="257" w:lineRule="auto"/>
                    <w:rPr>
                      <w:rFonts w:ascii="Arial" w:eastAsia="Arial" w:hAnsi="Arial" w:cs="Arial"/>
                      <w:sz w:val="24"/>
                      <w:szCs w:val="24"/>
                    </w:rPr>
                  </w:pPr>
                  <w:r w:rsidRPr="009E5C77">
                    <w:rPr>
                      <w:rFonts w:ascii="Arial" w:eastAsia="Arial" w:hAnsi="Arial" w:cs="Arial"/>
                      <w:sz w:val="24"/>
                      <w:szCs w:val="24"/>
                    </w:rPr>
                    <w:t>Projects will report progress in September 2023, January 2024 and April 2024</w:t>
                  </w:r>
                </w:p>
                <w:p w14:paraId="2F425626" w14:textId="6204E0F4" w:rsidR="2304E83D" w:rsidRPr="009E5C77" w:rsidRDefault="2304E83D" w:rsidP="2304E83D">
                  <w:pPr>
                    <w:rPr>
                      <w:rFonts w:ascii="Arial" w:eastAsia="Arial" w:hAnsi="Arial" w:cs="Arial"/>
                      <w:sz w:val="24"/>
                      <w:szCs w:val="24"/>
                    </w:rPr>
                  </w:pPr>
                </w:p>
              </w:tc>
            </w:tr>
            <w:tr w:rsidR="009E5C77" w:rsidRPr="009E5C77" w14:paraId="479D87E7" w14:textId="77777777" w:rsidTr="763D6B8E">
              <w:trPr>
                <w:trHeight w:val="300"/>
              </w:trPr>
              <w:tc>
                <w:tcPr>
                  <w:tcW w:w="3050" w:type="dxa"/>
                </w:tcPr>
                <w:p w14:paraId="509A434F" w14:textId="0AD1EE77" w:rsidR="6F6678AF" w:rsidRPr="009E5C77" w:rsidRDefault="66FE8BA0" w:rsidP="763D6B8E">
                  <w:pPr>
                    <w:spacing w:after="160" w:line="257" w:lineRule="auto"/>
                    <w:rPr>
                      <w:rFonts w:ascii="Arial" w:eastAsia="Arial" w:hAnsi="Arial" w:cs="Arial"/>
                      <w:b/>
                      <w:bCs/>
                      <w:sz w:val="24"/>
                      <w:szCs w:val="24"/>
                    </w:rPr>
                  </w:pPr>
                  <w:r w:rsidRPr="009E5C77">
                    <w:rPr>
                      <w:rFonts w:ascii="Arial" w:eastAsia="Arial" w:hAnsi="Arial" w:cs="Arial"/>
                      <w:b/>
                      <w:bCs/>
                      <w:sz w:val="24"/>
                      <w:szCs w:val="24"/>
                    </w:rPr>
                    <w:t>Education and Inclusion</w:t>
                  </w:r>
                </w:p>
                <w:p w14:paraId="0CC7E6C2" w14:textId="7B300BB1" w:rsidR="22B8E938" w:rsidRPr="009E5C77" w:rsidRDefault="13103EA1" w:rsidP="763D6B8E">
                  <w:pPr>
                    <w:rPr>
                      <w:rFonts w:ascii="Arial" w:eastAsia="Arial" w:hAnsi="Arial" w:cs="Arial"/>
                      <w:sz w:val="24"/>
                      <w:szCs w:val="24"/>
                    </w:rPr>
                  </w:pPr>
                  <w:r w:rsidRPr="009E5C77">
                    <w:rPr>
                      <w:rFonts w:ascii="Arial" w:eastAsia="Arial" w:hAnsi="Arial" w:cs="Arial"/>
                      <w:sz w:val="24"/>
                      <w:szCs w:val="24"/>
                    </w:rPr>
                    <w:t>Funding will be used to continue the targeted work that provides resources for schools on a range of issues including knife crime, exploitation, inclusion and preventing disproportionality to support schools to contribute to the outcomes identified in the serious violence strategy and Serious Violence Action Plan 23/24</w:t>
                  </w:r>
                </w:p>
              </w:tc>
              <w:tc>
                <w:tcPr>
                  <w:tcW w:w="1770" w:type="dxa"/>
                </w:tcPr>
                <w:p w14:paraId="03749642" w14:textId="7AA52E07" w:rsidR="22BC66C3" w:rsidRPr="009E5C77" w:rsidRDefault="7CA26676" w:rsidP="763D6B8E">
                  <w:pPr>
                    <w:rPr>
                      <w:rFonts w:ascii="Arial" w:eastAsia="Arial" w:hAnsi="Arial" w:cs="Arial"/>
                      <w:sz w:val="24"/>
                      <w:szCs w:val="24"/>
                    </w:rPr>
                  </w:pPr>
                  <w:r w:rsidRPr="009E5C77">
                    <w:rPr>
                      <w:rFonts w:ascii="Arial" w:eastAsia="Arial" w:hAnsi="Arial" w:cs="Arial"/>
                      <w:sz w:val="24"/>
                      <w:szCs w:val="24"/>
                    </w:rPr>
                    <w:t xml:space="preserve">£40k </w:t>
                  </w:r>
                </w:p>
              </w:tc>
              <w:tc>
                <w:tcPr>
                  <w:tcW w:w="4330" w:type="dxa"/>
                </w:tcPr>
                <w:p w14:paraId="45F327D9" w14:textId="1AD3CCF4" w:rsidR="66B95D23" w:rsidRPr="009E5C77" w:rsidRDefault="65926498" w:rsidP="00E53F38">
                  <w:pPr>
                    <w:pStyle w:val="ListParagraph"/>
                    <w:numPr>
                      <w:ilvl w:val="0"/>
                      <w:numId w:val="18"/>
                    </w:numPr>
                    <w:spacing w:after="160" w:line="257" w:lineRule="auto"/>
                    <w:rPr>
                      <w:rFonts w:ascii="Arial" w:eastAsia="Arial" w:hAnsi="Arial" w:cs="Arial"/>
                      <w:sz w:val="24"/>
                      <w:szCs w:val="24"/>
                    </w:rPr>
                  </w:pPr>
                  <w:r w:rsidRPr="009E5C77">
                    <w:rPr>
                      <w:rFonts w:ascii="Arial" w:eastAsia="Arial" w:hAnsi="Arial" w:cs="Arial"/>
                      <w:sz w:val="24"/>
                      <w:szCs w:val="24"/>
                    </w:rPr>
                    <w:t xml:space="preserve">Early identification of young people at risk of being drawn into crime/violence are provided with trauma-informed support, advice and guidance </w:t>
                  </w:r>
                </w:p>
                <w:p w14:paraId="3B17A1B3" w14:textId="73C06E38" w:rsidR="66B95D23" w:rsidRPr="009E5C77" w:rsidRDefault="65926498" w:rsidP="00E53F38">
                  <w:pPr>
                    <w:pStyle w:val="ListParagraph"/>
                    <w:numPr>
                      <w:ilvl w:val="0"/>
                      <w:numId w:val="18"/>
                    </w:numPr>
                    <w:spacing w:after="160" w:line="257" w:lineRule="auto"/>
                    <w:rPr>
                      <w:rFonts w:ascii="Arial" w:eastAsia="Arial" w:hAnsi="Arial" w:cs="Arial"/>
                      <w:sz w:val="24"/>
                      <w:szCs w:val="24"/>
                    </w:rPr>
                  </w:pPr>
                  <w:r w:rsidRPr="009E5C77">
                    <w:rPr>
                      <w:rFonts w:ascii="Arial" w:eastAsia="Arial" w:hAnsi="Arial" w:cs="Arial"/>
                      <w:sz w:val="24"/>
                      <w:szCs w:val="24"/>
                    </w:rPr>
                    <w:t>Resources for schools to promote inclusion and reduce disproportionality of exclusions.</w:t>
                  </w:r>
                </w:p>
                <w:p w14:paraId="0301BB1A" w14:textId="74D1274D" w:rsidR="2304E83D" w:rsidRPr="009E5C77" w:rsidRDefault="2304E83D" w:rsidP="763D6B8E">
                  <w:pPr>
                    <w:rPr>
                      <w:rFonts w:ascii="Arial" w:eastAsia="Arial" w:hAnsi="Arial" w:cs="Arial"/>
                      <w:sz w:val="24"/>
                      <w:szCs w:val="24"/>
                    </w:rPr>
                  </w:pPr>
                </w:p>
              </w:tc>
            </w:tr>
            <w:tr w:rsidR="009E5C77" w:rsidRPr="009E5C77" w14:paraId="582C7C4C" w14:textId="77777777" w:rsidTr="763D6B8E">
              <w:trPr>
                <w:trHeight w:val="300"/>
              </w:trPr>
              <w:tc>
                <w:tcPr>
                  <w:tcW w:w="3050" w:type="dxa"/>
                </w:tcPr>
                <w:p w14:paraId="7109844D" w14:textId="7B9EC219" w:rsidR="6F6678AF" w:rsidRPr="009E5C77" w:rsidRDefault="61299964" w:rsidP="2304E83D">
                  <w:pPr>
                    <w:rPr>
                      <w:rFonts w:ascii="Arial" w:eastAsia="Arial" w:hAnsi="Arial" w:cs="Arial"/>
                      <w:b/>
                      <w:sz w:val="24"/>
                      <w:szCs w:val="24"/>
                    </w:rPr>
                  </w:pPr>
                  <w:r w:rsidRPr="009E5C77">
                    <w:rPr>
                      <w:rFonts w:ascii="Arial" w:eastAsia="Arial" w:hAnsi="Arial" w:cs="Arial"/>
                      <w:b/>
                      <w:sz w:val="24"/>
                      <w:szCs w:val="24"/>
                    </w:rPr>
                    <w:t xml:space="preserve">Leadership </w:t>
                  </w:r>
                </w:p>
                <w:p w14:paraId="7DCD29D8" w14:textId="47D4C2A0" w:rsidR="2304E83D" w:rsidRPr="009E5C77" w:rsidRDefault="2304E83D" w:rsidP="2304E83D">
                  <w:pPr>
                    <w:rPr>
                      <w:rFonts w:ascii="Arial" w:eastAsia="Arial" w:hAnsi="Arial" w:cs="Arial"/>
                      <w:b/>
                      <w:sz w:val="24"/>
                      <w:szCs w:val="24"/>
                    </w:rPr>
                  </w:pPr>
                </w:p>
                <w:p w14:paraId="36C035A1" w14:textId="6994E94A" w:rsidR="5305D63E" w:rsidRPr="009E5C77" w:rsidRDefault="7CD837C4"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Leadership for the Public Health approach in Manchester. </w:t>
                  </w:r>
                </w:p>
                <w:p w14:paraId="30DDA7ED" w14:textId="4E646BB4" w:rsidR="5305D63E" w:rsidRPr="009E5C77" w:rsidRDefault="7CD837C4" w:rsidP="3FF0C3BB">
                  <w:pPr>
                    <w:spacing w:after="160" w:line="257" w:lineRule="auto"/>
                    <w:rPr>
                      <w:rFonts w:ascii="Arial" w:eastAsia="Arial" w:hAnsi="Arial" w:cs="Arial"/>
                      <w:sz w:val="24"/>
                      <w:szCs w:val="24"/>
                    </w:rPr>
                  </w:pPr>
                  <w:r w:rsidRPr="009E5C77">
                    <w:rPr>
                      <w:rFonts w:ascii="Arial" w:eastAsia="Arial" w:hAnsi="Arial" w:cs="Arial"/>
                      <w:sz w:val="24"/>
                      <w:szCs w:val="24"/>
                    </w:rPr>
                    <w:t xml:space="preserve"> Manager role based in the Community Safety Service to Lead and coordinate the approach to serious violence across the 3 areas of the City </w:t>
                  </w:r>
                  <w:r w:rsidR="46DB94F2" w:rsidRPr="009E5C77">
                    <w:rPr>
                      <w:rFonts w:ascii="Arial" w:eastAsia="Arial" w:hAnsi="Arial" w:cs="Arial"/>
                      <w:sz w:val="24"/>
                      <w:szCs w:val="24"/>
                    </w:rPr>
                    <w:t>of</w:t>
                  </w:r>
                  <w:r w:rsidRPr="009E5C77">
                    <w:rPr>
                      <w:rFonts w:ascii="Arial" w:eastAsia="Arial" w:hAnsi="Arial" w:cs="Arial"/>
                      <w:sz w:val="24"/>
                      <w:szCs w:val="24"/>
                    </w:rPr>
                    <w:t xml:space="preserve"> Manchester, North, Central and South across the Community Safety Partnership.  </w:t>
                  </w:r>
                </w:p>
                <w:p w14:paraId="49467992" w14:textId="497FD06C" w:rsidR="5305D63E" w:rsidRPr="009E5C77" w:rsidRDefault="7CD837C4" w:rsidP="2304E83D">
                  <w:pPr>
                    <w:rPr>
                      <w:rFonts w:ascii="Arial" w:eastAsia="Arial" w:hAnsi="Arial" w:cs="Arial"/>
                      <w:sz w:val="24"/>
                      <w:szCs w:val="24"/>
                    </w:rPr>
                  </w:pPr>
                  <w:r w:rsidRPr="009E5C77">
                    <w:rPr>
                      <w:rFonts w:ascii="Arial" w:eastAsia="Arial" w:hAnsi="Arial" w:cs="Arial"/>
                      <w:sz w:val="24"/>
                      <w:szCs w:val="24"/>
                    </w:rPr>
                    <w:t>They will also be a point of contact for the GM Violence Reduction Unit to help to share and disseminate the good practice that is being developed across GM.</w:t>
                  </w:r>
                </w:p>
              </w:tc>
              <w:tc>
                <w:tcPr>
                  <w:tcW w:w="1770" w:type="dxa"/>
                </w:tcPr>
                <w:p w14:paraId="025F7E91" w14:textId="364339A1" w:rsidR="72934130" w:rsidRPr="009E5C77" w:rsidRDefault="7B4380FE" w:rsidP="2304E83D">
                  <w:pPr>
                    <w:rPr>
                      <w:rFonts w:ascii="Arial" w:eastAsia="Arial" w:hAnsi="Arial" w:cs="Arial"/>
                      <w:sz w:val="24"/>
                      <w:szCs w:val="24"/>
                    </w:rPr>
                  </w:pPr>
                  <w:r w:rsidRPr="009E5C77">
                    <w:rPr>
                      <w:rFonts w:ascii="Arial" w:eastAsia="Arial" w:hAnsi="Arial" w:cs="Arial"/>
                      <w:sz w:val="24"/>
                      <w:szCs w:val="24"/>
                    </w:rPr>
                    <w:t xml:space="preserve">£60k </w:t>
                  </w:r>
                </w:p>
              </w:tc>
              <w:tc>
                <w:tcPr>
                  <w:tcW w:w="4330" w:type="dxa"/>
                </w:tcPr>
                <w:p w14:paraId="1C955032" w14:textId="5DF6B97C" w:rsidR="72934130" w:rsidRPr="009E5C77" w:rsidRDefault="7B4380FE" w:rsidP="00E53F38">
                  <w:pPr>
                    <w:pStyle w:val="ListParagraph"/>
                    <w:numPr>
                      <w:ilvl w:val="0"/>
                      <w:numId w:val="17"/>
                    </w:numPr>
                    <w:spacing w:after="160" w:line="257" w:lineRule="auto"/>
                    <w:rPr>
                      <w:rFonts w:ascii="Arial" w:eastAsia="Arial" w:hAnsi="Arial" w:cs="Arial"/>
                      <w:sz w:val="24"/>
                      <w:szCs w:val="24"/>
                    </w:rPr>
                  </w:pPr>
                  <w:r w:rsidRPr="009E5C77">
                    <w:rPr>
                      <w:rFonts w:ascii="Arial" w:eastAsia="Arial" w:hAnsi="Arial" w:cs="Arial"/>
                      <w:sz w:val="24"/>
                      <w:szCs w:val="24"/>
                    </w:rPr>
                    <w:t xml:space="preserve">Deliver serious violence strategy launch </w:t>
                  </w:r>
                  <w:r w:rsidR="69D38EC8" w:rsidRPr="009E5C77">
                    <w:rPr>
                      <w:rFonts w:ascii="Arial" w:eastAsia="Arial" w:hAnsi="Arial" w:cs="Arial"/>
                      <w:sz w:val="24"/>
                      <w:szCs w:val="24"/>
                    </w:rPr>
                    <w:t>- to</w:t>
                  </w:r>
                  <w:r w:rsidRPr="009E5C77">
                    <w:rPr>
                      <w:rFonts w:ascii="Arial" w:eastAsia="Arial" w:hAnsi="Arial" w:cs="Arial"/>
                      <w:sz w:val="24"/>
                      <w:szCs w:val="24"/>
                    </w:rPr>
                    <w:t xml:space="preserve"> promote and embed the identified approach across the City of Manchester working with VCS, Schools, YJ, Police, Early Help and Community Safety. </w:t>
                  </w:r>
                </w:p>
                <w:p w14:paraId="1B24B915" w14:textId="72A1A884" w:rsidR="72934130" w:rsidRPr="009E5C77" w:rsidRDefault="7B4380FE" w:rsidP="00E53F38">
                  <w:pPr>
                    <w:pStyle w:val="ListParagraph"/>
                    <w:numPr>
                      <w:ilvl w:val="0"/>
                      <w:numId w:val="17"/>
                    </w:numPr>
                    <w:spacing w:after="160" w:line="257" w:lineRule="auto"/>
                    <w:rPr>
                      <w:rFonts w:ascii="Arial" w:eastAsia="Arial" w:hAnsi="Arial" w:cs="Arial"/>
                      <w:sz w:val="24"/>
                      <w:szCs w:val="24"/>
                    </w:rPr>
                  </w:pPr>
                  <w:r w:rsidRPr="009E5C77">
                    <w:rPr>
                      <w:rFonts w:ascii="Arial" w:eastAsia="Arial" w:hAnsi="Arial" w:cs="Arial"/>
                      <w:sz w:val="24"/>
                      <w:szCs w:val="24"/>
                    </w:rPr>
                    <w:t>Develop and monitor performance framework of partnership activity through coordination of Manchester’s Serious Violence Action Plan 23/24</w:t>
                  </w:r>
                </w:p>
                <w:p w14:paraId="43F1ADD0" w14:textId="5A55EC99" w:rsidR="72934130" w:rsidRPr="009E5C77" w:rsidRDefault="7B4380FE" w:rsidP="00E53F38">
                  <w:pPr>
                    <w:pStyle w:val="ListParagraph"/>
                    <w:numPr>
                      <w:ilvl w:val="0"/>
                      <w:numId w:val="17"/>
                    </w:numPr>
                    <w:spacing w:after="160" w:line="257" w:lineRule="auto"/>
                    <w:rPr>
                      <w:rFonts w:ascii="Arial" w:eastAsia="Arial" w:hAnsi="Arial" w:cs="Arial"/>
                      <w:sz w:val="24"/>
                      <w:szCs w:val="24"/>
                    </w:rPr>
                  </w:pPr>
                  <w:r w:rsidRPr="009E5C77">
                    <w:rPr>
                      <w:rFonts w:ascii="Arial" w:eastAsia="Arial" w:hAnsi="Arial" w:cs="Arial"/>
                      <w:sz w:val="24"/>
                      <w:szCs w:val="24"/>
                    </w:rPr>
                    <w:t xml:space="preserve">Refresh Joint strategic needs assessment in preparation for serious violence strategy review 2024. </w:t>
                  </w:r>
                </w:p>
                <w:p w14:paraId="7F7B572D" w14:textId="563F5611" w:rsidR="72934130" w:rsidRPr="009E5C77" w:rsidRDefault="7B4380FE" w:rsidP="00E53F38">
                  <w:pPr>
                    <w:pStyle w:val="ListParagraph"/>
                    <w:numPr>
                      <w:ilvl w:val="0"/>
                      <w:numId w:val="17"/>
                    </w:numPr>
                    <w:spacing w:after="160" w:line="257" w:lineRule="auto"/>
                    <w:rPr>
                      <w:rFonts w:ascii="Arial" w:eastAsia="Arial" w:hAnsi="Arial" w:cs="Arial"/>
                      <w:sz w:val="24"/>
                      <w:szCs w:val="24"/>
                    </w:rPr>
                  </w:pPr>
                  <w:r w:rsidRPr="009E5C77">
                    <w:rPr>
                      <w:rFonts w:ascii="Arial" w:eastAsia="Arial" w:hAnsi="Arial" w:cs="Arial"/>
                      <w:sz w:val="24"/>
                      <w:szCs w:val="24"/>
                    </w:rPr>
                    <w:t xml:space="preserve">Develop a partnership serious violence incident response protocol for the City of Manchester. </w:t>
                  </w:r>
                </w:p>
                <w:p w14:paraId="5882E999" w14:textId="4C40D88D" w:rsidR="72934130" w:rsidRPr="009E5C77" w:rsidRDefault="7B4380FE" w:rsidP="00E53F38">
                  <w:pPr>
                    <w:pStyle w:val="ListParagraph"/>
                    <w:numPr>
                      <w:ilvl w:val="0"/>
                      <w:numId w:val="17"/>
                    </w:numPr>
                    <w:spacing w:after="160" w:line="257" w:lineRule="auto"/>
                    <w:rPr>
                      <w:rFonts w:ascii="Arial" w:eastAsia="Arial" w:hAnsi="Arial" w:cs="Arial"/>
                      <w:sz w:val="24"/>
                      <w:szCs w:val="24"/>
                    </w:rPr>
                  </w:pPr>
                  <w:r w:rsidRPr="009E5C77">
                    <w:rPr>
                      <w:rFonts w:ascii="Arial" w:eastAsia="Arial" w:hAnsi="Arial" w:cs="Arial"/>
                      <w:sz w:val="24"/>
                      <w:szCs w:val="24"/>
                    </w:rPr>
                    <w:t>Begin evaluation of Early Intervention and Prevention model (Engage) to identify barriers and positive outcomes for children and young people.</w:t>
                  </w:r>
                </w:p>
                <w:p w14:paraId="42012312" w14:textId="3907150F" w:rsidR="2304E83D" w:rsidRPr="009E5C77" w:rsidRDefault="2304E83D" w:rsidP="2304E83D">
                  <w:pPr>
                    <w:rPr>
                      <w:rFonts w:ascii="Arial" w:eastAsia="Arial" w:hAnsi="Arial" w:cs="Arial"/>
                      <w:sz w:val="24"/>
                      <w:szCs w:val="24"/>
                    </w:rPr>
                  </w:pPr>
                </w:p>
              </w:tc>
            </w:tr>
          </w:tbl>
          <w:p w14:paraId="4EBE8217" w14:textId="40BBDDF4" w:rsidR="2304E83D" w:rsidRPr="009E5C77" w:rsidRDefault="2304E83D" w:rsidP="2304E83D">
            <w:pPr>
              <w:spacing w:after="0"/>
              <w:jc w:val="both"/>
              <w:rPr>
                <w:rFonts w:ascii="Arial" w:eastAsia="Arial" w:hAnsi="Arial" w:cs="Arial"/>
                <w:b/>
                <w:sz w:val="24"/>
                <w:szCs w:val="24"/>
              </w:rPr>
            </w:pPr>
          </w:p>
          <w:p w14:paraId="37D930D2" w14:textId="3186415A" w:rsidR="72934130" w:rsidRPr="009E5C77" w:rsidRDefault="7B4380FE" w:rsidP="2304E83D">
            <w:pPr>
              <w:spacing w:after="0"/>
              <w:jc w:val="both"/>
              <w:rPr>
                <w:rFonts w:ascii="Arial" w:eastAsia="Arial" w:hAnsi="Arial" w:cs="Arial"/>
                <w:b/>
                <w:sz w:val="24"/>
                <w:szCs w:val="24"/>
              </w:rPr>
            </w:pPr>
            <w:r w:rsidRPr="009E5C77">
              <w:rPr>
                <w:rFonts w:ascii="Arial" w:eastAsia="Arial" w:hAnsi="Arial" w:cs="Arial"/>
                <w:b/>
                <w:sz w:val="24"/>
                <w:szCs w:val="24"/>
              </w:rPr>
              <w:t>Total £236,000</w:t>
            </w:r>
          </w:p>
          <w:p w14:paraId="351A9EBC" w14:textId="13A02485" w:rsidR="35B363F1" w:rsidRPr="009E5C77" w:rsidRDefault="18EC769A" w:rsidP="2304E83D">
            <w:pPr>
              <w:spacing w:after="0"/>
              <w:jc w:val="both"/>
              <w:rPr>
                <w:rFonts w:ascii="Arial" w:eastAsia="Arial" w:hAnsi="Arial" w:cs="Arial"/>
                <w:b/>
                <w:sz w:val="24"/>
                <w:szCs w:val="24"/>
              </w:rPr>
            </w:pPr>
            <w:r w:rsidRPr="009E5C77">
              <w:rPr>
                <w:rFonts w:ascii="Arial" w:eastAsia="Arial" w:hAnsi="Arial" w:cs="Arial"/>
                <w:b/>
                <w:sz w:val="24"/>
                <w:szCs w:val="24"/>
              </w:rPr>
              <w:t xml:space="preserve"> </w:t>
            </w:r>
          </w:p>
          <w:p w14:paraId="4DCF9DA9" w14:textId="05361F8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F06305C" w14:textId="0F6262E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tc>
      </w:tr>
      <w:tr w:rsidR="009E5C77" w:rsidRPr="009E5C77" w14:paraId="1E67F32F" w14:textId="77777777" w:rsidTr="6DCF0290">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3C081DB1" w14:textId="34ECDDFE" w:rsidR="008C6FDB" w:rsidRPr="009E5C77" w:rsidRDefault="00DB45C5" w:rsidP="3FF0C3BB">
            <w:pPr>
              <w:spacing w:after="0"/>
              <w:jc w:val="both"/>
              <w:rPr>
                <w:rFonts w:ascii="Arial" w:eastAsia="Arial" w:hAnsi="Arial" w:cs="Arial"/>
                <w:sz w:val="24"/>
                <w:szCs w:val="24"/>
              </w:rPr>
            </w:pPr>
            <w:r w:rsidRPr="009E5C77">
              <w:rPr>
                <w:rFonts w:ascii="Arial" w:eastAsia="Arial" w:hAnsi="Arial" w:cs="Arial"/>
                <w:sz w:val="24"/>
                <w:szCs w:val="24"/>
              </w:rPr>
              <w:t xml:space="preserve">The commissioning intentions for 2025/26 will be approved by the Serious Violence Board once the amount of available funding is confirmed. </w:t>
            </w:r>
          </w:p>
        </w:tc>
      </w:tr>
    </w:tbl>
    <w:p w14:paraId="50E7F9D3" w14:textId="2FEECEDF" w:rsidR="002A13EF" w:rsidRPr="009E5C77" w:rsidRDefault="7CBD7E06"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0747105D" w14:textId="653241A3" w:rsidR="002A13EF" w:rsidRPr="009E5C77" w:rsidRDefault="7CBD7E06" w:rsidP="3FF0C3BB">
      <w:pPr>
        <w:spacing w:after="0"/>
        <w:rPr>
          <w:rFonts w:ascii="Arial" w:eastAsia="Arial" w:hAnsi="Arial" w:cs="Arial"/>
          <w:sz w:val="24"/>
          <w:szCs w:val="24"/>
        </w:rPr>
      </w:pPr>
      <w:r w:rsidRPr="009E5C77">
        <w:rPr>
          <w:rFonts w:ascii="Arial" w:eastAsia="Arial" w:hAnsi="Arial" w:cs="Arial"/>
          <w:sz w:val="24"/>
          <w:szCs w:val="24"/>
        </w:rPr>
        <w:t xml:space="preserve"> </w:t>
      </w:r>
    </w:p>
    <w:tbl>
      <w:tblPr>
        <w:tblW w:w="10200" w:type="dxa"/>
        <w:tblLayout w:type="fixed"/>
        <w:tblLook w:val="01E0" w:firstRow="1" w:lastRow="1" w:firstColumn="1" w:lastColumn="1" w:noHBand="0" w:noVBand="0"/>
      </w:tblPr>
      <w:tblGrid>
        <w:gridCol w:w="10200"/>
      </w:tblGrid>
      <w:tr w:rsidR="009E5C77" w:rsidRPr="009E5C77" w14:paraId="4D377381" w14:textId="77777777" w:rsidTr="00F911EF">
        <w:trPr>
          <w:trHeight w:val="300"/>
        </w:trPr>
        <w:tc>
          <w:tcPr>
            <w:tcW w:w="1020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3A0213D7" w14:textId="19103A44" w:rsidR="35B363F1" w:rsidRPr="009E5C77" w:rsidRDefault="18EC769A" w:rsidP="3FF0C3BB">
            <w:pPr>
              <w:spacing w:before="120" w:after="120"/>
              <w:jc w:val="both"/>
              <w:rPr>
                <w:rFonts w:ascii="Arial" w:eastAsia="Arial" w:hAnsi="Arial" w:cs="Arial"/>
                <w:b/>
                <w:bCs/>
                <w:sz w:val="24"/>
                <w:szCs w:val="24"/>
              </w:rPr>
            </w:pPr>
            <w:r w:rsidRPr="009E5C77">
              <w:rPr>
                <w:rFonts w:ascii="Arial" w:eastAsia="Arial" w:hAnsi="Arial" w:cs="Arial"/>
                <w:b/>
                <w:bCs/>
                <w:sz w:val="24"/>
                <w:szCs w:val="24"/>
              </w:rPr>
              <w:t>5. WHAT ARE WE CURRENTLY DOING?</w:t>
            </w:r>
          </w:p>
        </w:tc>
      </w:tr>
      <w:tr w:rsidR="009E5C77" w:rsidRPr="009E5C77" w14:paraId="061F165D" w14:textId="77777777" w:rsidTr="00F911EF">
        <w:trPr>
          <w:trHeight w:val="300"/>
        </w:trPr>
        <w:tc>
          <w:tcPr>
            <w:tcW w:w="10200" w:type="dxa"/>
            <w:tcBorders>
              <w:top w:val="single" w:sz="8" w:space="0" w:color="auto"/>
              <w:left w:val="single" w:sz="8" w:space="0" w:color="auto"/>
              <w:bottom w:val="single" w:sz="8" w:space="0" w:color="auto"/>
              <w:right w:val="single" w:sz="8" w:space="0" w:color="auto"/>
            </w:tcBorders>
            <w:tcMar>
              <w:left w:w="108" w:type="dxa"/>
              <w:right w:w="108" w:type="dxa"/>
            </w:tcMar>
          </w:tcPr>
          <w:p w14:paraId="46F8895C" w14:textId="0725932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2221D108" w14:textId="7511BEB7" w:rsidR="35B363F1" w:rsidRPr="009E5C77" w:rsidRDefault="18EC769A" w:rsidP="3FF0C3BB">
            <w:pPr>
              <w:spacing w:before="120" w:after="0"/>
              <w:jc w:val="both"/>
              <w:rPr>
                <w:rFonts w:ascii="Arial" w:eastAsia="Arial" w:hAnsi="Arial" w:cs="Arial"/>
                <w:b/>
                <w:bCs/>
                <w:sz w:val="24"/>
                <w:szCs w:val="24"/>
              </w:rPr>
            </w:pPr>
            <w:r w:rsidRPr="009E5C77">
              <w:rPr>
                <w:rFonts w:ascii="Arial" w:eastAsia="Arial" w:hAnsi="Arial" w:cs="Arial"/>
                <w:b/>
                <w:bCs/>
                <w:sz w:val="24"/>
                <w:szCs w:val="24"/>
              </w:rPr>
              <w:t>5.1 Asset-based approaches</w:t>
            </w:r>
          </w:p>
          <w:p w14:paraId="7C247971" w14:textId="5EF606CF" w:rsidR="35B363F1" w:rsidRPr="009E5C77" w:rsidRDefault="18EC769A" w:rsidP="3FF0C3BB">
            <w:pPr>
              <w:spacing w:before="120" w:after="0"/>
              <w:jc w:val="both"/>
              <w:rPr>
                <w:rFonts w:ascii="Arial" w:eastAsia="Arial" w:hAnsi="Arial" w:cs="Arial"/>
                <w:sz w:val="24"/>
                <w:szCs w:val="24"/>
              </w:rPr>
            </w:pPr>
            <w:r w:rsidRPr="009E5C77">
              <w:rPr>
                <w:rFonts w:ascii="Arial" w:eastAsia="Arial" w:hAnsi="Arial" w:cs="Arial"/>
                <w:b/>
                <w:bCs/>
                <w:sz w:val="24"/>
                <w:szCs w:val="24"/>
              </w:rPr>
              <w:t>ACEs (Adverse Childhood Experiences)</w:t>
            </w:r>
            <w:r w:rsidRPr="009E5C77">
              <w:rPr>
                <w:rFonts w:ascii="Arial" w:eastAsia="Arial" w:hAnsi="Arial" w:cs="Arial"/>
                <w:sz w:val="24"/>
                <w:szCs w:val="24"/>
              </w:rPr>
              <w:t xml:space="preserve"> – significant numbers of colleagues from a wide range of agencies have now been trained in trauma informed approaches to dealing with the needs and issues of people they may come across in their day-to-day work. This initially arose through a pilot in the North of the city but is now more widely </w:t>
            </w:r>
            <w:r w:rsidR="2E34A6E0" w:rsidRPr="009E5C77">
              <w:rPr>
                <w:rFonts w:ascii="Arial" w:eastAsia="Arial" w:hAnsi="Arial" w:cs="Arial"/>
                <w:sz w:val="24"/>
                <w:szCs w:val="24"/>
              </w:rPr>
              <w:t>understood, and</w:t>
            </w:r>
            <w:r w:rsidRPr="009E5C77">
              <w:rPr>
                <w:rFonts w:ascii="Arial" w:eastAsia="Arial" w:hAnsi="Arial" w:cs="Arial"/>
                <w:sz w:val="24"/>
                <w:szCs w:val="24"/>
              </w:rPr>
              <w:t xml:space="preserve"> is being adopted and embedded in practice across the city.</w:t>
            </w:r>
          </w:p>
          <w:p w14:paraId="63A65F8C" w14:textId="30168493" w:rsidR="35B363F1" w:rsidRPr="009E5C77" w:rsidRDefault="18EC769A" w:rsidP="3FF0C3BB">
            <w:pPr>
              <w:spacing w:before="120" w:after="0"/>
              <w:jc w:val="both"/>
              <w:rPr>
                <w:rFonts w:ascii="Arial" w:eastAsia="Arial" w:hAnsi="Arial" w:cs="Arial"/>
                <w:sz w:val="24"/>
                <w:szCs w:val="24"/>
              </w:rPr>
            </w:pPr>
            <w:r w:rsidRPr="009E5C77">
              <w:rPr>
                <w:rFonts w:ascii="Arial" w:eastAsia="Arial" w:hAnsi="Arial" w:cs="Arial"/>
                <w:b/>
                <w:bCs/>
                <w:sz w:val="24"/>
                <w:szCs w:val="24"/>
              </w:rPr>
              <w:t>Signs of Safety</w:t>
            </w:r>
            <w:r w:rsidRPr="009E5C77">
              <w:rPr>
                <w:rFonts w:ascii="Arial" w:eastAsia="Arial" w:hAnsi="Arial" w:cs="Arial"/>
                <w:sz w:val="24"/>
                <w:szCs w:val="24"/>
              </w:rPr>
              <w:t xml:space="preserve"> has been adopted by Manchester City Council as the overarching practice framework for all of our work with children and families. This purposeful and collaborative way of working recognises </w:t>
            </w:r>
            <w:r w:rsidR="21198459" w:rsidRPr="009E5C77">
              <w:rPr>
                <w:rFonts w:ascii="Arial" w:eastAsia="Arial" w:hAnsi="Arial" w:cs="Arial"/>
                <w:sz w:val="24"/>
                <w:szCs w:val="24"/>
              </w:rPr>
              <w:t>families'</w:t>
            </w:r>
            <w:r w:rsidRPr="009E5C77">
              <w:rPr>
                <w:rFonts w:ascii="Arial" w:eastAsia="Arial" w:hAnsi="Arial" w:cs="Arial"/>
                <w:sz w:val="24"/>
                <w:szCs w:val="24"/>
              </w:rPr>
              <w:t xml:space="preserve"> strengths and expertise to develop their own solutions to promote the safety and wellbeing </w:t>
            </w:r>
            <w:r w:rsidR="247469CF" w:rsidRPr="009E5C77">
              <w:rPr>
                <w:rFonts w:ascii="Arial" w:eastAsia="Arial" w:hAnsi="Arial" w:cs="Arial"/>
                <w:sz w:val="24"/>
                <w:szCs w:val="24"/>
              </w:rPr>
              <w:t>of</w:t>
            </w:r>
            <w:r w:rsidRPr="009E5C77">
              <w:rPr>
                <w:rFonts w:ascii="Arial" w:eastAsia="Arial" w:hAnsi="Arial" w:cs="Arial"/>
                <w:sz w:val="24"/>
                <w:szCs w:val="24"/>
              </w:rPr>
              <w:t xml:space="preserve"> children and young people. This approach aligns with the Safe &amp; Together model of </w:t>
            </w:r>
            <w:r w:rsidR="733DCD26" w:rsidRPr="009E5C77">
              <w:rPr>
                <w:rFonts w:ascii="Arial" w:eastAsia="Arial" w:hAnsi="Arial" w:cs="Arial"/>
                <w:sz w:val="24"/>
                <w:szCs w:val="24"/>
              </w:rPr>
              <w:t>strengths-based</w:t>
            </w:r>
            <w:r w:rsidRPr="009E5C77">
              <w:rPr>
                <w:rFonts w:ascii="Arial" w:eastAsia="Arial" w:hAnsi="Arial" w:cs="Arial"/>
                <w:sz w:val="24"/>
                <w:szCs w:val="24"/>
              </w:rPr>
              <w:t xml:space="preserve"> practice.</w:t>
            </w:r>
          </w:p>
          <w:p w14:paraId="4C4C137B" w14:textId="73FDD5C2" w:rsidR="58AD8602" w:rsidRPr="009E5C77" w:rsidRDefault="58AD8602" w:rsidP="6783C8D1">
            <w:pPr>
              <w:spacing w:before="120" w:after="0"/>
              <w:jc w:val="both"/>
              <w:rPr>
                <w:rFonts w:ascii="Arial" w:eastAsia="Arial" w:hAnsi="Arial" w:cs="Arial"/>
                <w:b/>
                <w:bCs/>
                <w:sz w:val="24"/>
                <w:szCs w:val="24"/>
              </w:rPr>
            </w:pPr>
            <w:r w:rsidRPr="009E5C77">
              <w:rPr>
                <w:rFonts w:ascii="Arial" w:eastAsia="Arial" w:hAnsi="Arial" w:cs="Arial"/>
                <w:b/>
                <w:bCs/>
                <w:sz w:val="24"/>
                <w:szCs w:val="24"/>
              </w:rPr>
              <w:t>Night time Economy (NTE)</w:t>
            </w:r>
          </w:p>
          <w:p w14:paraId="26BB5A06" w14:textId="4707D338" w:rsidR="58AD8602" w:rsidRPr="009E5C77" w:rsidRDefault="3E306444" w:rsidP="6783C8D1">
            <w:pPr>
              <w:spacing w:before="120" w:after="0"/>
              <w:jc w:val="both"/>
              <w:rPr>
                <w:rFonts w:ascii="Arial" w:eastAsia="Arial" w:hAnsi="Arial" w:cs="Arial"/>
                <w:sz w:val="24"/>
                <w:szCs w:val="24"/>
              </w:rPr>
            </w:pPr>
            <w:r w:rsidRPr="009E5C77">
              <w:rPr>
                <w:rFonts w:ascii="Arial" w:eastAsia="Arial" w:hAnsi="Arial" w:cs="Arial"/>
                <w:sz w:val="24"/>
                <w:szCs w:val="24"/>
              </w:rPr>
              <w:t xml:space="preserve">As noted in </w:t>
            </w:r>
            <w:r w:rsidR="0688F85B" w:rsidRPr="009E5C77">
              <w:rPr>
                <w:rFonts w:ascii="Arial" w:eastAsia="Arial" w:hAnsi="Arial" w:cs="Arial"/>
                <w:sz w:val="24"/>
                <w:szCs w:val="24"/>
              </w:rPr>
              <w:t xml:space="preserve">section </w:t>
            </w:r>
            <w:r w:rsidR="7EFEA721" w:rsidRPr="009E5C77">
              <w:rPr>
                <w:rFonts w:ascii="Arial" w:eastAsia="Arial" w:hAnsi="Arial" w:cs="Arial"/>
                <w:sz w:val="24"/>
                <w:szCs w:val="24"/>
              </w:rPr>
              <w:t>2.2, t</w:t>
            </w:r>
            <w:r w:rsidRPr="009E5C77">
              <w:rPr>
                <w:rFonts w:ascii="Arial" w:eastAsia="Arial" w:hAnsi="Arial" w:cs="Arial"/>
                <w:sz w:val="24"/>
                <w:szCs w:val="24"/>
              </w:rPr>
              <w:t>he densest hotspots for serious violence over the past three years have been in the City Centre (particularly around Piccadilly Gardens and larger concentrations of night-time economy venues at the Village</w:t>
            </w:r>
            <w:r w:rsidR="008C6FDB" w:rsidRPr="009E5C77">
              <w:rPr>
                <w:rFonts w:ascii="Arial" w:eastAsia="Arial" w:hAnsi="Arial" w:cs="Arial"/>
                <w:sz w:val="24"/>
                <w:szCs w:val="24"/>
              </w:rPr>
              <w:t xml:space="preserve"> and </w:t>
            </w:r>
            <w:r w:rsidRPr="009E5C77">
              <w:rPr>
                <w:rFonts w:ascii="Arial" w:eastAsia="Arial" w:hAnsi="Arial" w:cs="Arial"/>
                <w:sz w:val="24"/>
                <w:szCs w:val="24"/>
              </w:rPr>
              <w:t xml:space="preserve"> Peter Street).</w:t>
            </w:r>
          </w:p>
          <w:p w14:paraId="3E273B3A" w14:textId="3F7C54E3" w:rsidR="58AD8602" w:rsidRPr="009E5C77" w:rsidRDefault="3E306444" w:rsidP="6783C8D1">
            <w:pPr>
              <w:spacing w:before="120" w:after="0"/>
              <w:jc w:val="both"/>
              <w:rPr>
                <w:rFonts w:ascii="Arial" w:eastAsia="Arial" w:hAnsi="Arial" w:cs="Arial"/>
                <w:sz w:val="24"/>
                <w:szCs w:val="24"/>
              </w:rPr>
            </w:pPr>
            <w:r w:rsidRPr="009E5C77">
              <w:rPr>
                <w:rFonts w:ascii="Arial" w:eastAsia="Arial" w:hAnsi="Arial" w:cs="Arial"/>
                <w:sz w:val="24"/>
                <w:szCs w:val="24"/>
              </w:rPr>
              <w:t xml:space="preserve">Given that the city centre and the </w:t>
            </w:r>
            <w:r w:rsidR="74357F38" w:rsidRPr="009E5C77">
              <w:rPr>
                <w:rFonts w:ascii="Arial" w:eastAsia="Arial" w:hAnsi="Arial" w:cs="Arial"/>
                <w:sz w:val="24"/>
                <w:szCs w:val="24"/>
              </w:rPr>
              <w:t xml:space="preserve">NTE </w:t>
            </w:r>
            <w:r w:rsidRPr="009E5C77">
              <w:rPr>
                <w:rFonts w:ascii="Arial" w:eastAsia="Arial" w:hAnsi="Arial" w:cs="Arial"/>
                <w:sz w:val="24"/>
                <w:szCs w:val="24"/>
              </w:rPr>
              <w:t xml:space="preserve">are considerable drivers in relation to the serious violence picture </w:t>
            </w:r>
            <w:r w:rsidR="78DAA86C" w:rsidRPr="009E5C77">
              <w:rPr>
                <w:rFonts w:ascii="Arial" w:eastAsia="Arial" w:hAnsi="Arial" w:cs="Arial"/>
                <w:sz w:val="24"/>
                <w:szCs w:val="24"/>
              </w:rPr>
              <w:t>across</w:t>
            </w:r>
            <w:r w:rsidRPr="009E5C77">
              <w:rPr>
                <w:rFonts w:ascii="Arial" w:eastAsia="Arial" w:hAnsi="Arial" w:cs="Arial"/>
                <w:sz w:val="24"/>
                <w:szCs w:val="24"/>
              </w:rPr>
              <w:t xml:space="preserve"> Manchester there is an </w:t>
            </w:r>
            <w:r w:rsidR="31E2DF9D" w:rsidRPr="009E5C77">
              <w:rPr>
                <w:rFonts w:ascii="Arial" w:eastAsia="Arial" w:hAnsi="Arial" w:cs="Arial"/>
                <w:sz w:val="24"/>
                <w:szCs w:val="24"/>
              </w:rPr>
              <w:t>established</w:t>
            </w:r>
            <w:r w:rsidRPr="009E5C77">
              <w:rPr>
                <w:rFonts w:ascii="Arial" w:eastAsia="Arial" w:hAnsi="Arial" w:cs="Arial"/>
                <w:sz w:val="24"/>
                <w:szCs w:val="24"/>
              </w:rPr>
              <w:t xml:space="preserve"> NTE group chaired </w:t>
            </w:r>
            <w:r w:rsidR="2E4F01A6" w:rsidRPr="009E5C77">
              <w:rPr>
                <w:rFonts w:ascii="Arial" w:eastAsia="Arial" w:hAnsi="Arial" w:cs="Arial"/>
                <w:sz w:val="24"/>
                <w:szCs w:val="24"/>
              </w:rPr>
              <w:t>by Manchester</w:t>
            </w:r>
            <w:r w:rsidR="4EB86A4C" w:rsidRPr="009E5C77">
              <w:rPr>
                <w:rFonts w:ascii="Arial" w:eastAsia="Arial" w:hAnsi="Arial" w:cs="Arial"/>
                <w:sz w:val="24"/>
                <w:szCs w:val="24"/>
              </w:rPr>
              <w:t xml:space="preserve"> City Council’s Head of Compliance, Enforcment and Community Safety</w:t>
            </w:r>
            <w:r w:rsidR="16F23FD0" w:rsidRPr="009E5C77">
              <w:rPr>
                <w:rFonts w:ascii="Arial" w:eastAsia="Arial" w:hAnsi="Arial" w:cs="Arial"/>
                <w:sz w:val="24"/>
                <w:szCs w:val="24"/>
              </w:rPr>
              <w:t>.</w:t>
            </w:r>
            <w:r w:rsidR="582CF00A" w:rsidRPr="009E5C77">
              <w:rPr>
                <w:rFonts w:ascii="Arial" w:eastAsia="Arial" w:hAnsi="Arial" w:cs="Arial"/>
                <w:sz w:val="24"/>
                <w:szCs w:val="24"/>
              </w:rPr>
              <w:t xml:space="preserve"> This </w:t>
            </w:r>
            <w:r w:rsidR="05ABF3D0" w:rsidRPr="009E5C77">
              <w:rPr>
                <w:rFonts w:ascii="Arial" w:eastAsia="Arial" w:hAnsi="Arial" w:cs="Arial"/>
                <w:sz w:val="24"/>
                <w:szCs w:val="24"/>
              </w:rPr>
              <w:t>ensure</w:t>
            </w:r>
            <w:r w:rsidR="6FCA0F78" w:rsidRPr="009E5C77">
              <w:rPr>
                <w:rFonts w:ascii="Arial" w:eastAsia="Arial" w:hAnsi="Arial" w:cs="Arial"/>
                <w:sz w:val="24"/>
                <w:szCs w:val="24"/>
              </w:rPr>
              <w:t>s</w:t>
            </w:r>
            <w:r w:rsidR="05ABF3D0" w:rsidRPr="009E5C77">
              <w:rPr>
                <w:rFonts w:ascii="Arial" w:eastAsia="Arial" w:hAnsi="Arial" w:cs="Arial"/>
                <w:sz w:val="24"/>
                <w:szCs w:val="24"/>
              </w:rPr>
              <w:t xml:space="preserve"> oversight and action planning in relation to identified vulnerable licen</w:t>
            </w:r>
            <w:r w:rsidR="06E51043" w:rsidRPr="009E5C77">
              <w:rPr>
                <w:rFonts w:ascii="Arial" w:eastAsia="Arial" w:hAnsi="Arial" w:cs="Arial"/>
                <w:sz w:val="24"/>
                <w:szCs w:val="24"/>
              </w:rPr>
              <w:t>sed</w:t>
            </w:r>
            <w:r w:rsidR="05ABF3D0" w:rsidRPr="009E5C77">
              <w:rPr>
                <w:rFonts w:ascii="Arial" w:eastAsia="Arial" w:hAnsi="Arial" w:cs="Arial"/>
                <w:sz w:val="24"/>
                <w:szCs w:val="24"/>
              </w:rPr>
              <w:t xml:space="preserve"> premises, contributing to improving safety within the NTE. </w:t>
            </w:r>
          </w:p>
          <w:p w14:paraId="395E8440" w14:textId="33F20635" w:rsidR="7F38C60B" w:rsidRPr="009E5C77" w:rsidRDefault="7F38C60B" w:rsidP="7F38C60B">
            <w:pPr>
              <w:spacing w:before="120" w:after="0"/>
              <w:jc w:val="both"/>
              <w:rPr>
                <w:rFonts w:ascii="Arial" w:eastAsia="Arial" w:hAnsi="Arial" w:cs="Arial"/>
                <w:sz w:val="24"/>
                <w:szCs w:val="24"/>
              </w:rPr>
            </w:pPr>
          </w:p>
          <w:p w14:paraId="6803B89D" w14:textId="11646E5B" w:rsidR="6783C8D1" w:rsidRPr="009E5C77" w:rsidRDefault="05ABF3D0" w:rsidP="6783C8D1">
            <w:pPr>
              <w:rPr>
                <w:rFonts w:ascii="Arial" w:eastAsia="Arial" w:hAnsi="Arial" w:cs="Arial"/>
                <w:sz w:val="24"/>
                <w:szCs w:val="24"/>
              </w:rPr>
            </w:pPr>
            <w:r w:rsidRPr="009E5C77">
              <w:rPr>
                <w:rFonts w:ascii="Arial" w:eastAsia="Arial" w:hAnsi="Arial" w:cs="Arial"/>
                <w:sz w:val="24"/>
                <w:szCs w:val="24"/>
              </w:rPr>
              <w:t xml:space="preserve">There has also been significant work undertaken across the partnership </w:t>
            </w:r>
            <w:r w:rsidR="033BDFDA" w:rsidRPr="009E5C77">
              <w:rPr>
                <w:rFonts w:ascii="Arial" w:eastAsia="Arial" w:hAnsi="Arial" w:cs="Arial"/>
                <w:sz w:val="24"/>
                <w:szCs w:val="24"/>
              </w:rPr>
              <w:t xml:space="preserve">to produce </w:t>
            </w:r>
            <w:r w:rsidR="368A9746" w:rsidRPr="009E5C77">
              <w:rPr>
                <w:rFonts w:ascii="Arial" w:eastAsia="Arial" w:hAnsi="Arial" w:cs="Arial"/>
                <w:sz w:val="24"/>
                <w:szCs w:val="24"/>
              </w:rPr>
              <w:t>“A</w:t>
            </w:r>
            <w:r w:rsidR="033BDFDA" w:rsidRPr="009E5C77">
              <w:rPr>
                <w:rFonts w:ascii="Arial" w:eastAsia="Arial" w:hAnsi="Arial" w:cs="Arial"/>
                <w:sz w:val="24"/>
                <w:szCs w:val="24"/>
              </w:rPr>
              <w:t xml:space="preserve"> </w:t>
            </w:r>
            <w:r w:rsidR="5D47043B" w:rsidRPr="009E5C77">
              <w:rPr>
                <w:rFonts w:ascii="Arial" w:eastAsia="Arial" w:hAnsi="Arial" w:cs="Arial"/>
                <w:sz w:val="24"/>
                <w:szCs w:val="24"/>
              </w:rPr>
              <w:t>G</w:t>
            </w:r>
            <w:r w:rsidR="033BDFDA" w:rsidRPr="009E5C77">
              <w:rPr>
                <w:rFonts w:ascii="Arial" w:eastAsia="Arial" w:hAnsi="Arial" w:cs="Arial"/>
                <w:sz w:val="24"/>
                <w:szCs w:val="24"/>
              </w:rPr>
              <w:t xml:space="preserve">ood Night </w:t>
            </w:r>
            <w:r w:rsidR="47DE82F6" w:rsidRPr="009E5C77">
              <w:rPr>
                <w:rFonts w:ascii="Arial" w:eastAsia="Arial" w:hAnsi="Arial" w:cs="Arial"/>
                <w:sz w:val="24"/>
                <w:szCs w:val="24"/>
              </w:rPr>
              <w:t>O</w:t>
            </w:r>
            <w:r w:rsidR="033BDFDA" w:rsidRPr="009E5C77">
              <w:rPr>
                <w:rFonts w:ascii="Arial" w:eastAsia="Arial" w:hAnsi="Arial" w:cs="Arial"/>
                <w:sz w:val="24"/>
                <w:szCs w:val="24"/>
              </w:rPr>
              <w:t xml:space="preserve">ut </w:t>
            </w:r>
            <w:r w:rsidR="1C27373C" w:rsidRPr="009E5C77">
              <w:rPr>
                <w:rFonts w:ascii="Arial" w:eastAsia="Arial" w:hAnsi="Arial" w:cs="Arial"/>
                <w:sz w:val="24"/>
                <w:szCs w:val="24"/>
              </w:rPr>
              <w:t>G</w:t>
            </w:r>
            <w:r w:rsidR="033BDFDA" w:rsidRPr="009E5C77">
              <w:rPr>
                <w:rFonts w:ascii="Arial" w:eastAsia="Arial" w:hAnsi="Arial" w:cs="Arial"/>
                <w:sz w:val="24"/>
                <w:szCs w:val="24"/>
              </w:rPr>
              <w:t xml:space="preserve">uide”, which focusses on having a good night out in Manchester City </w:t>
            </w:r>
            <w:r w:rsidR="450097A2" w:rsidRPr="009E5C77">
              <w:rPr>
                <w:rFonts w:ascii="Arial" w:eastAsia="Arial" w:hAnsi="Arial" w:cs="Arial"/>
                <w:sz w:val="24"/>
                <w:szCs w:val="24"/>
              </w:rPr>
              <w:t>Centre. The</w:t>
            </w:r>
            <w:r w:rsidR="033BDFDA" w:rsidRPr="009E5C77">
              <w:rPr>
                <w:rFonts w:ascii="Arial" w:eastAsia="Arial" w:hAnsi="Arial" w:cs="Arial"/>
                <w:sz w:val="24"/>
                <w:szCs w:val="24"/>
              </w:rPr>
              <w:t xml:space="preserve"> guide was </w:t>
            </w:r>
            <w:r w:rsidR="5A0F6D3B" w:rsidRPr="009E5C77">
              <w:rPr>
                <w:rFonts w:ascii="Arial" w:eastAsia="Arial" w:hAnsi="Arial" w:cs="Arial"/>
                <w:sz w:val="24"/>
                <w:szCs w:val="24"/>
              </w:rPr>
              <w:t>co-produced</w:t>
            </w:r>
            <w:r w:rsidR="033BDFDA" w:rsidRPr="009E5C77">
              <w:rPr>
                <w:rFonts w:ascii="Arial" w:eastAsia="Arial" w:hAnsi="Arial" w:cs="Arial"/>
                <w:sz w:val="24"/>
                <w:szCs w:val="24"/>
              </w:rPr>
              <w:t xml:space="preserve"> by Greater </w:t>
            </w:r>
            <w:r w:rsidR="77D84CAC" w:rsidRPr="009E5C77">
              <w:rPr>
                <w:rFonts w:ascii="Arial" w:eastAsia="Arial" w:hAnsi="Arial" w:cs="Arial"/>
                <w:sz w:val="24"/>
                <w:szCs w:val="24"/>
              </w:rPr>
              <w:t>M</w:t>
            </w:r>
            <w:r w:rsidR="033BDFDA" w:rsidRPr="009E5C77">
              <w:rPr>
                <w:rFonts w:ascii="Arial" w:eastAsia="Arial" w:hAnsi="Arial" w:cs="Arial"/>
                <w:sz w:val="24"/>
                <w:szCs w:val="24"/>
              </w:rPr>
              <w:t xml:space="preserve">anchester Combined </w:t>
            </w:r>
            <w:r w:rsidR="7BCF3138" w:rsidRPr="009E5C77">
              <w:rPr>
                <w:rFonts w:ascii="Arial" w:eastAsia="Arial" w:hAnsi="Arial" w:cs="Arial"/>
                <w:sz w:val="24"/>
                <w:szCs w:val="24"/>
              </w:rPr>
              <w:t>Authority, Manchester</w:t>
            </w:r>
            <w:r w:rsidR="033BDFDA" w:rsidRPr="009E5C77">
              <w:rPr>
                <w:rFonts w:ascii="Arial" w:eastAsia="Arial" w:hAnsi="Arial" w:cs="Arial"/>
                <w:sz w:val="24"/>
                <w:szCs w:val="24"/>
              </w:rPr>
              <w:t xml:space="preserve"> City Council and Manchester’s universities and student groups, to create a guide that will help make sure everyone can have a great night out in the city.  </w:t>
            </w:r>
          </w:p>
          <w:p w14:paraId="4268ED81" w14:textId="107B2565" w:rsidR="7F38C60B" w:rsidRPr="009E5C77" w:rsidRDefault="033BDFDA" w:rsidP="7F38C60B">
            <w:pPr>
              <w:shd w:val="clear" w:color="auto" w:fill="FFFFFF" w:themeFill="background1"/>
              <w:rPr>
                <w:rFonts w:ascii="Arial" w:eastAsia="Arial" w:hAnsi="Arial" w:cs="Arial"/>
                <w:sz w:val="24"/>
                <w:szCs w:val="24"/>
              </w:rPr>
            </w:pPr>
            <w:r w:rsidRPr="009E5C77">
              <w:rPr>
                <w:rFonts w:ascii="Arial" w:eastAsia="Arial" w:hAnsi="Arial" w:cs="Arial"/>
                <w:sz w:val="24"/>
                <w:szCs w:val="24"/>
              </w:rPr>
              <w:t>The guide provides tips on:</w:t>
            </w:r>
          </w:p>
          <w:p w14:paraId="1065C1D6" w14:textId="16029C98" w:rsidR="1BABFFDE" w:rsidRPr="009E5C77" w:rsidRDefault="1BABFFDE" w:rsidP="00E53F38">
            <w:pPr>
              <w:pStyle w:val="ListParagraph"/>
              <w:numPr>
                <w:ilvl w:val="0"/>
                <w:numId w:val="25"/>
              </w:numPr>
              <w:spacing w:after="0"/>
              <w:rPr>
                <w:rFonts w:ascii="Arial" w:eastAsia="Arial" w:hAnsi="Arial" w:cs="Arial"/>
                <w:sz w:val="24"/>
                <w:szCs w:val="24"/>
              </w:rPr>
            </w:pPr>
            <w:r w:rsidRPr="009E5C77">
              <w:rPr>
                <w:rFonts w:ascii="Arial" w:eastAsia="Arial" w:hAnsi="Arial" w:cs="Arial"/>
                <w:sz w:val="24"/>
                <w:szCs w:val="24"/>
              </w:rPr>
              <w:t>Things to plan before you go on a night out</w:t>
            </w:r>
          </w:p>
          <w:p w14:paraId="2C3EE93D" w14:textId="002946CC" w:rsidR="1BABFFDE" w:rsidRPr="009E5C77" w:rsidRDefault="1BABFFDE" w:rsidP="00E53F38">
            <w:pPr>
              <w:pStyle w:val="ListParagraph"/>
              <w:numPr>
                <w:ilvl w:val="0"/>
                <w:numId w:val="25"/>
              </w:numPr>
              <w:spacing w:after="0"/>
              <w:rPr>
                <w:rFonts w:ascii="Arial" w:eastAsia="Arial" w:hAnsi="Arial" w:cs="Arial"/>
                <w:sz w:val="24"/>
                <w:szCs w:val="24"/>
              </w:rPr>
            </w:pPr>
            <w:r w:rsidRPr="009E5C77">
              <w:rPr>
                <w:rFonts w:ascii="Arial" w:eastAsia="Arial" w:hAnsi="Arial" w:cs="Arial"/>
                <w:sz w:val="24"/>
                <w:szCs w:val="24"/>
              </w:rPr>
              <w:t>Advice on what to do if things go wrong</w:t>
            </w:r>
          </w:p>
          <w:p w14:paraId="25FF815A" w14:textId="69973CEE" w:rsidR="1BABFFDE" w:rsidRPr="009E5C77" w:rsidRDefault="1BABFFDE" w:rsidP="00E53F38">
            <w:pPr>
              <w:pStyle w:val="ListParagraph"/>
              <w:numPr>
                <w:ilvl w:val="0"/>
                <w:numId w:val="25"/>
              </w:numPr>
              <w:spacing w:after="0"/>
              <w:rPr>
                <w:rFonts w:ascii="Arial" w:eastAsia="Arial" w:hAnsi="Arial" w:cs="Arial"/>
                <w:sz w:val="24"/>
                <w:szCs w:val="24"/>
              </w:rPr>
            </w:pPr>
            <w:r w:rsidRPr="009E5C77">
              <w:rPr>
                <w:rFonts w:ascii="Arial" w:eastAsia="Arial" w:hAnsi="Arial" w:cs="Arial"/>
                <w:sz w:val="24"/>
                <w:szCs w:val="24"/>
              </w:rPr>
              <w:t>Places you can go for support</w:t>
            </w:r>
          </w:p>
          <w:p w14:paraId="373D961B" w14:textId="123EEB08" w:rsidR="4BFC6028" w:rsidRPr="009E5C77" w:rsidRDefault="4BFC6028" w:rsidP="6783C8D1">
            <w:pPr>
              <w:spacing w:before="120" w:after="0"/>
              <w:jc w:val="both"/>
              <w:rPr>
                <w:rStyle w:val="Hyperlink"/>
                <w:rFonts w:ascii="Arial" w:eastAsia="Arial" w:hAnsi="Arial" w:cs="Arial"/>
                <w:color w:val="auto"/>
                <w:sz w:val="24"/>
                <w:szCs w:val="24"/>
              </w:rPr>
            </w:pPr>
            <w:r w:rsidRPr="009E5C77">
              <w:rPr>
                <w:rFonts w:ascii="Arial" w:eastAsia="Arial" w:hAnsi="Arial" w:cs="Arial"/>
                <w:sz w:val="24"/>
                <w:szCs w:val="24"/>
              </w:rPr>
              <w:t xml:space="preserve">The full guide can be accessed here </w:t>
            </w:r>
            <w:hyperlink r:id="rId19">
              <w:r w:rsidR="513942EF" w:rsidRPr="009E5C77">
                <w:rPr>
                  <w:rStyle w:val="Hyperlink"/>
                  <w:rFonts w:ascii="Arial" w:eastAsia="Arial" w:hAnsi="Arial" w:cs="Arial"/>
                  <w:color w:val="auto"/>
                  <w:sz w:val="24"/>
                  <w:szCs w:val="24"/>
                </w:rPr>
                <w:t>Good Night Out Guide - Greater Manchester Combined Authority (greatermanchester-ca.gov.uk)</w:t>
              </w:r>
            </w:hyperlink>
            <w:r w:rsidR="008C6FDB" w:rsidRPr="009E5C77">
              <w:rPr>
                <w:rStyle w:val="Hyperlink"/>
                <w:rFonts w:ascii="Arial" w:eastAsia="Arial" w:hAnsi="Arial" w:cs="Arial"/>
                <w:color w:val="auto"/>
                <w:sz w:val="24"/>
                <w:szCs w:val="24"/>
              </w:rPr>
              <w:t>]</w:t>
            </w:r>
          </w:p>
          <w:p w14:paraId="0ADB5AF8" w14:textId="77777777" w:rsidR="00134808" w:rsidRPr="009E5C77" w:rsidRDefault="00134808" w:rsidP="6783C8D1">
            <w:pPr>
              <w:spacing w:before="120" w:after="0"/>
              <w:jc w:val="both"/>
              <w:rPr>
                <w:rFonts w:ascii="Arial" w:eastAsia="Arial" w:hAnsi="Arial" w:cs="Arial"/>
                <w:sz w:val="24"/>
                <w:szCs w:val="24"/>
              </w:rPr>
            </w:pPr>
          </w:p>
          <w:p w14:paraId="3003B6BE" w14:textId="59A89131" w:rsidR="35B363F1" w:rsidRPr="009E5C77" w:rsidRDefault="252A7DC5" w:rsidP="6DCF0290">
            <w:pPr>
              <w:spacing w:before="120" w:after="0"/>
              <w:jc w:val="both"/>
              <w:rPr>
                <w:rFonts w:ascii="Arial" w:eastAsia="Arial" w:hAnsi="Arial" w:cs="Arial"/>
                <w:sz w:val="24"/>
                <w:szCs w:val="24"/>
              </w:rPr>
            </w:pPr>
            <w:r w:rsidRPr="009E5C77">
              <w:rPr>
                <w:rFonts w:ascii="Arial" w:eastAsia="Arial" w:hAnsi="Arial" w:cs="Arial"/>
                <w:b/>
                <w:bCs/>
                <w:sz w:val="24"/>
                <w:szCs w:val="24"/>
              </w:rPr>
              <w:t>Education</w:t>
            </w:r>
            <w:r w:rsidRPr="009E5C77">
              <w:rPr>
                <w:rFonts w:ascii="Arial" w:eastAsia="Arial" w:hAnsi="Arial" w:cs="Arial"/>
                <w:sz w:val="24"/>
                <w:szCs w:val="24"/>
              </w:rPr>
              <w:t xml:space="preserve"> </w:t>
            </w:r>
          </w:p>
          <w:p w14:paraId="5BB0071B" w14:textId="551D204F" w:rsidR="35B363F1" w:rsidRPr="009E5C77" w:rsidRDefault="475CD090" w:rsidP="6DCF0290">
            <w:pPr>
              <w:spacing w:before="120" w:after="0"/>
              <w:jc w:val="both"/>
              <w:rPr>
                <w:rFonts w:ascii="Arial" w:eastAsia="Arial" w:hAnsi="Arial" w:cs="Arial"/>
                <w:sz w:val="24"/>
                <w:szCs w:val="24"/>
              </w:rPr>
            </w:pPr>
            <w:hyperlink r:id="rId20">
              <w:r w:rsidRPr="009E5C77">
                <w:rPr>
                  <w:rStyle w:val="Hyperlink"/>
                  <w:rFonts w:ascii="Arial" w:eastAsia="Arial" w:hAnsi="Arial" w:cs="Arial"/>
                  <w:color w:val="auto"/>
                  <w:sz w:val="24"/>
                  <w:szCs w:val="24"/>
                </w:rPr>
                <w:t>Manchester Inclusion Strategy - August 2022 to August 2025 | Manchester City Council</w:t>
              </w:r>
            </w:hyperlink>
          </w:p>
          <w:p w14:paraId="13FB461D" w14:textId="5D4CF5F9" w:rsidR="35B363F1" w:rsidRPr="009E5C77" w:rsidRDefault="006730BA" w:rsidP="6DCF0290">
            <w:pPr>
              <w:spacing w:after="0"/>
              <w:rPr>
                <w:rFonts w:ascii="Arial" w:eastAsia="Arial" w:hAnsi="Arial" w:cs="Arial"/>
                <w:sz w:val="24"/>
                <w:szCs w:val="24"/>
              </w:rPr>
            </w:pPr>
            <w:r w:rsidRPr="009E5C77">
              <w:rPr>
                <w:rFonts w:ascii="Arial" w:eastAsia="Arial" w:hAnsi="Arial" w:cs="Arial"/>
                <w:sz w:val="24"/>
                <w:szCs w:val="24"/>
              </w:rPr>
              <w:t xml:space="preserve">This has been co-produced and whilst education is at the heart of the strategy, partnership engagement and </w:t>
            </w:r>
            <w:r w:rsidR="00E52BF5" w:rsidRPr="009E5C77">
              <w:rPr>
                <w:rFonts w:ascii="Arial" w:eastAsia="Arial" w:hAnsi="Arial" w:cs="Arial"/>
                <w:sz w:val="24"/>
                <w:szCs w:val="24"/>
              </w:rPr>
              <w:t xml:space="preserve">input has been vital. </w:t>
            </w:r>
            <w:r w:rsidR="252A7DC5" w:rsidRPr="009E5C77">
              <w:rPr>
                <w:rFonts w:ascii="Arial" w:eastAsia="Arial" w:hAnsi="Arial" w:cs="Arial"/>
                <w:sz w:val="24"/>
                <w:szCs w:val="24"/>
              </w:rPr>
              <w:t xml:space="preserve">A series of inclusion webinars </w:t>
            </w:r>
            <w:r w:rsidR="3A80904C" w:rsidRPr="009E5C77">
              <w:rPr>
                <w:rFonts w:ascii="Arial" w:eastAsia="Arial" w:hAnsi="Arial" w:cs="Arial"/>
                <w:sz w:val="24"/>
                <w:szCs w:val="24"/>
              </w:rPr>
              <w:t>were delivered in 2022-2023</w:t>
            </w:r>
            <w:r w:rsidR="252A7DC5" w:rsidRPr="009E5C77">
              <w:rPr>
                <w:rFonts w:ascii="Arial" w:eastAsia="Arial" w:hAnsi="Arial" w:cs="Arial"/>
                <w:sz w:val="24"/>
                <w:szCs w:val="24"/>
              </w:rPr>
              <w:t xml:space="preserve"> to schools in Manchester</w:t>
            </w:r>
            <w:r w:rsidR="00E52BF5" w:rsidRPr="009E5C77">
              <w:rPr>
                <w:rFonts w:ascii="Arial" w:eastAsia="Arial" w:hAnsi="Arial" w:cs="Arial"/>
                <w:sz w:val="24"/>
                <w:szCs w:val="24"/>
              </w:rPr>
              <w:t xml:space="preserve"> including; s</w:t>
            </w:r>
            <w:r w:rsidR="252A7DC5" w:rsidRPr="009E5C77">
              <w:rPr>
                <w:rFonts w:ascii="Arial" w:eastAsia="Arial" w:hAnsi="Arial" w:cs="Arial"/>
                <w:sz w:val="24"/>
                <w:szCs w:val="24"/>
              </w:rPr>
              <w:t>upporting Early Years transition</w:t>
            </w:r>
            <w:r w:rsidR="00E52BF5" w:rsidRPr="009E5C77">
              <w:rPr>
                <w:rFonts w:ascii="Arial" w:eastAsia="Arial" w:hAnsi="Arial" w:cs="Arial"/>
                <w:sz w:val="24"/>
                <w:szCs w:val="24"/>
              </w:rPr>
              <w:t xml:space="preserve"> and</w:t>
            </w:r>
            <w:r w:rsidR="02A13BD2" w:rsidRPr="009E5C77">
              <w:rPr>
                <w:rFonts w:ascii="Arial" w:eastAsia="Arial" w:hAnsi="Arial" w:cs="Arial"/>
                <w:sz w:val="24"/>
                <w:szCs w:val="24"/>
              </w:rPr>
              <w:t xml:space="preserve"> supporting children with</w:t>
            </w:r>
            <w:r w:rsidR="252A7DC5" w:rsidRPr="009E5C77">
              <w:rPr>
                <w:rFonts w:ascii="Arial" w:eastAsia="Arial" w:hAnsi="Arial" w:cs="Arial"/>
                <w:sz w:val="24"/>
                <w:szCs w:val="24"/>
              </w:rPr>
              <w:t xml:space="preserve"> additional needs and inclusion at primary school. In January</w:t>
            </w:r>
            <w:r w:rsidR="6D9AE384" w:rsidRPr="009E5C77">
              <w:rPr>
                <w:rFonts w:ascii="Arial" w:eastAsia="Arial" w:hAnsi="Arial" w:cs="Arial"/>
                <w:sz w:val="24"/>
                <w:szCs w:val="24"/>
              </w:rPr>
              <w:t xml:space="preserve"> 2022</w:t>
            </w:r>
            <w:r w:rsidR="252A7DC5" w:rsidRPr="009E5C77">
              <w:rPr>
                <w:rFonts w:ascii="Arial" w:eastAsia="Arial" w:hAnsi="Arial" w:cs="Arial"/>
                <w:sz w:val="24"/>
                <w:szCs w:val="24"/>
              </w:rPr>
              <w:t xml:space="preserve"> a session was held regarding concerns re young people and weapons with input from all partners, guidance had already been shared. </w:t>
            </w:r>
            <w:r w:rsidR="690F1495" w:rsidRPr="009E5C77">
              <w:rPr>
                <w:rFonts w:ascii="Arial" w:eastAsia="Arial" w:hAnsi="Arial" w:cs="Arial"/>
                <w:sz w:val="24"/>
                <w:szCs w:val="24"/>
              </w:rPr>
              <w:t xml:space="preserve">There has also been </w:t>
            </w:r>
            <w:r w:rsidR="2DB3F48B" w:rsidRPr="009E5C77">
              <w:rPr>
                <w:rFonts w:ascii="Arial" w:eastAsia="Arial" w:hAnsi="Arial" w:cs="Arial"/>
                <w:sz w:val="24"/>
                <w:szCs w:val="24"/>
              </w:rPr>
              <w:t xml:space="preserve">a </w:t>
            </w:r>
            <w:r w:rsidR="252A7DC5" w:rsidRPr="009E5C77">
              <w:rPr>
                <w:rFonts w:ascii="Arial" w:eastAsia="Arial" w:hAnsi="Arial" w:cs="Arial"/>
                <w:sz w:val="24"/>
                <w:szCs w:val="24"/>
              </w:rPr>
              <w:t xml:space="preserve">webinar from </w:t>
            </w:r>
            <w:r w:rsidR="421034FA" w:rsidRPr="009E5C77">
              <w:rPr>
                <w:rFonts w:ascii="Arial" w:eastAsia="Arial" w:hAnsi="Arial" w:cs="Arial"/>
                <w:sz w:val="24"/>
                <w:szCs w:val="24"/>
              </w:rPr>
              <w:t xml:space="preserve">the </w:t>
            </w:r>
            <w:r w:rsidR="252A7DC5" w:rsidRPr="009E5C77">
              <w:rPr>
                <w:rFonts w:ascii="Arial" w:eastAsia="Arial" w:hAnsi="Arial" w:cs="Arial"/>
                <w:sz w:val="24"/>
                <w:szCs w:val="24"/>
              </w:rPr>
              <w:t>LA exclusions team to share the toolkit to support settings in ensuring inclusive practice and avoiding exclusion, where possible.</w:t>
            </w:r>
            <w:r w:rsidR="00151A78" w:rsidRPr="009E5C77">
              <w:rPr>
                <w:rFonts w:ascii="Arial" w:eastAsia="Arial" w:hAnsi="Arial" w:cs="Arial"/>
                <w:sz w:val="24"/>
                <w:szCs w:val="24"/>
              </w:rPr>
              <w:t xml:space="preserve"> The toolkit is available on the One Education website and is available to any professional seeking information and guidance.</w:t>
            </w:r>
            <w:r w:rsidR="00B94EFC" w:rsidRPr="009E5C77">
              <w:rPr>
                <w:rFonts w:ascii="Arial" w:eastAsia="Arial" w:hAnsi="Arial" w:cs="Arial"/>
                <w:sz w:val="24"/>
                <w:szCs w:val="24"/>
              </w:rPr>
              <w:t xml:space="preserve"> </w:t>
            </w:r>
            <w:hyperlink r:id="rId21" w:history="1">
              <w:r w:rsidR="00B94EFC" w:rsidRPr="009E5C77">
                <w:rPr>
                  <w:rStyle w:val="Hyperlink"/>
                  <w:rFonts w:ascii="Arial" w:eastAsia="Arial" w:hAnsi="Arial" w:cs="Arial"/>
                  <w:color w:val="auto"/>
                  <w:sz w:val="24"/>
                  <w:szCs w:val="24"/>
                </w:rPr>
                <w:t>Inclusion Toolkit | One Education</w:t>
              </w:r>
            </w:hyperlink>
          </w:p>
          <w:p w14:paraId="602DE062" w14:textId="143D9EBF" w:rsidR="7F38C60B" w:rsidRPr="009E5C77" w:rsidRDefault="7F38C60B" w:rsidP="6DCF0290">
            <w:pPr>
              <w:spacing w:after="0"/>
              <w:rPr>
                <w:rFonts w:ascii="Arial" w:eastAsia="Arial" w:hAnsi="Arial" w:cs="Arial"/>
                <w:sz w:val="24"/>
                <w:szCs w:val="24"/>
              </w:rPr>
            </w:pPr>
          </w:p>
          <w:p w14:paraId="61BF5A47" w14:textId="49744BA8" w:rsidR="35B363F1" w:rsidRPr="009E5C77" w:rsidRDefault="252A7DC5" w:rsidP="6DCF0290">
            <w:pPr>
              <w:spacing w:after="0"/>
              <w:rPr>
                <w:rFonts w:ascii="Arial" w:eastAsia="Arial" w:hAnsi="Arial" w:cs="Arial"/>
                <w:sz w:val="24"/>
                <w:szCs w:val="24"/>
              </w:rPr>
            </w:pPr>
            <w:r w:rsidRPr="009E5C77">
              <w:rPr>
                <w:rFonts w:ascii="Arial" w:eastAsia="Arial" w:hAnsi="Arial" w:cs="Arial"/>
                <w:sz w:val="24"/>
                <w:szCs w:val="24"/>
              </w:rPr>
              <w:t xml:space="preserve">Healthy </w:t>
            </w:r>
            <w:r w:rsidR="2C503FD0" w:rsidRPr="009E5C77">
              <w:rPr>
                <w:rFonts w:ascii="Arial" w:eastAsia="Arial" w:hAnsi="Arial" w:cs="Arial"/>
                <w:sz w:val="24"/>
                <w:szCs w:val="24"/>
              </w:rPr>
              <w:t>S</w:t>
            </w:r>
            <w:r w:rsidRPr="009E5C77">
              <w:rPr>
                <w:rFonts w:ascii="Arial" w:eastAsia="Arial" w:hAnsi="Arial" w:cs="Arial"/>
                <w:sz w:val="24"/>
                <w:szCs w:val="24"/>
              </w:rPr>
              <w:t xml:space="preserve">chools </w:t>
            </w:r>
            <w:r w:rsidR="565D7C6C" w:rsidRPr="009E5C77">
              <w:rPr>
                <w:rFonts w:ascii="Arial" w:eastAsia="Arial" w:hAnsi="Arial" w:cs="Arial"/>
                <w:sz w:val="24"/>
                <w:szCs w:val="24"/>
              </w:rPr>
              <w:t xml:space="preserve">have </w:t>
            </w:r>
            <w:r w:rsidRPr="009E5C77">
              <w:rPr>
                <w:rFonts w:ascii="Arial" w:eastAsia="Arial" w:hAnsi="Arial" w:cs="Arial"/>
                <w:sz w:val="24"/>
                <w:szCs w:val="24"/>
              </w:rPr>
              <w:t>devis</w:t>
            </w:r>
            <w:r w:rsidR="7395EF13" w:rsidRPr="009E5C77">
              <w:rPr>
                <w:rFonts w:ascii="Arial" w:eastAsia="Arial" w:hAnsi="Arial" w:cs="Arial"/>
                <w:sz w:val="24"/>
                <w:szCs w:val="24"/>
              </w:rPr>
              <w:t>ed</w:t>
            </w:r>
            <w:r w:rsidRPr="009E5C77">
              <w:rPr>
                <w:rFonts w:ascii="Arial" w:eastAsia="Arial" w:hAnsi="Arial" w:cs="Arial"/>
                <w:sz w:val="24"/>
                <w:szCs w:val="24"/>
              </w:rPr>
              <w:t xml:space="preserve"> additional materials to support primary schools in awareness-raising of risks associated with knives and </w:t>
            </w:r>
            <w:r w:rsidR="67BA4957" w:rsidRPr="009E5C77">
              <w:rPr>
                <w:rFonts w:ascii="Arial" w:eastAsia="Arial" w:hAnsi="Arial" w:cs="Arial"/>
                <w:sz w:val="24"/>
                <w:szCs w:val="24"/>
              </w:rPr>
              <w:t>have delivered</w:t>
            </w:r>
            <w:r w:rsidRPr="009E5C77">
              <w:rPr>
                <w:rFonts w:ascii="Arial" w:eastAsia="Arial" w:hAnsi="Arial" w:cs="Arial"/>
                <w:sz w:val="24"/>
                <w:szCs w:val="24"/>
              </w:rPr>
              <w:t xml:space="preserve"> equalities activit</w:t>
            </w:r>
            <w:r w:rsidR="265ADD14" w:rsidRPr="009E5C77">
              <w:rPr>
                <w:rFonts w:ascii="Arial" w:eastAsia="Arial" w:hAnsi="Arial" w:cs="Arial"/>
                <w:sz w:val="24"/>
                <w:szCs w:val="24"/>
              </w:rPr>
              <w:t>ies</w:t>
            </w:r>
            <w:r w:rsidRPr="009E5C77">
              <w:rPr>
                <w:rFonts w:ascii="Arial" w:eastAsia="Arial" w:hAnsi="Arial" w:cs="Arial"/>
                <w:sz w:val="24"/>
                <w:szCs w:val="24"/>
              </w:rPr>
              <w:t xml:space="preserve"> </w:t>
            </w:r>
            <w:r w:rsidR="1F866A69" w:rsidRPr="009E5C77">
              <w:rPr>
                <w:rFonts w:ascii="Arial" w:eastAsia="Arial" w:hAnsi="Arial" w:cs="Arial"/>
                <w:sz w:val="24"/>
                <w:szCs w:val="24"/>
              </w:rPr>
              <w:t>focusing</w:t>
            </w:r>
            <w:r w:rsidRPr="009E5C77">
              <w:rPr>
                <w:rFonts w:ascii="Arial" w:eastAsia="Arial" w:hAnsi="Arial" w:cs="Arial"/>
                <w:sz w:val="24"/>
                <w:szCs w:val="24"/>
              </w:rPr>
              <w:t xml:space="preserve"> on anti-racism. Workshops </w:t>
            </w:r>
            <w:r w:rsidR="2CE8671E" w:rsidRPr="009E5C77">
              <w:rPr>
                <w:rFonts w:ascii="Arial" w:eastAsia="Arial" w:hAnsi="Arial" w:cs="Arial"/>
                <w:sz w:val="24"/>
                <w:szCs w:val="24"/>
              </w:rPr>
              <w:t>were delivered in Summer 2023</w:t>
            </w:r>
            <w:r w:rsidRPr="009E5C77">
              <w:rPr>
                <w:rFonts w:ascii="Arial" w:eastAsia="Arial" w:hAnsi="Arial" w:cs="Arial"/>
                <w:sz w:val="24"/>
                <w:szCs w:val="24"/>
              </w:rPr>
              <w:t>.</w:t>
            </w:r>
            <w:r w:rsidR="1EECCBBF" w:rsidRPr="009E5C77">
              <w:rPr>
                <w:rFonts w:ascii="Arial" w:eastAsia="Arial" w:hAnsi="Arial" w:cs="Arial"/>
                <w:sz w:val="24"/>
                <w:szCs w:val="24"/>
              </w:rPr>
              <w:t xml:space="preserve"> </w:t>
            </w:r>
            <w:r w:rsidRPr="009E5C77">
              <w:rPr>
                <w:rFonts w:ascii="Arial" w:eastAsia="Arial" w:hAnsi="Arial" w:cs="Arial"/>
                <w:sz w:val="24"/>
                <w:szCs w:val="24"/>
              </w:rPr>
              <w:t xml:space="preserve">A critical incident project </w:t>
            </w:r>
            <w:r w:rsidR="00AA5670" w:rsidRPr="009E5C77">
              <w:rPr>
                <w:rFonts w:ascii="Arial" w:eastAsia="Arial" w:hAnsi="Arial" w:cs="Arial"/>
                <w:sz w:val="24"/>
                <w:szCs w:val="24"/>
              </w:rPr>
              <w:t xml:space="preserve">continues to be </w:t>
            </w:r>
            <w:r w:rsidRPr="009E5C77">
              <w:rPr>
                <w:rFonts w:ascii="Arial" w:eastAsia="Arial" w:hAnsi="Arial" w:cs="Arial"/>
                <w:sz w:val="24"/>
                <w:szCs w:val="24"/>
              </w:rPr>
              <w:t xml:space="preserve">delivered </w:t>
            </w:r>
            <w:r w:rsidR="00AF3DB8" w:rsidRPr="009E5C77">
              <w:rPr>
                <w:rFonts w:ascii="Arial" w:eastAsia="Arial" w:hAnsi="Arial" w:cs="Arial"/>
                <w:sz w:val="24"/>
                <w:szCs w:val="24"/>
              </w:rPr>
              <w:t xml:space="preserve">(wave 3&amp; 4 in 2024) </w:t>
            </w:r>
            <w:r w:rsidR="20CD23E8" w:rsidRPr="009E5C77">
              <w:rPr>
                <w:rFonts w:ascii="Arial" w:eastAsia="Arial" w:hAnsi="Arial" w:cs="Arial"/>
                <w:sz w:val="24"/>
                <w:szCs w:val="24"/>
              </w:rPr>
              <w:t xml:space="preserve">with a </w:t>
            </w:r>
            <w:r w:rsidRPr="009E5C77">
              <w:rPr>
                <w:rFonts w:ascii="Arial" w:eastAsia="Arial" w:hAnsi="Arial" w:cs="Arial"/>
                <w:sz w:val="24"/>
                <w:szCs w:val="24"/>
              </w:rPr>
              <w:t xml:space="preserve">risk management session to identified project schools with input from forensic CAMHs.  </w:t>
            </w:r>
          </w:p>
          <w:p w14:paraId="1FBA1933" w14:textId="3B171439" w:rsidR="34AEC3DB" w:rsidRPr="009E5C77" w:rsidRDefault="34AEC3DB" w:rsidP="6DCF0290">
            <w:pPr>
              <w:spacing w:after="0"/>
              <w:rPr>
                <w:rFonts w:ascii="Arial" w:eastAsia="Arial" w:hAnsi="Arial" w:cs="Arial"/>
                <w:sz w:val="24"/>
                <w:szCs w:val="24"/>
              </w:rPr>
            </w:pPr>
          </w:p>
          <w:p w14:paraId="074F525B" w14:textId="57BEBC2F" w:rsidR="35D0ED8B" w:rsidRPr="009E5C77" w:rsidRDefault="657B7CFA" w:rsidP="6DCF0290">
            <w:pPr>
              <w:spacing w:after="0"/>
              <w:rPr>
                <w:rFonts w:ascii="Times New Roman" w:eastAsia="Times New Roman" w:hAnsi="Times New Roman" w:cs="Times New Roman"/>
                <w:sz w:val="24"/>
                <w:szCs w:val="24"/>
              </w:rPr>
            </w:pPr>
            <w:r w:rsidRPr="009E5C77">
              <w:rPr>
                <w:rFonts w:ascii="Arial" w:eastAsia="Arial" w:hAnsi="Arial" w:cs="Arial"/>
                <w:sz w:val="24"/>
                <w:szCs w:val="24"/>
              </w:rPr>
              <w:t xml:space="preserve">Members of pupil </w:t>
            </w:r>
            <w:r w:rsidR="1A45EEF4" w:rsidRPr="009E5C77">
              <w:rPr>
                <w:rFonts w:ascii="Arial" w:eastAsia="Arial" w:hAnsi="Arial" w:cs="Arial"/>
                <w:sz w:val="24"/>
                <w:szCs w:val="24"/>
              </w:rPr>
              <w:t>parliament</w:t>
            </w:r>
            <w:r w:rsidRPr="009E5C77">
              <w:rPr>
                <w:rFonts w:ascii="Arial" w:eastAsia="Arial" w:hAnsi="Arial" w:cs="Arial"/>
                <w:sz w:val="24"/>
                <w:szCs w:val="24"/>
              </w:rPr>
              <w:t xml:space="preserve"> for Manchester </w:t>
            </w:r>
            <w:r w:rsidR="3E6E65CF" w:rsidRPr="009E5C77">
              <w:rPr>
                <w:rFonts w:ascii="Arial" w:eastAsia="Arial" w:hAnsi="Arial" w:cs="Arial"/>
                <w:sz w:val="24"/>
                <w:szCs w:val="24"/>
              </w:rPr>
              <w:t xml:space="preserve">have worked along CRC to develop a young </w:t>
            </w:r>
            <w:r w:rsidR="27945CEB" w:rsidRPr="009E5C77">
              <w:rPr>
                <w:rFonts w:ascii="Arial" w:eastAsia="Arial" w:hAnsi="Arial" w:cs="Arial"/>
                <w:sz w:val="24"/>
                <w:szCs w:val="24"/>
              </w:rPr>
              <w:t>person's</w:t>
            </w:r>
            <w:r w:rsidR="3E6E65CF" w:rsidRPr="009E5C77">
              <w:rPr>
                <w:rFonts w:ascii="Arial" w:eastAsia="Arial" w:hAnsi="Arial" w:cs="Arial"/>
                <w:sz w:val="24"/>
                <w:szCs w:val="24"/>
              </w:rPr>
              <w:t xml:space="preserve"> guide to nourishing mental health and wellbeing</w:t>
            </w:r>
            <w:r w:rsidR="04FF32D8" w:rsidRPr="009E5C77">
              <w:rPr>
                <w:rFonts w:ascii="Arial" w:eastAsia="Arial" w:hAnsi="Arial" w:cs="Arial"/>
                <w:sz w:val="24"/>
                <w:szCs w:val="24"/>
              </w:rPr>
              <w:t>. This has been created by young people for young people</w:t>
            </w:r>
            <w:r w:rsidR="3EE3A40C" w:rsidRPr="009E5C77">
              <w:rPr>
                <w:rFonts w:ascii="Arial" w:eastAsia="Arial" w:hAnsi="Arial" w:cs="Arial"/>
                <w:sz w:val="24"/>
                <w:szCs w:val="24"/>
              </w:rPr>
              <w:t xml:space="preserve">. </w:t>
            </w:r>
            <w:hyperlink r:id="rId22">
              <w:r w:rsidR="541E258A" w:rsidRPr="009E5C77">
                <w:rPr>
                  <w:rStyle w:val="Hyperlink"/>
                  <w:rFonts w:ascii="Times New Roman" w:eastAsia="Times New Roman" w:hAnsi="Times New Roman" w:cs="Times New Roman"/>
                  <w:color w:val="auto"/>
                  <w:sz w:val="24"/>
                  <w:szCs w:val="24"/>
                </w:rPr>
                <w:t>Introduction (manchestersafeguardingpartnership.co.uk)</w:t>
              </w:r>
            </w:hyperlink>
          </w:p>
          <w:p w14:paraId="414F9DE3" w14:textId="6FD2C82A" w:rsidR="35B363F1" w:rsidRPr="009E5C77" w:rsidRDefault="252A7DC5" w:rsidP="6DCF0290">
            <w:pPr>
              <w:spacing w:after="0" w:line="276" w:lineRule="auto"/>
              <w:rPr>
                <w:rFonts w:ascii="Arial" w:eastAsia="Arial" w:hAnsi="Arial" w:cs="Arial"/>
                <w:sz w:val="24"/>
                <w:szCs w:val="24"/>
              </w:rPr>
            </w:pPr>
            <w:r w:rsidRPr="009E5C77">
              <w:rPr>
                <w:rFonts w:ascii="Arial" w:eastAsia="Arial" w:hAnsi="Arial" w:cs="Arial"/>
                <w:sz w:val="24"/>
                <w:szCs w:val="24"/>
              </w:rPr>
              <w:t xml:space="preserve"> </w:t>
            </w:r>
          </w:p>
          <w:p w14:paraId="467624BD" w14:textId="1A878290" w:rsidR="35B363F1" w:rsidRPr="009E5C77" w:rsidRDefault="252A7DC5" w:rsidP="6DCF0290">
            <w:pPr>
              <w:spacing w:after="0" w:line="276" w:lineRule="auto"/>
              <w:rPr>
                <w:rFonts w:ascii="Arial" w:eastAsia="Arial" w:hAnsi="Arial" w:cs="Arial"/>
                <w:b/>
                <w:bCs/>
                <w:sz w:val="24"/>
                <w:szCs w:val="24"/>
                <w:u w:val="single"/>
              </w:rPr>
            </w:pPr>
            <w:r w:rsidRPr="009E5C77">
              <w:rPr>
                <w:rFonts w:ascii="Arial" w:eastAsia="Arial" w:hAnsi="Arial" w:cs="Arial"/>
                <w:sz w:val="24"/>
                <w:szCs w:val="24"/>
                <w:u w:val="single"/>
              </w:rPr>
              <w:t>SAFE Taskforce</w:t>
            </w:r>
            <w:r w:rsidR="7E6AE129" w:rsidRPr="009E5C77">
              <w:rPr>
                <w:rFonts w:ascii="Arial" w:eastAsia="Arial" w:hAnsi="Arial" w:cs="Arial"/>
                <w:sz w:val="24"/>
                <w:szCs w:val="24"/>
                <w:u w:val="single"/>
              </w:rPr>
              <w:t xml:space="preserve"> </w:t>
            </w:r>
          </w:p>
          <w:p w14:paraId="6AF7EE18" w14:textId="01C9C515" w:rsidR="77A760E6" w:rsidRPr="009E5C77" w:rsidRDefault="77A760E6" w:rsidP="6DCF0290">
            <w:pPr>
              <w:spacing w:after="0" w:line="276" w:lineRule="auto"/>
              <w:rPr>
                <w:rFonts w:ascii="Arial" w:eastAsia="Arial" w:hAnsi="Arial" w:cs="Arial"/>
                <w:b/>
                <w:bCs/>
                <w:sz w:val="24"/>
                <w:szCs w:val="24"/>
                <w:u w:val="single"/>
              </w:rPr>
            </w:pPr>
          </w:p>
          <w:p w14:paraId="48A9046F" w14:textId="4484FA24" w:rsidR="4AEEA468" w:rsidRPr="009E5C77" w:rsidRDefault="440A293F" w:rsidP="6DCF0290">
            <w:pPr>
              <w:spacing w:after="0" w:line="276" w:lineRule="auto"/>
              <w:rPr>
                <w:rFonts w:ascii="Arial" w:eastAsia="Arial" w:hAnsi="Arial" w:cs="Arial"/>
                <w:b/>
                <w:bCs/>
                <w:sz w:val="24"/>
                <w:szCs w:val="24"/>
                <w:u w:val="single"/>
              </w:rPr>
            </w:pPr>
            <w:r w:rsidRPr="009E5C77">
              <w:rPr>
                <w:rFonts w:ascii="Arial" w:eastAsia="Arial" w:hAnsi="Arial" w:cs="Arial"/>
                <w:b/>
                <w:bCs/>
                <w:sz w:val="24"/>
                <w:szCs w:val="24"/>
                <w:u w:val="single"/>
              </w:rPr>
              <w:t>The Manchester SAFE Taskforce began in January 2023</w:t>
            </w:r>
            <w:r w:rsidR="1992BAC6" w:rsidRPr="009E5C77">
              <w:rPr>
                <w:rFonts w:ascii="Arial" w:eastAsia="Arial" w:hAnsi="Arial" w:cs="Arial"/>
                <w:b/>
                <w:bCs/>
                <w:sz w:val="24"/>
                <w:szCs w:val="24"/>
                <w:u w:val="single"/>
              </w:rPr>
              <w:t xml:space="preserve"> following DfE funding allocation to prevent serious youth violence through early intervention. </w:t>
            </w:r>
          </w:p>
          <w:p w14:paraId="6A914BB5" w14:textId="5F8BDFF3" w:rsidR="3FF0C3BB" w:rsidRPr="009E5C77" w:rsidRDefault="3FF0C3BB" w:rsidP="6DCF0290">
            <w:pPr>
              <w:spacing w:after="0" w:line="276" w:lineRule="auto"/>
              <w:rPr>
                <w:rFonts w:ascii="Arial" w:eastAsia="Arial" w:hAnsi="Arial" w:cs="Arial"/>
                <w:sz w:val="24"/>
                <w:szCs w:val="24"/>
              </w:rPr>
            </w:pPr>
          </w:p>
          <w:p w14:paraId="3933A90E" w14:textId="77777777" w:rsidR="008C6FDB" w:rsidRPr="009E5C77" w:rsidRDefault="008C6FDB" w:rsidP="008C6FDB">
            <w:pPr>
              <w:spacing w:after="0"/>
              <w:rPr>
                <w:rFonts w:ascii="Arial" w:eastAsia="Arial" w:hAnsi="Arial" w:cs="Arial"/>
                <w:sz w:val="24"/>
                <w:szCs w:val="24"/>
                <w:lang w:val="en-GB"/>
              </w:rPr>
            </w:pPr>
            <w:r w:rsidRPr="009E5C77">
              <w:rPr>
                <w:rFonts w:ascii="Arial" w:eastAsia="Arial" w:hAnsi="Arial" w:cs="Arial"/>
                <w:sz w:val="24"/>
                <w:szCs w:val="24"/>
                <w:lang w:val="en-GB"/>
              </w:rPr>
              <w:t xml:space="preserve">The Manchester SAFE taskforce provides mentoring as an early intervention offer to all secondary schools and some primary schools in the city. </w:t>
            </w:r>
          </w:p>
          <w:p w14:paraId="4838BACD" w14:textId="77777777" w:rsidR="008C6FDB" w:rsidRPr="009E5C77" w:rsidRDefault="008C6FDB" w:rsidP="008C6FDB">
            <w:pPr>
              <w:spacing w:after="0"/>
              <w:rPr>
                <w:rFonts w:ascii="Arial" w:eastAsia="Arial" w:hAnsi="Arial" w:cs="Arial"/>
                <w:sz w:val="24"/>
                <w:szCs w:val="24"/>
                <w:lang w:val="en-GB"/>
              </w:rPr>
            </w:pPr>
          </w:p>
          <w:p w14:paraId="0D1F4A08" w14:textId="38BA3A0D" w:rsidR="008C6FDB" w:rsidRPr="009E5C77" w:rsidRDefault="008C6FDB" w:rsidP="008C6FDB">
            <w:pPr>
              <w:spacing w:after="0"/>
              <w:rPr>
                <w:rFonts w:ascii="Arial" w:eastAsia="Arial" w:hAnsi="Arial" w:cs="Arial"/>
                <w:sz w:val="24"/>
                <w:szCs w:val="24"/>
                <w:lang w:val="en-GB"/>
              </w:rPr>
            </w:pPr>
            <w:r w:rsidRPr="009E5C77">
              <w:rPr>
                <w:rFonts w:ascii="Arial" w:eastAsia="Arial" w:hAnsi="Arial" w:cs="Arial"/>
                <w:sz w:val="24"/>
                <w:szCs w:val="24"/>
                <w:lang w:val="en-GB"/>
              </w:rPr>
              <w:t>The overall aim of the taskforce is to prevent disengagement from education because of exclusion and poor attendance and, subsequently, reduce the risk of involvement in serious youth violence. 29 secondary schools and 93 primary schools receive support from the taskforce, with an added layer of support via Primary Transition Mentors who support Year 6 children for the duration of their transition to Year 7. Manchester SAFE is an embedded component of Tier One support in the Manchester 3-Tier Model of Special Educational Needs and Disabilities (SEND) and Alternative Provision (AP) support.​</w:t>
            </w:r>
          </w:p>
          <w:p w14:paraId="0467BCD9" w14:textId="77777777" w:rsidR="008C6FDB" w:rsidRPr="009E5C77" w:rsidRDefault="008C6FDB" w:rsidP="008C6FDB">
            <w:pPr>
              <w:spacing w:after="0"/>
              <w:rPr>
                <w:rFonts w:ascii="Arial" w:eastAsia="Arial" w:hAnsi="Arial" w:cs="Arial"/>
                <w:sz w:val="24"/>
                <w:szCs w:val="24"/>
                <w:lang w:val="en-GB"/>
              </w:rPr>
            </w:pPr>
          </w:p>
          <w:p w14:paraId="1AC47D31" w14:textId="77777777" w:rsidR="008C6FDB" w:rsidRPr="009E5C77" w:rsidRDefault="008C6FDB" w:rsidP="008C6FDB">
            <w:pPr>
              <w:spacing w:after="0"/>
              <w:rPr>
                <w:rFonts w:ascii="Arial" w:eastAsia="Arial" w:hAnsi="Arial" w:cs="Arial"/>
                <w:sz w:val="24"/>
                <w:szCs w:val="24"/>
                <w:lang w:val="en-GB"/>
              </w:rPr>
            </w:pPr>
          </w:p>
          <w:p w14:paraId="7F0388A7" w14:textId="7AE126AB" w:rsidR="008C6FDB" w:rsidRPr="009E5C77" w:rsidRDefault="008C6FDB" w:rsidP="008C6FDB">
            <w:pPr>
              <w:spacing w:after="0"/>
              <w:rPr>
                <w:rFonts w:ascii="Arial" w:eastAsia="Arial" w:hAnsi="Arial" w:cs="Arial"/>
                <w:sz w:val="24"/>
                <w:szCs w:val="24"/>
                <w:lang w:val="en-GB"/>
              </w:rPr>
            </w:pPr>
            <w:r w:rsidRPr="009E5C77">
              <w:rPr>
                <w:rFonts w:ascii="Arial" w:eastAsia="Arial" w:hAnsi="Arial" w:cs="Arial"/>
                <w:b/>
                <w:bCs/>
                <w:sz w:val="24"/>
                <w:szCs w:val="24"/>
                <w:lang w:val="en-GB"/>
              </w:rPr>
              <w:t>Progress Report, SAFE Analysis, September 24</w:t>
            </w:r>
            <w:r w:rsidRPr="009E5C77">
              <w:rPr>
                <w:rFonts w:ascii="Arial" w:eastAsia="Arial" w:hAnsi="Arial" w:cs="Arial"/>
                <w:sz w:val="24"/>
                <w:szCs w:val="24"/>
                <w:lang w:val="en-GB"/>
              </w:rPr>
              <w:t>​</w:t>
            </w:r>
          </w:p>
          <w:p w14:paraId="41D8B659" w14:textId="77777777" w:rsidR="008C6FDB" w:rsidRPr="009E5C77" w:rsidRDefault="008C6FDB" w:rsidP="008C6FDB">
            <w:pPr>
              <w:spacing w:after="0"/>
              <w:rPr>
                <w:rFonts w:ascii="Arial" w:eastAsia="Arial" w:hAnsi="Arial" w:cs="Arial"/>
                <w:sz w:val="24"/>
                <w:szCs w:val="24"/>
                <w:lang w:val="en-GB"/>
              </w:rPr>
            </w:pPr>
          </w:p>
          <w:p w14:paraId="459E764A" w14:textId="77777777" w:rsidR="008C6FDB" w:rsidRPr="009E5C77" w:rsidRDefault="008C6FDB" w:rsidP="008C6FDB">
            <w:pPr>
              <w:spacing w:after="0"/>
              <w:rPr>
                <w:rFonts w:ascii="Arial" w:eastAsia="Arial" w:hAnsi="Arial" w:cs="Arial"/>
                <w:sz w:val="24"/>
                <w:szCs w:val="24"/>
                <w:lang w:val="en-GB"/>
              </w:rPr>
            </w:pPr>
            <w:r w:rsidRPr="009E5C77">
              <w:rPr>
                <w:rFonts w:ascii="Arial" w:eastAsia="Arial" w:hAnsi="Arial" w:cs="Arial"/>
                <w:b/>
                <w:bCs/>
                <w:sz w:val="24"/>
                <w:szCs w:val="24"/>
                <w:lang w:val="en-GB"/>
              </w:rPr>
              <w:t>Key Findings:</w:t>
            </w:r>
            <w:r w:rsidRPr="009E5C77">
              <w:rPr>
                <w:rFonts w:ascii="Arial" w:eastAsia="Arial" w:hAnsi="Arial" w:cs="Arial"/>
                <w:sz w:val="24"/>
                <w:szCs w:val="24"/>
                <w:lang w:val="en-GB"/>
              </w:rPr>
              <w:t>​</w:t>
            </w:r>
          </w:p>
          <w:p w14:paraId="6B2CC607" w14:textId="6C1BFE7C" w:rsidR="008C6FDB" w:rsidRPr="009E5C77" w:rsidRDefault="008C6FDB" w:rsidP="008C6FDB">
            <w:pPr>
              <w:spacing w:after="0"/>
              <w:rPr>
                <w:rFonts w:ascii="Arial" w:eastAsia="Arial" w:hAnsi="Arial" w:cs="Arial"/>
                <w:sz w:val="24"/>
                <w:szCs w:val="24"/>
                <w:lang w:val="en-GB"/>
              </w:rPr>
            </w:pPr>
            <w:r w:rsidRPr="009E5C77">
              <w:rPr>
                <w:rFonts w:ascii="Arial" w:eastAsia="Arial" w:hAnsi="Arial" w:cs="Arial"/>
                <w:sz w:val="24"/>
                <w:szCs w:val="24"/>
                <w:lang w:val="en-GB"/>
              </w:rPr>
              <w:t xml:space="preserve">As of October 2024, 708 young people have accessed mentoring sessions, likely to rise to 800 by March 2025. Over 10,000 individual sessions have taken </w:t>
            </w:r>
            <w:r w:rsidR="004A1FE5" w:rsidRPr="009E5C77">
              <w:rPr>
                <w:rFonts w:ascii="Arial" w:eastAsia="Arial" w:hAnsi="Arial" w:cs="Arial"/>
                <w:sz w:val="24"/>
                <w:szCs w:val="24"/>
                <w:lang w:val="en-GB"/>
              </w:rPr>
              <w:t>place to date</w:t>
            </w:r>
            <w:r w:rsidRPr="009E5C77">
              <w:rPr>
                <w:rFonts w:ascii="Arial" w:eastAsia="Arial" w:hAnsi="Arial" w:cs="Arial"/>
                <w:sz w:val="24"/>
                <w:szCs w:val="24"/>
                <w:lang w:val="en-GB"/>
              </w:rPr>
              <w:t>. Local Impact headlines include:​</w:t>
            </w:r>
          </w:p>
          <w:p w14:paraId="518C678B" w14:textId="77777777" w:rsidR="008C6FDB" w:rsidRPr="009E5C77" w:rsidRDefault="008C6FDB" w:rsidP="008C6FDB">
            <w:pPr>
              <w:spacing w:after="0"/>
              <w:rPr>
                <w:rFonts w:ascii="Arial" w:eastAsia="Arial" w:hAnsi="Arial" w:cs="Arial"/>
                <w:sz w:val="24"/>
                <w:szCs w:val="24"/>
                <w:lang w:val="en-GB"/>
              </w:rPr>
            </w:pPr>
          </w:p>
          <w:p w14:paraId="2FB5EFE2"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98.5% of the SAFE cohort are maintained in mainstream schools with an average of 86% attendance.​</w:t>
            </w:r>
          </w:p>
          <w:p w14:paraId="71C075F5"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Over 85% attendance to sessions with only 7 drop-outs​</w:t>
            </w:r>
          </w:p>
          <w:p w14:paraId="7F7A356E"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Stabilisation of school attendance in most of the cohort​</w:t>
            </w:r>
          </w:p>
          <w:p w14:paraId="0E60BFDD"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Stabilisation of suspension instances in most of the cohort​</w:t>
            </w:r>
          </w:p>
          <w:p w14:paraId="30AD415A"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Low levels of repeated suspension (6.5% of the cohort).​</w:t>
            </w:r>
          </w:p>
          <w:p w14:paraId="01B0D8CA"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Young people graduating from the mentoring intervention - 70% have maintained or improved attendance​</w:t>
            </w:r>
          </w:p>
          <w:p w14:paraId="78796E9C"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Data from wellbeing measure 'Outcomes Star' indicates progress in 'Confidence', 'Communication' and, significantly, their 'Learning' which demonstrates the holistic impact of SAFE mentoring​</w:t>
            </w:r>
          </w:p>
          <w:p w14:paraId="65953D79"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The baseline Southampton questionnaire indicates increased self-awareness but further work to be done in supporting with emotional regulation​</w:t>
            </w:r>
          </w:p>
          <w:p w14:paraId="296443F8" w14:textId="0A4B8471"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Both the Voice of the Child (VOTC) Report produced by M</w:t>
            </w:r>
            <w:r w:rsidR="00AD5A3B" w:rsidRPr="009E5C77">
              <w:rPr>
                <w:rFonts w:ascii="Arial" w:eastAsia="Arial" w:hAnsi="Arial" w:cs="Arial"/>
                <w:sz w:val="24"/>
                <w:szCs w:val="24"/>
                <w:lang w:val="en-GB"/>
              </w:rPr>
              <w:t xml:space="preserve">anchester Metropolitan </w:t>
            </w:r>
            <w:r w:rsidRPr="009E5C77">
              <w:rPr>
                <w:rFonts w:ascii="Arial" w:eastAsia="Arial" w:hAnsi="Arial" w:cs="Arial"/>
                <w:sz w:val="24"/>
                <w:szCs w:val="24"/>
                <w:lang w:val="en-GB"/>
              </w:rPr>
              <w:t>U</w:t>
            </w:r>
            <w:r w:rsidR="00AD5A3B" w:rsidRPr="009E5C77">
              <w:rPr>
                <w:rFonts w:ascii="Arial" w:eastAsia="Arial" w:hAnsi="Arial" w:cs="Arial"/>
                <w:sz w:val="24"/>
                <w:szCs w:val="24"/>
                <w:lang w:val="en-GB"/>
              </w:rPr>
              <w:t>niversity</w:t>
            </w:r>
            <w:r w:rsidRPr="009E5C77">
              <w:rPr>
                <w:rFonts w:ascii="Arial" w:eastAsia="Arial" w:hAnsi="Arial" w:cs="Arial"/>
                <w:sz w:val="24"/>
                <w:szCs w:val="24"/>
                <w:lang w:val="en-GB"/>
              </w:rPr>
              <w:t xml:space="preserve"> and local VOTC evaluation captures the value of mentoring as an intervention but emphasises co-production as important to young people. The report validates the Manchester SAFE approach, outlining the significance of Transition as a key factor in educational disengagement.​</w:t>
            </w:r>
          </w:p>
          <w:p w14:paraId="069041FC" w14:textId="77777777" w:rsidR="008C6FDB" w:rsidRPr="009E5C77" w:rsidRDefault="008C6FDB" w:rsidP="00E53F38">
            <w:pPr>
              <w:numPr>
                <w:ilvl w:val="0"/>
                <w:numId w:val="48"/>
              </w:numPr>
              <w:spacing w:after="0"/>
              <w:rPr>
                <w:rFonts w:ascii="Arial" w:eastAsia="Arial" w:hAnsi="Arial" w:cs="Arial"/>
                <w:sz w:val="24"/>
                <w:szCs w:val="24"/>
                <w:lang w:val="en-GB"/>
              </w:rPr>
            </w:pPr>
            <w:r w:rsidRPr="009E5C77">
              <w:rPr>
                <w:rFonts w:ascii="Arial" w:eastAsia="Arial" w:hAnsi="Arial" w:cs="Arial"/>
                <w:sz w:val="24"/>
                <w:szCs w:val="24"/>
                <w:lang w:val="en-GB"/>
              </w:rPr>
              <w:t>From the number of 1st Time Entrants within the Manchester Youth Justice service, 1% had received SAFE intervention. Of the 7 within this cohort, only 2 received judicial sentences and 5 were referred into the Prevention and Diversion team</w:t>
            </w:r>
          </w:p>
          <w:p w14:paraId="44846997" w14:textId="7BB8031F" w:rsidR="3FF0C3BB" w:rsidRPr="009E5C77" w:rsidRDefault="3FF0C3BB" w:rsidP="3FF0C3BB">
            <w:pPr>
              <w:spacing w:after="0"/>
              <w:rPr>
                <w:rFonts w:ascii="Arial" w:eastAsia="Arial" w:hAnsi="Arial" w:cs="Arial"/>
                <w:sz w:val="24"/>
                <w:szCs w:val="24"/>
                <w:highlight w:val="yellow"/>
              </w:rPr>
            </w:pPr>
          </w:p>
          <w:p w14:paraId="7067D3B4" w14:textId="1CE294E2" w:rsidR="3FF0C3BB" w:rsidRPr="009E5C77" w:rsidRDefault="3FF0C3BB" w:rsidP="6DCF0290">
            <w:pPr>
              <w:spacing w:after="0" w:line="276" w:lineRule="auto"/>
              <w:rPr>
                <w:rFonts w:ascii="Arial" w:eastAsia="Arial" w:hAnsi="Arial" w:cs="Arial"/>
                <w:sz w:val="24"/>
                <w:szCs w:val="24"/>
              </w:rPr>
            </w:pPr>
          </w:p>
          <w:p w14:paraId="2601AF0B" w14:textId="15C71820" w:rsidR="35B363F1" w:rsidRPr="009E5C77" w:rsidRDefault="42184599" w:rsidP="6DCF0290">
            <w:pPr>
              <w:spacing w:after="0"/>
              <w:rPr>
                <w:rFonts w:ascii="Arial" w:eastAsia="Arial" w:hAnsi="Arial" w:cs="Arial"/>
                <w:sz w:val="24"/>
                <w:szCs w:val="24"/>
                <w:u w:val="single"/>
              </w:rPr>
            </w:pPr>
            <w:r w:rsidRPr="009E5C77">
              <w:rPr>
                <w:rFonts w:ascii="Arial" w:eastAsia="Arial" w:hAnsi="Arial" w:cs="Arial"/>
                <w:sz w:val="24"/>
                <w:szCs w:val="24"/>
                <w:u w:val="single"/>
              </w:rPr>
              <w:t xml:space="preserve">Alternative Provision </w:t>
            </w:r>
            <w:r w:rsidR="252A7DC5" w:rsidRPr="009E5C77">
              <w:rPr>
                <w:rFonts w:ascii="Arial" w:eastAsia="Arial" w:hAnsi="Arial" w:cs="Arial"/>
                <w:sz w:val="24"/>
                <w:szCs w:val="24"/>
                <w:u w:val="single"/>
              </w:rPr>
              <w:t xml:space="preserve">Specialist Taskforce </w:t>
            </w:r>
            <w:r w:rsidR="5C5CE316" w:rsidRPr="009E5C77">
              <w:rPr>
                <w:rFonts w:ascii="Arial" w:eastAsia="Arial" w:hAnsi="Arial" w:cs="Arial"/>
                <w:sz w:val="24"/>
                <w:szCs w:val="24"/>
                <w:u w:val="single"/>
              </w:rPr>
              <w:t xml:space="preserve">(APST) </w:t>
            </w:r>
          </w:p>
          <w:p w14:paraId="4ECB887B" w14:textId="7AAFE69D" w:rsidR="35B363F1" w:rsidRPr="009E5C77" w:rsidRDefault="3EF03A0C" w:rsidP="6DCF0290">
            <w:pPr>
              <w:spacing w:after="0"/>
              <w:rPr>
                <w:rFonts w:ascii="Arial" w:eastAsia="Arial" w:hAnsi="Arial" w:cs="Arial"/>
                <w:sz w:val="24"/>
                <w:szCs w:val="24"/>
              </w:rPr>
            </w:pPr>
            <w:r w:rsidRPr="009E5C77">
              <w:rPr>
                <w:rFonts w:ascii="Arial" w:eastAsia="Arial" w:hAnsi="Arial" w:cs="Arial"/>
                <w:sz w:val="24"/>
                <w:szCs w:val="24"/>
              </w:rPr>
              <w:t xml:space="preserve"> </w:t>
            </w:r>
          </w:p>
          <w:p w14:paraId="0D13BB06" w14:textId="038F1745" w:rsidR="35B363F1" w:rsidRPr="009E5C77" w:rsidRDefault="3EF03A0C" w:rsidP="3FF0C3BB">
            <w:pPr>
              <w:spacing w:after="0"/>
              <w:rPr>
                <w:rFonts w:ascii="Arial" w:eastAsia="Arial" w:hAnsi="Arial" w:cs="Arial"/>
                <w:sz w:val="24"/>
                <w:szCs w:val="24"/>
                <w:highlight w:val="yellow"/>
              </w:rPr>
            </w:pPr>
            <w:r w:rsidRPr="009E5C77">
              <w:rPr>
                <w:rFonts w:ascii="Arial" w:eastAsia="Arial" w:hAnsi="Arial" w:cs="Arial"/>
                <w:sz w:val="24"/>
                <w:szCs w:val="24"/>
              </w:rPr>
              <w:t>The APST programme was introduced in 2021, in 22 areas. Its aim is to effectively respond to the complex needs of A</w:t>
            </w:r>
            <w:r w:rsidR="5EE54636" w:rsidRPr="009E5C77">
              <w:rPr>
                <w:rFonts w:ascii="Arial" w:eastAsia="Arial" w:hAnsi="Arial" w:cs="Arial"/>
                <w:sz w:val="24"/>
                <w:szCs w:val="24"/>
              </w:rPr>
              <w:t xml:space="preserve">lternative </w:t>
            </w:r>
            <w:r w:rsidRPr="009E5C77">
              <w:rPr>
                <w:rFonts w:ascii="Arial" w:eastAsia="Arial" w:hAnsi="Arial" w:cs="Arial"/>
                <w:sz w:val="24"/>
                <w:szCs w:val="24"/>
              </w:rPr>
              <w:t>P</w:t>
            </w:r>
            <w:r w:rsidR="5EEBAAD4" w:rsidRPr="009E5C77">
              <w:rPr>
                <w:rFonts w:ascii="Arial" w:eastAsia="Arial" w:hAnsi="Arial" w:cs="Arial"/>
                <w:sz w:val="24"/>
                <w:szCs w:val="24"/>
              </w:rPr>
              <w:t>rovision (</w:t>
            </w:r>
            <w:r w:rsidR="1B702E94" w:rsidRPr="009E5C77">
              <w:rPr>
                <w:rFonts w:ascii="Arial" w:eastAsia="Arial" w:hAnsi="Arial" w:cs="Arial"/>
                <w:sz w:val="24"/>
                <w:szCs w:val="24"/>
              </w:rPr>
              <w:t>AP) pupils</w:t>
            </w:r>
            <w:r w:rsidRPr="009E5C77">
              <w:rPr>
                <w:rFonts w:ascii="Arial" w:eastAsia="Arial" w:hAnsi="Arial" w:cs="Arial"/>
                <w:sz w:val="24"/>
                <w:szCs w:val="24"/>
              </w:rPr>
              <w:t xml:space="preserve">, to re-engage them in their education, to improve attendance, behaviour and attainment in school, and reduce involvement in offending and serious violence.  </w:t>
            </w:r>
          </w:p>
          <w:p w14:paraId="37A39F96" w14:textId="333854C7" w:rsidR="35B363F1" w:rsidRPr="009E5C77" w:rsidRDefault="3EF03A0C" w:rsidP="6DCF0290">
            <w:pPr>
              <w:spacing w:after="0"/>
              <w:rPr>
                <w:rFonts w:ascii="Arial" w:eastAsia="Arial" w:hAnsi="Arial" w:cs="Arial"/>
                <w:sz w:val="24"/>
                <w:szCs w:val="24"/>
              </w:rPr>
            </w:pPr>
            <w:r w:rsidRPr="009E5C77">
              <w:rPr>
                <w:rFonts w:ascii="Arial" w:eastAsia="Arial" w:hAnsi="Arial" w:cs="Arial"/>
                <w:sz w:val="24"/>
                <w:szCs w:val="24"/>
              </w:rPr>
              <w:t xml:space="preserve"> </w:t>
            </w:r>
          </w:p>
          <w:p w14:paraId="26FDB3AD" w14:textId="25DFA87E" w:rsidR="35B363F1" w:rsidRPr="009E5C77" w:rsidRDefault="3EF03A0C" w:rsidP="6DCF0290">
            <w:pPr>
              <w:spacing w:after="0"/>
              <w:rPr>
                <w:rFonts w:ascii="Arial" w:eastAsia="Arial" w:hAnsi="Arial" w:cs="Arial"/>
                <w:sz w:val="24"/>
                <w:szCs w:val="24"/>
              </w:rPr>
            </w:pPr>
            <w:r w:rsidRPr="009E5C77">
              <w:rPr>
                <w:rFonts w:ascii="Arial" w:eastAsia="Arial" w:hAnsi="Arial" w:cs="Arial"/>
                <w:sz w:val="24"/>
                <w:szCs w:val="24"/>
              </w:rPr>
              <w:t>Multi-disciplinary teams (or taskforces) of specialists have been established within each area’s largest AP school. Teams are co-located within their AP school, delivering co-ordinated and child-centred support.</w:t>
            </w:r>
          </w:p>
          <w:p w14:paraId="58B2E7E6" w14:textId="5F674973" w:rsidR="35B363F1" w:rsidRPr="009E5C77" w:rsidRDefault="35B363F1" w:rsidP="6DCF0290">
            <w:pPr>
              <w:spacing w:after="0"/>
              <w:rPr>
                <w:rFonts w:ascii="Arial" w:eastAsia="Arial" w:hAnsi="Arial" w:cs="Arial"/>
                <w:sz w:val="24"/>
                <w:szCs w:val="24"/>
              </w:rPr>
            </w:pPr>
          </w:p>
          <w:p w14:paraId="53136AE9" w14:textId="294F52D2" w:rsidR="35B363F1" w:rsidRPr="009E5C77" w:rsidRDefault="77EE3024" w:rsidP="6DCF0290">
            <w:pPr>
              <w:spacing w:after="0"/>
              <w:rPr>
                <w:rFonts w:ascii="Arial" w:eastAsia="Arial" w:hAnsi="Arial" w:cs="Arial"/>
                <w:sz w:val="24"/>
                <w:szCs w:val="24"/>
              </w:rPr>
            </w:pPr>
            <w:r w:rsidRPr="009E5C77">
              <w:rPr>
                <w:rFonts w:ascii="Arial" w:eastAsia="Arial" w:hAnsi="Arial" w:cs="Arial"/>
                <w:sz w:val="24"/>
                <w:szCs w:val="24"/>
              </w:rPr>
              <w:t>The APST model draws on the best available evidence and has the following core components:</w:t>
            </w:r>
          </w:p>
          <w:p w14:paraId="27786BE9" w14:textId="7A5B642C" w:rsidR="35B363F1" w:rsidRPr="009E5C77" w:rsidRDefault="35B363F1" w:rsidP="6DCF0290">
            <w:pPr>
              <w:spacing w:after="0"/>
              <w:rPr>
                <w:rFonts w:ascii="Arial" w:eastAsia="Arial" w:hAnsi="Arial" w:cs="Arial"/>
                <w:b/>
                <w:bCs/>
                <w:sz w:val="24"/>
                <w:szCs w:val="24"/>
              </w:rPr>
            </w:pPr>
          </w:p>
          <w:p w14:paraId="34ACC929" w14:textId="37B0855C" w:rsidR="35B363F1" w:rsidRPr="009E5C77" w:rsidRDefault="77EE3024" w:rsidP="00E53F38">
            <w:pPr>
              <w:pStyle w:val="ListParagraph"/>
              <w:numPr>
                <w:ilvl w:val="0"/>
                <w:numId w:val="15"/>
              </w:numPr>
              <w:spacing w:after="0"/>
              <w:rPr>
                <w:rFonts w:ascii="Arial" w:eastAsia="Arial" w:hAnsi="Arial" w:cs="Arial"/>
                <w:sz w:val="24"/>
                <w:szCs w:val="24"/>
              </w:rPr>
            </w:pPr>
            <w:r w:rsidRPr="009E5C77">
              <w:rPr>
                <w:rFonts w:ascii="Arial" w:eastAsia="Arial" w:hAnsi="Arial" w:cs="Arial"/>
                <w:sz w:val="24"/>
                <w:szCs w:val="24"/>
              </w:rPr>
              <w:t>Location in AP schools, where pupils have some of the most acute need and for whom traditional referral services are likely to be less appropriate.</w:t>
            </w:r>
          </w:p>
          <w:p w14:paraId="1AF904D7" w14:textId="3CAD1104" w:rsidR="35B363F1" w:rsidRPr="009E5C77" w:rsidRDefault="77EE3024" w:rsidP="00E53F38">
            <w:pPr>
              <w:pStyle w:val="ListParagraph"/>
              <w:numPr>
                <w:ilvl w:val="0"/>
                <w:numId w:val="15"/>
              </w:numPr>
              <w:spacing w:after="0"/>
              <w:rPr>
                <w:rFonts w:ascii="Arial" w:eastAsia="Arial" w:hAnsi="Arial" w:cs="Arial"/>
                <w:sz w:val="24"/>
                <w:szCs w:val="24"/>
              </w:rPr>
            </w:pPr>
            <w:r w:rsidRPr="009E5C77">
              <w:rPr>
                <w:rFonts w:ascii="Arial" w:eastAsia="Arial" w:hAnsi="Arial" w:cs="Arial"/>
                <w:sz w:val="24"/>
                <w:szCs w:val="24"/>
              </w:rPr>
              <w:t xml:space="preserve">Co-located teams which share their specialist knowledge to provide </w:t>
            </w:r>
            <w:r w:rsidR="3B4E163E" w:rsidRPr="009E5C77">
              <w:rPr>
                <w:rFonts w:ascii="Arial" w:eastAsia="Arial" w:hAnsi="Arial" w:cs="Arial"/>
                <w:sz w:val="24"/>
                <w:szCs w:val="24"/>
              </w:rPr>
              <w:t>coordinated</w:t>
            </w:r>
            <w:r w:rsidRPr="009E5C77">
              <w:rPr>
                <w:rFonts w:ascii="Arial" w:eastAsia="Arial" w:hAnsi="Arial" w:cs="Arial"/>
                <w:sz w:val="24"/>
                <w:szCs w:val="24"/>
              </w:rPr>
              <w:t xml:space="preserve"> support rooted in a holistic understanding of young people’s lives. </w:t>
            </w:r>
          </w:p>
          <w:p w14:paraId="72B398E4" w14:textId="0B4427BB" w:rsidR="35B363F1" w:rsidRPr="009E5C77" w:rsidRDefault="0A7B9615" w:rsidP="00E53F38">
            <w:pPr>
              <w:pStyle w:val="ListParagraph"/>
              <w:numPr>
                <w:ilvl w:val="0"/>
                <w:numId w:val="15"/>
              </w:numPr>
              <w:spacing w:after="0"/>
              <w:rPr>
                <w:rFonts w:ascii="Arial" w:eastAsia="Arial" w:hAnsi="Arial" w:cs="Arial"/>
                <w:sz w:val="24"/>
                <w:szCs w:val="24"/>
              </w:rPr>
            </w:pPr>
            <w:r w:rsidRPr="009E5C77">
              <w:rPr>
                <w:rFonts w:ascii="Arial" w:eastAsia="Arial" w:hAnsi="Arial" w:cs="Arial"/>
                <w:sz w:val="24"/>
                <w:szCs w:val="24"/>
              </w:rPr>
              <w:t xml:space="preserve">On-site </w:t>
            </w:r>
            <w:r w:rsidR="5E2E7E84" w:rsidRPr="009E5C77">
              <w:rPr>
                <w:rFonts w:ascii="Arial" w:eastAsia="Arial" w:hAnsi="Arial" w:cs="Arial"/>
                <w:sz w:val="24"/>
                <w:szCs w:val="24"/>
              </w:rPr>
              <w:t>presence</w:t>
            </w:r>
            <w:r w:rsidRPr="009E5C77">
              <w:rPr>
                <w:rFonts w:ascii="Arial" w:eastAsia="Arial" w:hAnsi="Arial" w:cs="Arial"/>
                <w:sz w:val="24"/>
                <w:szCs w:val="24"/>
              </w:rPr>
              <w:t xml:space="preserve"> enables specialists to better understand young people’</w:t>
            </w:r>
            <w:r w:rsidR="701A9FC4" w:rsidRPr="009E5C77">
              <w:rPr>
                <w:rFonts w:ascii="Arial" w:eastAsia="Arial" w:hAnsi="Arial" w:cs="Arial"/>
                <w:sz w:val="24"/>
                <w:szCs w:val="24"/>
              </w:rPr>
              <w:t xml:space="preserve">s </w:t>
            </w:r>
            <w:r w:rsidRPr="009E5C77">
              <w:rPr>
                <w:rFonts w:ascii="Arial" w:eastAsia="Arial" w:hAnsi="Arial" w:cs="Arial"/>
                <w:sz w:val="24"/>
                <w:szCs w:val="24"/>
              </w:rPr>
              <w:t>needs and build trusting relationships, with the aim of improving engagement.</w:t>
            </w:r>
          </w:p>
          <w:p w14:paraId="11093CC8" w14:textId="3A41A5EE" w:rsidR="35B363F1" w:rsidRPr="009E5C77" w:rsidRDefault="2CD61BE9" w:rsidP="00E53F38">
            <w:pPr>
              <w:pStyle w:val="ListParagraph"/>
              <w:numPr>
                <w:ilvl w:val="0"/>
                <w:numId w:val="15"/>
              </w:numPr>
              <w:spacing w:after="0"/>
              <w:rPr>
                <w:rFonts w:ascii="Arial" w:eastAsia="Arial" w:hAnsi="Arial" w:cs="Arial"/>
                <w:sz w:val="24"/>
                <w:szCs w:val="24"/>
              </w:rPr>
            </w:pPr>
            <w:r w:rsidRPr="009E5C77">
              <w:rPr>
                <w:rFonts w:ascii="Arial" w:eastAsia="Arial" w:hAnsi="Arial" w:cs="Arial"/>
                <w:sz w:val="24"/>
                <w:szCs w:val="24"/>
              </w:rPr>
              <w:t xml:space="preserve">Specialists can be responsive to young people’s needs in a timelier manner rather than waiting </w:t>
            </w:r>
            <w:r w:rsidR="67E80C2C" w:rsidRPr="009E5C77">
              <w:rPr>
                <w:rFonts w:ascii="Arial" w:eastAsia="Arial" w:hAnsi="Arial" w:cs="Arial"/>
                <w:sz w:val="24"/>
                <w:szCs w:val="24"/>
              </w:rPr>
              <w:t>for lengthy</w:t>
            </w:r>
            <w:r w:rsidRPr="009E5C77">
              <w:rPr>
                <w:rFonts w:ascii="Arial" w:eastAsia="Arial" w:hAnsi="Arial" w:cs="Arial"/>
                <w:sz w:val="24"/>
                <w:szCs w:val="24"/>
              </w:rPr>
              <w:t xml:space="preserve"> referrals.</w:t>
            </w:r>
          </w:p>
          <w:p w14:paraId="3F1F5A72" w14:textId="7FFAE7E5" w:rsidR="35B363F1" w:rsidRPr="009E5C77" w:rsidRDefault="77EE3024" w:rsidP="00E53F38">
            <w:pPr>
              <w:pStyle w:val="ListParagraph"/>
              <w:numPr>
                <w:ilvl w:val="0"/>
                <w:numId w:val="15"/>
              </w:numPr>
              <w:spacing w:after="0"/>
              <w:rPr>
                <w:rFonts w:ascii="Arial" w:eastAsia="Arial" w:hAnsi="Arial" w:cs="Arial"/>
                <w:sz w:val="24"/>
                <w:szCs w:val="24"/>
              </w:rPr>
            </w:pPr>
            <w:r w:rsidRPr="009E5C77">
              <w:rPr>
                <w:rFonts w:ascii="Arial" w:eastAsia="Arial" w:hAnsi="Arial" w:cs="Arial"/>
                <w:sz w:val="24"/>
                <w:szCs w:val="24"/>
              </w:rPr>
              <w:t>Specialists and APs are brought together to improve coordination and strategic</w:t>
            </w:r>
            <w:r w:rsidR="77798F2B" w:rsidRPr="009E5C77">
              <w:rPr>
                <w:rFonts w:ascii="Arial" w:eastAsia="Arial" w:hAnsi="Arial" w:cs="Arial"/>
                <w:sz w:val="24"/>
                <w:szCs w:val="24"/>
              </w:rPr>
              <w:t xml:space="preserve"> </w:t>
            </w:r>
            <w:r w:rsidRPr="009E5C77">
              <w:rPr>
                <w:rFonts w:ascii="Arial" w:eastAsia="Arial" w:hAnsi="Arial" w:cs="Arial"/>
                <w:sz w:val="24"/>
                <w:szCs w:val="24"/>
              </w:rPr>
              <w:t>collaboration with each other, and with local agencies and schools.</w:t>
            </w:r>
          </w:p>
          <w:p w14:paraId="0F43E602" w14:textId="178FD344" w:rsidR="35B363F1" w:rsidRPr="009E5C77" w:rsidRDefault="35B363F1" w:rsidP="6DCF0290">
            <w:pPr>
              <w:spacing w:after="0"/>
              <w:rPr>
                <w:rFonts w:ascii="Arial" w:eastAsia="Arial" w:hAnsi="Arial" w:cs="Arial"/>
                <w:sz w:val="24"/>
                <w:szCs w:val="24"/>
              </w:rPr>
            </w:pPr>
          </w:p>
          <w:p w14:paraId="08ECB12A" w14:textId="7B5EF492" w:rsidR="35B363F1" w:rsidRPr="009E5C77" w:rsidRDefault="0349036F" w:rsidP="6DCF0290">
            <w:pPr>
              <w:spacing w:after="0"/>
              <w:rPr>
                <w:rFonts w:ascii="Arial" w:eastAsia="Arial" w:hAnsi="Arial" w:cs="Arial"/>
                <w:sz w:val="24"/>
                <w:szCs w:val="24"/>
              </w:rPr>
            </w:pPr>
            <w:r w:rsidRPr="009E5C77">
              <w:rPr>
                <w:rFonts w:ascii="Arial" w:eastAsia="Arial" w:hAnsi="Arial" w:cs="Arial"/>
                <w:sz w:val="24"/>
                <w:szCs w:val="24"/>
              </w:rPr>
              <w:t xml:space="preserve">In Manchester some of the early outputs of the APST have been identified as </w:t>
            </w:r>
            <w:r w:rsidR="419CE7DA" w:rsidRPr="009E5C77">
              <w:rPr>
                <w:rFonts w:ascii="Arial" w:eastAsia="Arial" w:hAnsi="Arial" w:cs="Arial"/>
                <w:sz w:val="24"/>
                <w:szCs w:val="24"/>
              </w:rPr>
              <w:t>follows: -</w:t>
            </w:r>
            <w:r w:rsidR="360E51D1" w:rsidRPr="009E5C77">
              <w:rPr>
                <w:rFonts w:ascii="Arial" w:eastAsia="Arial" w:hAnsi="Arial" w:cs="Arial"/>
                <w:sz w:val="24"/>
                <w:szCs w:val="24"/>
              </w:rPr>
              <w:t xml:space="preserve"> </w:t>
            </w:r>
          </w:p>
          <w:p w14:paraId="28280E6D" w14:textId="39727D8B" w:rsidR="6783C8D1" w:rsidRPr="009E5C77" w:rsidRDefault="6783C8D1" w:rsidP="6DCF0290">
            <w:pPr>
              <w:spacing w:after="0"/>
              <w:rPr>
                <w:rFonts w:ascii="Arial" w:eastAsia="Arial" w:hAnsi="Arial" w:cs="Arial"/>
                <w:sz w:val="24"/>
                <w:szCs w:val="24"/>
              </w:rPr>
            </w:pPr>
          </w:p>
          <w:p w14:paraId="6C51BCC1" w14:textId="0298BABA" w:rsidR="35B363F1" w:rsidRPr="009E5C77" w:rsidRDefault="537B94FA"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 xml:space="preserve">From the APST cohort 46% of Children have improved attendance levels. </w:t>
            </w:r>
          </w:p>
          <w:p w14:paraId="77A62078" w14:textId="0E2DDDA7" w:rsidR="35B363F1" w:rsidRPr="009E5C77" w:rsidRDefault="029B6BDF"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 xml:space="preserve">19% of APST </w:t>
            </w:r>
            <w:r w:rsidR="5404A035" w:rsidRPr="009E5C77">
              <w:rPr>
                <w:rFonts w:ascii="Arial" w:eastAsia="Arial" w:hAnsi="Arial" w:cs="Arial"/>
                <w:sz w:val="24"/>
                <w:szCs w:val="24"/>
              </w:rPr>
              <w:t>c</w:t>
            </w:r>
            <w:r w:rsidRPr="009E5C77">
              <w:rPr>
                <w:rFonts w:ascii="Arial" w:eastAsia="Arial" w:hAnsi="Arial" w:cs="Arial"/>
                <w:sz w:val="24"/>
                <w:szCs w:val="24"/>
              </w:rPr>
              <w:t>hildren have had an APST CAMHS offer, of these 16% have accessed Therapeutic Intervention within 2 weeks of referral and 15% supported self-refer. 19% of parents / carers have had direct consultation.</w:t>
            </w:r>
          </w:p>
          <w:p w14:paraId="60352AF0" w14:textId="66C8DB80" w:rsidR="35B363F1" w:rsidRPr="009E5C77" w:rsidRDefault="360E51D1"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 xml:space="preserve">From the cohort that have accessed APST CAMHS; 25% have been expedited for ADHD assessment and 12% for Social Communication Pathway assessment. </w:t>
            </w:r>
          </w:p>
          <w:p w14:paraId="1DBEFE7C" w14:textId="46E6EB71" w:rsidR="35B363F1" w:rsidRPr="009E5C77" w:rsidRDefault="029B6BDF"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APST Y</w:t>
            </w:r>
            <w:r w:rsidR="1D6C7759" w:rsidRPr="009E5C77">
              <w:rPr>
                <w:rFonts w:ascii="Arial" w:eastAsia="Arial" w:hAnsi="Arial" w:cs="Arial"/>
                <w:sz w:val="24"/>
                <w:szCs w:val="24"/>
              </w:rPr>
              <w:t xml:space="preserve">outh </w:t>
            </w:r>
            <w:r w:rsidRPr="009E5C77">
              <w:rPr>
                <w:rFonts w:ascii="Arial" w:eastAsia="Arial" w:hAnsi="Arial" w:cs="Arial"/>
                <w:sz w:val="24"/>
                <w:szCs w:val="24"/>
              </w:rPr>
              <w:t>J</w:t>
            </w:r>
            <w:r w:rsidR="0C5B9A54" w:rsidRPr="009E5C77">
              <w:rPr>
                <w:rFonts w:ascii="Arial" w:eastAsia="Arial" w:hAnsi="Arial" w:cs="Arial"/>
                <w:sz w:val="24"/>
                <w:szCs w:val="24"/>
              </w:rPr>
              <w:t xml:space="preserve">ustice </w:t>
            </w:r>
            <w:r w:rsidRPr="009E5C77">
              <w:rPr>
                <w:rFonts w:ascii="Arial" w:eastAsia="Arial" w:hAnsi="Arial" w:cs="Arial"/>
                <w:sz w:val="24"/>
                <w:szCs w:val="24"/>
              </w:rPr>
              <w:t xml:space="preserve">and </w:t>
            </w:r>
            <w:r w:rsidR="66A10F6F" w:rsidRPr="009E5C77">
              <w:rPr>
                <w:rFonts w:ascii="Arial" w:eastAsia="Arial" w:hAnsi="Arial" w:cs="Arial"/>
                <w:sz w:val="24"/>
                <w:szCs w:val="24"/>
              </w:rPr>
              <w:t>Complex</w:t>
            </w:r>
            <w:r w:rsidR="6025C313" w:rsidRPr="009E5C77">
              <w:rPr>
                <w:rFonts w:ascii="Arial" w:eastAsia="Arial" w:hAnsi="Arial" w:cs="Arial"/>
                <w:sz w:val="24"/>
                <w:szCs w:val="24"/>
              </w:rPr>
              <w:t xml:space="preserve"> </w:t>
            </w:r>
            <w:r w:rsidRPr="009E5C77">
              <w:rPr>
                <w:rFonts w:ascii="Arial" w:eastAsia="Arial" w:hAnsi="Arial" w:cs="Arial"/>
                <w:sz w:val="24"/>
                <w:szCs w:val="24"/>
              </w:rPr>
              <w:t>S</w:t>
            </w:r>
            <w:r w:rsidR="2D01F72C" w:rsidRPr="009E5C77">
              <w:rPr>
                <w:rFonts w:ascii="Arial" w:eastAsia="Arial" w:hAnsi="Arial" w:cs="Arial"/>
                <w:sz w:val="24"/>
                <w:szCs w:val="24"/>
              </w:rPr>
              <w:t>afeguarding</w:t>
            </w:r>
            <w:r w:rsidRPr="009E5C77">
              <w:rPr>
                <w:rFonts w:ascii="Arial" w:eastAsia="Arial" w:hAnsi="Arial" w:cs="Arial"/>
                <w:sz w:val="24"/>
                <w:szCs w:val="24"/>
              </w:rPr>
              <w:t xml:space="preserve"> specialists provide Reflective Supervision and training to APST Remedi Workers.</w:t>
            </w:r>
          </w:p>
          <w:p w14:paraId="6E877A24" w14:textId="23A62EEE" w:rsidR="35B363F1" w:rsidRPr="009E5C77" w:rsidRDefault="08F49EB8"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15% of the APST cohort have received direct Intervention from APST Youth Justice Officer.</w:t>
            </w:r>
          </w:p>
          <w:p w14:paraId="30D4E8DE" w14:textId="2499FDB5" w:rsidR="35B363F1" w:rsidRPr="009E5C77" w:rsidRDefault="7F8F48A1" w:rsidP="00E53F38">
            <w:pPr>
              <w:pStyle w:val="ListParagraph"/>
              <w:numPr>
                <w:ilvl w:val="0"/>
                <w:numId w:val="14"/>
              </w:numPr>
              <w:spacing w:after="0"/>
              <w:rPr>
                <w:rFonts w:ascii="Arial" w:eastAsia="Arial" w:hAnsi="Arial" w:cs="Arial"/>
                <w:sz w:val="24"/>
                <w:szCs w:val="24"/>
              </w:rPr>
            </w:pPr>
            <w:r w:rsidRPr="009E5C77">
              <w:rPr>
                <w:rFonts w:ascii="Arial" w:eastAsia="Arial" w:hAnsi="Arial" w:cs="Arial"/>
                <w:sz w:val="24"/>
                <w:szCs w:val="24"/>
              </w:rPr>
              <w:t>10.6% of the APST cohort have received Counselling Intervention within 2 weeks of referral. 30% were supported to self-refer.</w:t>
            </w:r>
          </w:p>
          <w:p w14:paraId="104822E8" w14:textId="20C8301E" w:rsidR="35B363F1" w:rsidRPr="009E5C77" w:rsidRDefault="35B363F1" w:rsidP="6DCF0290">
            <w:pPr>
              <w:spacing w:after="0"/>
              <w:rPr>
                <w:rFonts w:ascii="Arial" w:eastAsia="Arial" w:hAnsi="Arial" w:cs="Arial"/>
                <w:sz w:val="24"/>
                <w:szCs w:val="24"/>
              </w:rPr>
            </w:pPr>
          </w:p>
          <w:p w14:paraId="72565D29" w14:textId="71C7C2FC" w:rsidR="35B363F1" w:rsidRPr="009E5C77" w:rsidRDefault="1D1B4BC1" w:rsidP="6DCF0290">
            <w:pPr>
              <w:spacing w:after="0"/>
              <w:rPr>
                <w:rFonts w:ascii="Arial" w:eastAsia="Arial" w:hAnsi="Arial" w:cs="Arial"/>
                <w:sz w:val="24"/>
                <w:szCs w:val="24"/>
              </w:rPr>
            </w:pPr>
            <w:r w:rsidRPr="009E5C77">
              <w:rPr>
                <w:rFonts w:ascii="Arial" w:eastAsia="Arial" w:hAnsi="Arial" w:cs="Arial"/>
                <w:sz w:val="24"/>
                <w:szCs w:val="24"/>
              </w:rPr>
              <w:t xml:space="preserve">Next </w:t>
            </w:r>
            <w:r w:rsidR="75145809" w:rsidRPr="009E5C77">
              <w:rPr>
                <w:rFonts w:ascii="Arial" w:eastAsia="Arial" w:hAnsi="Arial" w:cs="Arial"/>
                <w:sz w:val="24"/>
                <w:szCs w:val="24"/>
              </w:rPr>
              <w:t>Steps:</w:t>
            </w:r>
            <w:r w:rsidRPr="009E5C77">
              <w:rPr>
                <w:rFonts w:ascii="Arial" w:eastAsia="Arial" w:hAnsi="Arial" w:cs="Arial"/>
                <w:sz w:val="24"/>
                <w:szCs w:val="24"/>
              </w:rPr>
              <w:t xml:space="preserve">- </w:t>
            </w:r>
          </w:p>
          <w:p w14:paraId="4355BA00" w14:textId="70C6ECCE" w:rsidR="35B363F1" w:rsidRPr="009E5C77" w:rsidRDefault="35B363F1" w:rsidP="6DCF0290">
            <w:pPr>
              <w:spacing w:after="0"/>
              <w:rPr>
                <w:rFonts w:ascii="Arial" w:eastAsia="Arial" w:hAnsi="Arial" w:cs="Arial"/>
                <w:sz w:val="24"/>
                <w:szCs w:val="24"/>
              </w:rPr>
            </w:pPr>
          </w:p>
          <w:p w14:paraId="17583EB7" w14:textId="327E2B4D" w:rsidR="35B363F1" w:rsidRPr="009E5C77" w:rsidRDefault="1D1B4BC1"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 xml:space="preserve">Continue to support the complex needs of pupils in </w:t>
            </w:r>
            <w:r w:rsidR="08F0D2F3" w:rsidRPr="009E5C77">
              <w:rPr>
                <w:rFonts w:ascii="Arial" w:eastAsia="Arial" w:hAnsi="Arial" w:cs="Arial"/>
                <w:sz w:val="24"/>
                <w:szCs w:val="24"/>
              </w:rPr>
              <w:t>M</w:t>
            </w:r>
            <w:r w:rsidR="69CD438C" w:rsidRPr="009E5C77">
              <w:rPr>
                <w:rFonts w:ascii="Arial" w:eastAsia="Arial" w:hAnsi="Arial" w:cs="Arial"/>
                <w:sz w:val="24"/>
                <w:szCs w:val="24"/>
              </w:rPr>
              <w:t xml:space="preserve">anchester </w:t>
            </w:r>
            <w:r w:rsidR="08F0D2F3" w:rsidRPr="009E5C77">
              <w:rPr>
                <w:rFonts w:ascii="Arial" w:eastAsia="Arial" w:hAnsi="Arial" w:cs="Arial"/>
                <w:sz w:val="24"/>
                <w:szCs w:val="24"/>
              </w:rPr>
              <w:t>S</w:t>
            </w:r>
            <w:r w:rsidR="505033DB" w:rsidRPr="009E5C77">
              <w:rPr>
                <w:rFonts w:ascii="Arial" w:eastAsia="Arial" w:hAnsi="Arial" w:cs="Arial"/>
                <w:sz w:val="24"/>
                <w:szCs w:val="24"/>
              </w:rPr>
              <w:t xml:space="preserve">econdary </w:t>
            </w:r>
            <w:r w:rsidR="08F0D2F3" w:rsidRPr="009E5C77">
              <w:rPr>
                <w:rFonts w:ascii="Arial" w:eastAsia="Arial" w:hAnsi="Arial" w:cs="Arial"/>
                <w:sz w:val="24"/>
                <w:szCs w:val="24"/>
              </w:rPr>
              <w:t>P</w:t>
            </w:r>
            <w:r w:rsidR="49E1276C" w:rsidRPr="009E5C77">
              <w:rPr>
                <w:rFonts w:ascii="Arial" w:eastAsia="Arial" w:hAnsi="Arial" w:cs="Arial"/>
                <w:sz w:val="24"/>
                <w:szCs w:val="24"/>
              </w:rPr>
              <w:t xml:space="preserve">upil </w:t>
            </w:r>
            <w:r w:rsidR="755836F7" w:rsidRPr="009E5C77">
              <w:rPr>
                <w:rFonts w:ascii="Arial" w:eastAsia="Arial" w:hAnsi="Arial" w:cs="Arial"/>
                <w:sz w:val="24"/>
                <w:szCs w:val="24"/>
              </w:rPr>
              <w:t>Referral</w:t>
            </w:r>
            <w:r w:rsidR="25860B56" w:rsidRPr="009E5C77">
              <w:rPr>
                <w:rFonts w:ascii="Arial" w:eastAsia="Arial" w:hAnsi="Arial" w:cs="Arial"/>
                <w:sz w:val="24"/>
                <w:szCs w:val="24"/>
              </w:rPr>
              <w:t xml:space="preserve"> </w:t>
            </w:r>
            <w:r w:rsidR="6E95A977" w:rsidRPr="009E5C77">
              <w:rPr>
                <w:rFonts w:ascii="Arial" w:eastAsia="Arial" w:hAnsi="Arial" w:cs="Arial"/>
                <w:sz w:val="24"/>
                <w:szCs w:val="24"/>
              </w:rPr>
              <w:t>Unit</w:t>
            </w:r>
            <w:r w:rsidRPr="009E5C77">
              <w:rPr>
                <w:rFonts w:ascii="Arial" w:eastAsia="Arial" w:hAnsi="Arial" w:cs="Arial"/>
                <w:sz w:val="24"/>
                <w:szCs w:val="24"/>
              </w:rPr>
              <w:t xml:space="preserve"> </w:t>
            </w:r>
          </w:p>
          <w:p w14:paraId="297C91B7" w14:textId="010EAF72" w:rsidR="35B363F1" w:rsidRPr="009E5C77" w:rsidRDefault="44C64CD5"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Continue to support reintegration from MSPRU to high school by provision of training</w:t>
            </w:r>
          </w:p>
          <w:p w14:paraId="4E5523C4" w14:textId="562A1B22" w:rsidR="35B363F1" w:rsidRPr="009E5C77" w:rsidRDefault="48D9A3BF"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Support the needs of children in our Manchester High Schools at risk of permanent exclusion</w:t>
            </w:r>
            <w:r w:rsidR="1D1B4BC1" w:rsidRPr="009E5C77">
              <w:rPr>
                <w:rFonts w:ascii="Arial" w:eastAsia="Arial" w:hAnsi="Arial" w:cs="Arial"/>
                <w:sz w:val="24"/>
                <w:szCs w:val="24"/>
              </w:rPr>
              <w:t xml:space="preserve"> </w:t>
            </w:r>
          </w:p>
          <w:p w14:paraId="0E8EE5D2" w14:textId="7A273525" w:rsidR="35B363F1" w:rsidRPr="009E5C77" w:rsidRDefault="1BA2EB4D"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Secure 25% funding to continue the project. Rigorously test the impact on pupil outcomes.</w:t>
            </w:r>
          </w:p>
          <w:p w14:paraId="7A9D7321" w14:textId="5D47C3F6" w:rsidR="35B363F1" w:rsidRPr="009E5C77" w:rsidRDefault="1BA2EB4D"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 xml:space="preserve">Restructuring current APST offers </w:t>
            </w:r>
            <w:r w:rsidR="68CAF865" w:rsidRPr="009E5C77">
              <w:rPr>
                <w:rFonts w:ascii="Arial" w:eastAsia="Arial" w:hAnsi="Arial" w:cs="Arial"/>
                <w:sz w:val="24"/>
                <w:szCs w:val="24"/>
              </w:rPr>
              <w:t>to identified</w:t>
            </w:r>
            <w:r w:rsidRPr="009E5C77">
              <w:rPr>
                <w:rFonts w:ascii="Arial" w:eastAsia="Arial" w:hAnsi="Arial" w:cs="Arial"/>
                <w:sz w:val="24"/>
                <w:szCs w:val="24"/>
              </w:rPr>
              <w:t xml:space="preserve"> need.</w:t>
            </w:r>
          </w:p>
          <w:p w14:paraId="47B88F61" w14:textId="57053F22" w:rsidR="35B363F1" w:rsidRPr="009E5C77" w:rsidRDefault="6E0925DC" w:rsidP="00E53F38">
            <w:pPr>
              <w:pStyle w:val="ListParagraph"/>
              <w:numPr>
                <w:ilvl w:val="0"/>
                <w:numId w:val="13"/>
              </w:numPr>
              <w:spacing w:after="0"/>
              <w:rPr>
                <w:rFonts w:ascii="Arial" w:eastAsia="Arial" w:hAnsi="Arial" w:cs="Arial"/>
                <w:sz w:val="24"/>
                <w:szCs w:val="24"/>
              </w:rPr>
            </w:pPr>
            <w:r w:rsidRPr="009E5C77">
              <w:rPr>
                <w:rFonts w:ascii="Arial" w:eastAsia="Arial" w:hAnsi="Arial" w:cs="Arial"/>
                <w:sz w:val="24"/>
                <w:szCs w:val="24"/>
              </w:rPr>
              <w:t>S</w:t>
            </w:r>
            <w:r w:rsidR="1BA2EB4D" w:rsidRPr="009E5C77">
              <w:rPr>
                <w:rFonts w:ascii="Arial" w:eastAsia="Arial" w:hAnsi="Arial" w:cs="Arial"/>
                <w:sz w:val="24"/>
                <w:szCs w:val="24"/>
              </w:rPr>
              <w:t xml:space="preserve">afeguard children in MSPRU with a focus on safety planning to reduce SYV risk </w:t>
            </w:r>
            <w:r w:rsidR="2E4050DC" w:rsidRPr="009E5C77">
              <w:rPr>
                <w:rFonts w:ascii="Arial" w:eastAsia="Arial" w:hAnsi="Arial" w:cs="Arial"/>
                <w:sz w:val="24"/>
                <w:szCs w:val="24"/>
              </w:rPr>
              <w:t>and</w:t>
            </w:r>
            <w:r w:rsidR="1BA2EB4D" w:rsidRPr="009E5C77">
              <w:rPr>
                <w:rFonts w:ascii="Arial" w:eastAsia="Arial" w:hAnsi="Arial" w:cs="Arial"/>
                <w:sz w:val="24"/>
                <w:szCs w:val="24"/>
              </w:rPr>
              <w:t xml:space="preserve"> collaborative learning.</w:t>
            </w:r>
          </w:p>
          <w:p w14:paraId="73C99D26" w14:textId="7226F1B6" w:rsidR="35B363F1" w:rsidRPr="009E5C77" w:rsidRDefault="35B363F1" w:rsidP="4F16DD46">
            <w:pPr>
              <w:spacing w:before="120" w:after="0"/>
              <w:rPr>
                <w:rFonts w:ascii="Arial" w:eastAsia="Arial" w:hAnsi="Arial" w:cs="Arial"/>
                <w:sz w:val="24"/>
                <w:szCs w:val="24"/>
              </w:rPr>
            </w:pPr>
            <w:bookmarkStart w:id="0" w:name="_Hlk183773993"/>
          </w:p>
          <w:bookmarkEnd w:id="0"/>
          <w:p w14:paraId="6DEFBF89" w14:textId="5B13D258" w:rsidR="4F16DD46" w:rsidRPr="009E5C77" w:rsidRDefault="18EC769A" w:rsidP="4F16DD46">
            <w:pPr>
              <w:spacing w:before="120" w:after="0"/>
              <w:jc w:val="both"/>
              <w:rPr>
                <w:rFonts w:ascii="Arial" w:eastAsia="Arial" w:hAnsi="Arial" w:cs="Arial"/>
                <w:b/>
                <w:bCs/>
                <w:sz w:val="24"/>
                <w:szCs w:val="24"/>
              </w:rPr>
            </w:pPr>
            <w:r w:rsidRPr="009E5C77">
              <w:rPr>
                <w:rFonts w:ascii="Arial" w:eastAsia="Arial" w:hAnsi="Arial" w:cs="Arial"/>
                <w:b/>
                <w:bCs/>
                <w:sz w:val="24"/>
                <w:szCs w:val="24"/>
              </w:rPr>
              <w:t>5.2 Partnerships, programmes and projects</w:t>
            </w:r>
          </w:p>
          <w:p w14:paraId="134E62B1" w14:textId="7153CCED"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There is a wide range of partnership projects and initiatives addressing </w:t>
            </w:r>
            <w:r w:rsidR="7D918326" w:rsidRPr="009E5C77">
              <w:rPr>
                <w:rFonts w:ascii="Arial" w:eastAsia="Arial" w:hAnsi="Arial" w:cs="Arial"/>
                <w:sz w:val="24"/>
                <w:szCs w:val="24"/>
              </w:rPr>
              <w:t>various aspects</w:t>
            </w:r>
            <w:r w:rsidRPr="009E5C77">
              <w:rPr>
                <w:rFonts w:ascii="Arial" w:eastAsia="Arial" w:hAnsi="Arial" w:cs="Arial"/>
                <w:sz w:val="24"/>
                <w:szCs w:val="24"/>
              </w:rPr>
              <w:t xml:space="preserve"> of the </w:t>
            </w:r>
            <w:r w:rsidR="2E6288DF" w:rsidRPr="009E5C77">
              <w:rPr>
                <w:rFonts w:ascii="Arial" w:eastAsia="Arial" w:hAnsi="Arial" w:cs="Arial"/>
                <w:sz w:val="24"/>
                <w:szCs w:val="24"/>
              </w:rPr>
              <w:t xml:space="preserve">priorities contained within the Serious Violence </w:t>
            </w:r>
            <w:r w:rsidR="10349B86" w:rsidRPr="009E5C77">
              <w:rPr>
                <w:rFonts w:ascii="Arial" w:eastAsia="Arial" w:hAnsi="Arial" w:cs="Arial"/>
                <w:sz w:val="24"/>
                <w:szCs w:val="24"/>
              </w:rPr>
              <w:t>Strategy</w:t>
            </w:r>
            <w:r w:rsidR="2E6288DF" w:rsidRPr="009E5C77">
              <w:rPr>
                <w:rFonts w:ascii="Arial" w:eastAsia="Arial" w:hAnsi="Arial" w:cs="Arial"/>
                <w:sz w:val="24"/>
                <w:szCs w:val="24"/>
              </w:rPr>
              <w:t xml:space="preserve">. </w:t>
            </w:r>
            <w:r w:rsidR="2502D0CD" w:rsidRPr="009E5C77">
              <w:rPr>
                <w:rFonts w:ascii="Arial" w:eastAsia="Arial" w:hAnsi="Arial" w:cs="Arial"/>
                <w:sz w:val="24"/>
                <w:szCs w:val="24"/>
              </w:rPr>
              <w:t>Below is a summary of various projects ongoing across Manchester and Greater Manchester to reduce serious violence.</w:t>
            </w:r>
            <w:r w:rsidR="052C136E" w:rsidRPr="009E5C77">
              <w:rPr>
                <w:rFonts w:ascii="Arial" w:eastAsia="Arial" w:hAnsi="Arial" w:cs="Arial"/>
                <w:sz w:val="24"/>
                <w:szCs w:val="24"/>
              </w:rPr>
              <w:t xml:space="preserve">  Some information relating to evaluation, </w:t>
            </w:r>
            <w:r w:rsidR="698A44B2" w:rsidRPr="009E5C77">
              <w:rPr>
                <w:rFonts w:ascii="Arial" w:eastAsia="Arial" w:hAnsi="Arial" w:cs="Arial"/>
                <w:sz w:val="24"/>
                <w:szCs w:val="24"/>
              </w:rPr>
              <w:t>outcomes</w:t>
            </w:r>
            <w:r w:rsidR="052C136E" w:rsidRPr="009E5C77">
              <w:rPr>
                <w:rFonts w:ascii="Arial" w:eastAsia="Arial" w:hAnsi="Arial" w:cs="Arial"/>
                <w:sz w:val="24"/>
                <w:szCs w:val="24"/>
              </w:rPr>
              <w:t xml:space="preserve"> and impacts has been included, where available. </w:t>
            </w:r>
            <w:r w:rsidR="525AEB43" w:rsidRPr="009E5C77">
              <w:rPr>
                <w:rFonts w:ascii="Arial" w:eastAsia="Arial" w:hAnsi="Arial" w:cs="Arial"/>
                <w:sz w:val="24"/>
                <w:szCs w:val="24"/>
              </w:rPr>
              <w:t>Due to some of the projects being in their infancy, some of the outcomes and impacts have not been identified yet, and evaluation of projects and their impact will be ongoing.</w:t>
            </w:r>
            <w:r w:rsidR="684C6ECA" w:rsidRPr="009E5C77">
              <w:rPr>
                <w:rFonts w:ascii="Arial" w:eastAsia="Arial" w:hAnsi="Arial" w:cs="Arial"/>
                <w:sz w:val="24"/>
                <w:szCs w:val="24"/>
              </w:rPr>
              <w:t xml:space="preserve"> </w:t>
            </w:r>
          </w:p>
          <w:p w14:paraId="4AEBA665" w14:textId="1EEA5417"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4CA0DC6" w14:textId="61501DD0" w:rsidR="35B363F1" w:rsidRPr="009E5C77" w:rsidRDefault="1E8556D4"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 xml:space="preserve">Early Intervention and </w:t>
            </w:r>
            <w:r w:rsidR="5EFEF6B6" w:rsidRPr="009E5C77">
              <w:rPr>
                <w:rFonts w:ascii="Arial" w:eastAsia="Arial" w:hAnsi="Arial" w:cs="Arial"/>
                <w:sz w:val="24"/>
                <w:szCs w:val="24"/>
                <w:u w:val="single"/>
              </w:rPr>
              <w:t>Prevention</w:t>
            </w:r>
            <w:r w:rsidR="3B808967" w:rsidRPr="009E5C77">
              <w:rPr>
                <w:rFonts w:ascii="Arial" w:eastAsia="Arial" w:hAnsi="Arial" w:cs="Arial"/>
                <w:sz w:val="24"/>
                <w:szCs w:val="24"/>
                <w:u w:val="single"/>
              </w:rPr>
              <w:t>: -</w:t>
            </w:r>
            <w:r w:rsidRPr="009E5C77">
              <w:rPr>
                <w:rFonts w:ascii="Arial" w:eastAsia="Arial" w:hAnsi="Arial" w:cs="Arial"/>
                <w:sz w:val="24"/>
                <w:szCs w:val="24"/>
                <w:u w:val="single"/>
              </w:rPr>
              <w:t xml:space="preserve"> </w:t>
            </w:r>
          </w:p>
          <w:p w14:paraId="3093F56A" w14:textId="5DCA619C" w:rsidR="35B363F1" w:rsidRPr="009E5C77" w:rsidRDefault="1E8556D4" w:rsidP="3FF0C3BB">
            <w:pPr>
              <w:spacing w:before="120" w:after="0" w:line="257" w:lineRule="auto"/>
              <w:jc w:val="both"/>
              <w:rPr>
                <w:rFonts w:ascii="Arial" w:eastAsia="Arial" w:hAnsi="Arial" w:cs="Arial"/>
                <w:sz w:val="24"/>
                <w:szCs w:val="24"/>
              </w:rPr>
            </w:pPr>
            <w:r w:rsidRPr="009E5C77">
              <w:rPr>
                <w:rFonts w:ascii="Arial" w:eastAsia="Arial" w:hAnsi="Arial" w:cs="Arial"/>
                <w:sz w:val="24"/>
                <w:szCs w:val="24"/>
                <w:u w:val="single"/>
              </w:rPr>
              <w:t>Community Led Pilot</w:t>
            </w:r>
            <w:r w:rsidRPr="009E5C77">
              <w:rPr>
                <w:rFonts w:ascii="Arial" w:eastAsia="Arial" w:hAnsi="Arial" w:cs="Arial"/>
                <w:sz w:val="24"/>
                <w:szCs w:val="24"/>
              </w:rPr>
              <w:t xml:space="preserve"> </w:t>
            </w:r>
          </w:p>
          <w:p w14:paraId="4D02705B" w14:textId="29E1CA20" w:rsidR="35B363F1" w:rsidRPr="009E5C77" w:rsidRDefault="1E8556D4"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3CEB1D60"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Manchester’s Peace Together Alliance are into their third year of delivering a Community led approach project with aims to tackling serious violence for people who are directly or non-directly involved in serious violence. The co-production programme has been bringing community led organisations from across different sectors together across Moss Side, Hulme and Rusholme.</w:t>
            </w:r>
          </w:p>
          <w:p w14:paraId="22D2D108"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 </w:t>
            </w:r>
          </w:p>
          <w:p w14:paraId="0CA9DBA1"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The Peace Together Alliance has been able to strengthen the relationships of the VCSE sector in leading a series of place-based, universal or project activities in response to violence affecting young people in those areas most in need of support, to assist them in achieving better outcomes for residents in those communities. </w:t>
            </w:r>
          </w:p>
          <w:p w14:paraId="6B5B5A0C"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 </w:t>
            </w:r>
          </w:p>
          <w:p w14:paraId="2A9A5ECB"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Peace Together Alliance is a collaboration of several local Voluntary and Community groups working with people aged 10 – 25 years of age in Moss Side, Hulme and Rusholme. The alliance has been provided with funding from the VRU to run projects across the three locality areas to address the underlying reasons of violence whilst building aspiration and opportunities for young people, including:</w:t>
            </w:r>
          </w:p>
          <w:p w14:paraId="7F3362E4"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 </w:t>
            </w:r>
          </w:p>
          <w:p w14:paraId="7165BA2A"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One to one support sessions for parents who are concerned about serious violence and the impact upon their children and communities.</w:t>
            </w:r>
          </w:p>
          <w:p w14:paraId="66A3C87A"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Youth club activity, on street work in key hotspot locations, holiday activities (including football, music production and DJ workshops) and peer mentoring.</w:t>
            </w:r>
          </w:p>
          <w:p w14:paraId="344EEDD4"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Documentary / film making/ Photography in response to YP requests.</w:t>
            </w:r>
          </w:p>
          <w:p w14:paraId="53069B02"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Weekly football sessions, peace education programme, games nights/workshops and detached outreach.</w:t>
            </w:r>
          </w:p>
          <w:p w14:paraId="3F757005"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Family intentions sessions.</w:t>
            </w:r>
          </w:p>
          <w:p w14:paraId="175756EC"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Peer Mentor programme.</w:t>
            </w:r>
          </w:p>
          <w:p w14:paraId="0CAE4CD1"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Creative workshops underpinned by restorative approaches, non-violent communication, anti-racism &amp; trauma informed practise.  Workshops use debate, games, improve, creative writing, drama, and other creative techniques to explore complex and personal issues related to the community.</w:t>
            </w:r>
          </w:p>
          <w:p w14:paraId="15C5A06E" w14:textId="77777777" w:rsidR="00AD5A3B" w:rsidRPr="009E5C77" w:rsidRDefault="00AD5A3B" w:rsidP="00E53F38">
            <w:pPr>
              <w:pStyle w:val="ListParagraph"/>
              <w:numPr>
                <w:ilvl w:val="0"/>
                <w:numId w:val="49"/>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hAnsi="Arial" w:cs="Arial"/>
                <w:sz w:val="24"/>
                <w:szCs w:val="24"/>
              </w:rPr>
              <w:t xml:space="preserve">Community conversations leading to positive change in communities. </w:t>
            </w:r>
          </w:p>
          <w:p w14:paraId="59A85FC5"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2B6EF12B"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u w:val="single"/>
                <w:lang w:eastAsia="en-GB"/>
              </w:rPr>
            </w:pPr>
            <w:r w:rsidRPr="009E5C77">
              <w:rPr>
                <w:rFonts w:ascii="Arial" w:eastAsia="Times New Roman" w:hAnsi="Arial" w:cs="Arial"/>
                <w:sz w:val="24"/>
                <w:szCs w:val="24"/>
                <w:u w:val="single"/>
                <w:lang w:eastAsia="en-GB"/>
              </w:rPr>
              <w:t>We Can Work It Out</w:t>
            </w:r>
          </w:p>
          <w:p w14:paraId="5A26C7FA"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u w:val="single"/>
                <w:lang w:eastAsia="en-GB"/>
              </w:rPr>
            </w:pPr>
          </w:p>
          <w:p w14:paraId="1CD294FE" w14:textId="77777777" w:rsidR="00AD5A3B" w:rsidRPr="009E5C77" w:rsidRDefault="00AD5A3B" w:rsidP="00AD5A3B">
            <w:pPr>
              <w:shd w:val="clear" w:color="auto" w:fill="FFFFFF"/>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The Peace Together Alliance have been able to set up a new employment and skilled pathway called “We Can Work It Out” This initiative is a three-year programme to design and test an approach to improve the life chances of young people through creating inclusive routes to developing skills and employment opportunities.</w:t>
            </w:r>
          </w:p>
          <w:p w14:paraId="55AA9F93"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Building on existing projects in Hulme and Moss Side, we will be working with young people at risk of harm from serious youth violence. The initiative aims to model an approach which can be replicated across other communities around Greater Manchester as part of a sustainable wider long-term strategy.</w:t>
            </w:r>
          </w:p>
          <w:p w14:paraId="0DB8B94D"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02A96BDC"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bCs/>
                <w:sz w:val="24"/>
                <w:szCs w:val="24"/>
                <w:lang w:eastAsia="en-GB"/>
              </w:rPr>
              <w:t xml:space="preserve">A youth-centred approach - </w:t>
            </w:r>
            <w:r w:rsidRPr="009E5C77">
              <w:rPr>
                <w:rFonts w:ascii="Arial" w:eastAsia="Times New Roman" w:hAnsi="Arial" w:cs="Arial"/>
                <w:sz w:val="24"/>
                <w:szCs w:val="24"/>
                <w:lang w:eastAsia="en-GB"/>
              </w:rPr>
              <w:t xml:space="preserve">This involves listening to young people non-judgmentally, focusing first on understanding, and working alongside young people to create solutions, being more inclusive of adults from similar backgrounds. The key challenge for the programme is to understand young people’s hopes, barriers and life experiences in Hulme and Moss Side. The programme will work with young people - including, but not limited to those at risk of exposure to serious youth violence – to address the barriers they face in accessing employment and learning opportunities. </w:t>
            </w:r>
          </w:p>
          <w:p w14:paraId="389B82D5"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40F6E9CB"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bCs/>
                <w:sz w:val="24"/>
                <w:szCs w:val="24"/>
                <w:lang w:eastAsia="en-GB"/>
              </w:rPr>
              <w:t>A strength-based approach</w:t>
            </w:r>
            <w:r w:rsidRPr="009E5C77">
              <w:rPr>
                <w:rFonts w:ascii="Arial" w:eastAsia="Times New Roman" w:hAnsi="Arial" w:cs="Arial"/>
                <w:b/>
                <w:bCs/>
                <w:sz w:val="24"/>
                <w:szCs w:val="24"/>
                <w:lang w:eastAsia="en-GB"/>
              </w:rPr>
              <w:t xml:space="preserve"> - </w:t>
            </w:r>
            <w:r w:rsidRPr="009E5C77">
              <w:rPr>
                <w:rFonts w:ascii="Arial" w:eastAsia="Times New Roman" w:hAnsi="Arial" w:cs="Arial"/>
                <w:sz w:val="24"/>
                <w:szCs w:val="24"/>
                <w:lang w:eastAsia="en-GB"/>
              </w:rPr>
              <w:t>We want to make a shift from interventions that undermine support, respect and hope, to approaches that build upon young people’s strengths, and create relationships of trust that make them feel safe. This will involve building new relationships and dialogue in order to close the gaps between young people and professionals.</w:t>
            </w:r>
          </w:p>
          <w:p w14:paraId="5B73D501"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05BF736A"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u w:val="single"/>
                <w:lang w:eastAsia="en-GB"/>
              </w:rPr>
            </w:pPr>
            <w:r w:rsidRPr="009E5C77">
              <w:rPr>
                <w:rFonts w:ascii="Arial" w:eastAsia="Times New Roman" w:hAnsi="Arial" w:cs="Arial"/>
                <w:sz w:val="24"/>
                <w:szCs w:val="24"/>
                <w:u w:val="single"/>
                <w:lang w:eastAsia="en-GB"/>
              </w:rPr>
              <w:t>Evaluation Key Findings: April 2023 – March 2024</w:t>
            </w:r>
          </w:p>
          <w:p w14:paraId="1CBB5A24"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5A7DC622" w14:textId="77777777" w:rsidR="00AD5A3B" w:rsidRPr="009E5C77" w:rsidRDefault="00AD5A3B" w:rsidP="00E53F38">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Rio Ferdinand Foundation and Hideaway Youth Team started to deliver a new weekly universal activities for young people at the Proctors Youth Centre. Families Against Violence are now delivering sessions at Platt Lane Sport Complex, Rusholme. By adding the new sessions in to the timetable the Alliance now deliver across five community venues a week.</w:t>
            </w:r>
          </w:p>
          <w:p w14:paraId="2626E2E4" w14:textId="77777777" w:rsidR="00AD5A3B" w:rsidRPr="009E5C77" w:rsidRDefault="00AD5A3B" w:rsidP="00AD5A3B">
            <w:pPr>
              <w:shd w:val="clear" w:color="auto" w:fill="FFFFFF"/>
              <w:spacing w:after="0" w:line="240" w:lineRule="auto"/>
              <w:textAlignment w:val="baseline"/>
              <w:rPr>
                <w:rFonts w:ascii="Arial" w:eastAsia="Times New Roman" w:hAnsi="Arial" w:cs="Arial"/>
                <w:sz w:val="24"/>
                <w:szCs w:val="24"/>
                <w:lang w:eastAsia="en-GB"/>
              </w:rPr>
            </w:pPr>
          </w:p>
          <w:p w14:paraId="3CDB04D1" w14:textId="77777777" w:rsidR="00AD5A3B" w:rsidRPr="009E5C77" w:rsidRDefault="00AD5A3B" w:rsidP="00E53F38">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Odd Arts have delivered creative workshops through the alliance partnership underpinning restorative approaches, non-violent communication, anti-racism &amp; trauma informed practise.  Workshops use debate, games, improve, creative writing, drama and other creative techniques to explore complex and personal issues related to the community. They have also be able to take over the management of the Aquarius Centre, Hulme. Giving with more capacity to grow the number of sessions they are delivering and allowing them to use a much larger area to deliver several different projects.</w:t>
            </w:r>
          </w:p>
          <w:p w14:paraId="3954A469" w14:textId="77777777" w:rsidR="00AD5A3B" w:rsidRPr="009E5C77" w:rsidRDefault="00AD5A3B" w:rsidP="00AD5A3B">
            <w:pPr>
              <w:pStyle w:val="ListParagraph"/>
              <w:rPr>
                <w:rFonts w:ascii="Arial" w:eastAsia="Times New Roman" w:hAnsi="Arial" w:cs="Arial"/>
                <w:sz w:val="24"/>
                <w:szCs w:val="24"/>
                <w:lang w:eastAsia="en-GB"/>
              </w:rPr>
            </w:pPr>
          </w:p>
          <w:p w14:paraId="7F342BDA" w14:textId="77777777" w:rsidR="00AD5A3B" w:rsidRPr="009E5C77" w:rsidRDefault="00AD5A3B" w:rsidP="00E53F38">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The Hideaway Youth Project with the support from Manchester Community Central and VRU have continued to provide support to all the alliance members to co-ordinate new activities into the programme and have brought in a new streamline monitoring and evaluation framework. </w:t>
            </w:r>
          </w:p>
          <w:p w14:paraId="0F8356FD" w14:textId="77777777" w:rsidR="00AD5A3B" w:rsidRPr="009E5C77" w:rsidRDefault="00AD5A3B" w:rsidP="00AD5A3B">
            <w:pPr>
              <w:pStyle w:val="ListParagraph"/>
              <w:rPr>
                <w:rFonts w:ascii="Arial" w:eastAsia="Times New Roman" w:hAnsi="Arial" w:cs="Arial"/>
                <w:sz w:val="24"/>
                <w:szCs w:val="24"/>
                <w:lang w:eastAsia="en-GB"/>
              </w:rPr>
            </w:pPr>
          </w:p>
          <w:p w14:paraId="3CACE713" w14:textId="77777777" w:rsidR="00AD5A3B" w:rsidRPr="009E5C77" w:rsidRDefault="00AD5A3B" w:rsidP="00E53F38">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The alliance are supporting young people to improve the awareness of issues/risks and opportunities, being able to express their views and opinions making sure their voices are being heard across the communities and are being able to seek advice and mentoring, developing new skills, and engagement in meaningful activities e.g., youth activities including arts &amp; crats, sports, music, performance arts and other engaging opportunities.</w:t>
            </w:r>
          </w:p>
          <w:p w14:paraId="5029A276" w14:textId="77777777" w:rsidR="00AD5A3B" w:rsidRPr="009E5C77" w:rsidRDefault="00AD5A3B" w:rsidP="00AD5A3B">
            <w:pPr>
              <w:pStyle w:val="ListParagraph"/>
              <w:rPr>
                <w:rFonts w:ascii="Arial" w:eastAsia="Times New Roman" w:hAnsi="Arial" w:cs="Arial"/>
                <w:sz w:val="24"/>
                <w:szCs w:val="24"/>
                <w:lang w:eastAsia="en-GB"/>
              </w:rPr>
            </w:pPr>
          </w:p>
          <w:p w14:paraId="684A6B8C" w14:textId="77777777" w:rsidR="00AD5A3B" w:rsidRPr="009E5C77" w:rsidRDefault="00AD5A3B" w:rsidP="00E53F38">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The alliance have been able to strengthen community connections between VCSE/education/health/public sector by working together they have been able to offer more bespoke activities for all the community and are working together to unpin understanding gaps in provision and how they can build the stronger community together. There is also growing recognition of the importance of family work and of the value of developing an integrated/relationship-based strategy to identify needs and to support the referral of those needs to other VCSE and statutory sector partners. Being able to be flexible, and not prescriptive i.e. top-down, in delivery has helped the alliances and organisations deliver in innovative ways across a range of community priorities. It is also clear that the passion and commitment of staff and volunteers has made a significant contribution to the successes of the interventions and of the programme.</w:t>
            </w:r>
          </w:p>
          <w:p w14:paraId="0A0CBC2B" w14:textId="77777777" w:rsidR="00AD5A3B" w:rsidRPr="009E5C77" w:rsidRDefault="00AD5A3B" w:rsidP="00AD5A3B">
            <w:pPr>
              <w:shd w:val="clear" w:color="auto" w:fill="FFFFFF"/>
              <w:spacing w:after="0" w:line="240" w:lineRule="auto"/>
              <w:ind w:hanging="360"/>
              <w:textAlignment w:val="baseline"/>
              <w:rPr>
                <w:rFonts w:ascii="Arial" w:eastAsia="Times New Roman" w:hAnsi="Arial" w:cs="Arial"/>
                <w:sz w:val="24"/>
                <w:szCs w:val="24"/>
                <w:lang w:eastAsia="en-GB"/>
              </w:rPr>
            </w:pPr>
          </w:p>
          <w:p w14:paraId="591A890F" w14:textId="5541E203" w:rsidR="00AD5A3B" w:rsidRPr="009E5C77" w:rsidRDefault="00AD5A3B" w:rsidP="00AD5A3B">
            <w:pPr>
              <w:shd w:val="clear" w:color="auto" w:fill="FFFFFF"/>
              <w:spacing w:after="0" w:line="240" w:lineRule="auto"/>
              <w:ind w:hanging="360"/>
              <w:textAlignment w:val="baseline"/>
              <w:rPr>
                <w:rFonts w:ascii="Arial" w:eastAsia="Times New Roman" w:hAnsi="Arial" w:cs="Arial"/>
                <w:sz w:val="24"/>
                <w:szCs w:val="24"/>
                <w:lang w:eastAsia="en-GB"/>
              </w:rPr>
            </w:pPr>
            <w:r w:rsidRPr="009E5C77">
              <w:rPr>
                <w:rFonts w:ascii="Arial" w:eastAsia="Times New Roman" w:hAnsi="Arial" w:cs="Arial"/>
                <w:sz w:val="24"/>
                <w:szCs w:val="24"/>
                <w:lang w:eastAsia="en-GB"/>
              </w:rPr>
              <w:t>   </w:t>
            </w:r>
          </w:p>
          <w:p w14:paraId="607D01CF" w14:textId="2BFDE1FC" w:rsidR="35B363F1" w:rsidRPr="009E5C77" w:rsidRDefault="35B363F1" w:rsidP="3FF0C3BB">
            <w:pPr>
              <w:spacing w:after="0"/>
              <w:rPr>
                <w:rFonts w:ascii="Arial" w:eastAsia="Arial" w:hAnsi="Arial" w:cs="Arial"/>
                <w:sz w:val="24"/>
                <w:szCs w:val="24"/>
              </w:rPr>
            </w:pPr>
          </w:p>
          <w:p w14:paraId="07AB612D" w14:textId="79E8D3D0"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u w:val="single"/>
              </w:rPr>
              <w:t>Remedi</w:t>
            </w:r>
            <w:r w:rsidRPr="009E5C77">
              <w:rPr>
                <w:rStyle w:val="eop"/>
                <w:rFonts w:ascii="Arial" w:eastAsia="Arial" w:hAnsi="Arial" w:cs="Arial"/>
                <w:sz w:val="24"/>
                <w:szCs w:val="24"/>
                <w:lang w:val="en-GB"/>
              </w:rPr>
              <w:t> </w:t>
            </w:r>
          </w:p>
          <w:p w14:paraId="465347D4" w14:textId="51279489"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10211F1D" w14:textId="747613E5"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Remedi work with children on a one to one and group basis using restorative approaches to build their understanding of the impact of becoming involved in ASB and offending behaviour. Remedi work with children to get to the underlying issues, tailoring </w:t>
            </w:r>
            <w:r w:rsidR="047B736A" w:rsidRPr="009E5C77">
              <w:rPr>
                <w:rStyle w:val="normaltextrun"/>
                <w:rFonts w:ascii="Arial" w:eastAsia="Arial" w:hAnsi="Arial" w:cs="Arial"/>
                <w:sz w:val="24"/>
                <w:szCs w:val="24"/>
              </w:rPr>
              <w:t xml:space="preserve">their </w:t>
            </w:r>
            <w:r w:rsidRPr="009E5C77">
              <w:rPr>
                <w:rStyle w:val="normaltextrun"/>
                <w:rFonts w:ascii="Arial" w:eastAsia="Arial" w:hAnsi="Arial" w:cs="Arial"/>
                <w:sz w:val="24"/>
                <w:szCs w:val="24"/>
              </w:rPr>
              <w:t xml:space="preserve">work specifically around </w:t>
            </w:r>
            <w:r w:rsidR="4570E75B" w:rsidRPr="009E5C77">
              <w:rPr>
                <w:rStyle w:val="normaltextrun"/>
                <w:rFonts w:ascii="Arial" w:eastAsia="Arial" w:hAnsi="Arial" w:cs="Arial"/>
                <w:sz w:val="24"/>
                <w:szCs w:val="24"/>
              </w:rPr>
              <w:t xml:space="preserve">young people’s </w:t>
            </w:r>
            <w:r w:rsidRPr="009E5C77">
              <w:rPr>
                <w:rStyle w:val="normaltextrun"/>
                <w:rFonts w:ascii="Arial" w:eastAsia="Arial" w:hAnsi="Arial" w:cs="Arial"/>
                <w:sz w:val="24"/>
                <w:szCs w:val="24"/>
              </w:rPr>
              <w:t>needs</w:t>
            </w:r>
            <w:r w:rsidR="63EE6131" w:rsidRPr="009E5C77">
              <w:rPr>
                <w:rStyle w:val="normaltextrun"/>
                <w:rFonts w:ascii="Arial" w:eastAsia="Arial" w:hAnsi="Arial" w:cs="Arial"/>
                <w:sz w:val="24"/>
                <w:szCs w:val="24"/>
              </w:rPr>
              <w:t>, equipping</w:t>
            </w:r>
            <w:r w:rsidRPr="009E5C77">
              <w:rPr>
                <w:rStyle w:val="normaltextrun"/>
                <w:rFonts w:ascii="Arial" w:eastAsia="Arial" w:hAnsi="Arial" w:cs="Arial"/>
                <w:sz w:val="24"/>
                <w:szCs w:val="24"/>
              </w:rPr>
              <w:t xml:space="preserve"> them with the tools to make different choices to divert them away from committing crime/ASB.</w:t>
            </w:r>
            <w:r w:rsidRPr="009E5C77">
              <w:rPr>
                <w:rStyle w:val="eop"/>
                <w:rFonts w:ascii="Arial" w:eastAsia="Arial" w:hAnsi="Arial" w:cs="Arial"/>
                <w:sz w:val="24"/>
                <w:szCs w:val="24"/>
                <w:lang w:val="en-GB"/>
              </w:rPr>
              <w:t> </w:t>
            </w:r>
            <w:r w:rsidRPr="009E5C77">
              <w:rPr>
                <w:rStyle w:val="normaltextrun"/>
                <w:rFonts w:ascii="Arial" w:eastAsia="Arial" w:hAnsi="Arial" w:cs="Arial"/>
                <w:sz w:val="24"/>
                <w:szCs w:val="24"/>
              </w:rPr>
              <w:t>The key aim is to reduce the criminalisation of children and young people who are on the periphery of the criminal justice system – bridging the gap between universal and statutory services. </w:t>
            </w:r>
            <w:r w:rsidRPr="009E5C77">
              <w:rPr>
                <w:rStyle w:val="eop"/>
                <w:rFonts w:ascii="Arial" w:eastAsia="Arial" w:hAnsi="Arial" w:cs="Arial"/>
                <w:sz w:val="24"/>
                <w:szCs w:val="24"/>
                <w:lang w:val="en-GB"/>
              </w:rPr>
              <w:t> </w:t>
            </w:r>
          </w:p>
          <w:p w14:paraId="6273005D" w14:textId="25FBF423" w:rsidR="7F38C60B" w:rsidRPr="009E5C77" w:rsidRDefault="7F38C60B" w:rsidP="7F38C60B">
            <w:pPr>
              <w:spacing w:after="0" w:line="240" w:lineRule="auto"/>
              <w:rPr>
                <w:rStyle w:val="eop"/>
                <w:rFonts w:ascii="Arial" w:eastAsia="Arial" w:hAnsi="Arial" w:cs="Arial"/>
                <w:sz w:val="24"/>
                <w:szCs w:val="24"/>
                <w:lang w:val="en-GB"/>
              </w:rPr>
            </w:pPr>
          </w:p>
          <w:p w14:paraId="55725AC0" w14:textId="702294C2"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Remedi </w:t>
            </w:r>
            <w:r w:rsidR="2602D27A" w:rsidRPr="009E5C77">
              <w:rPr>
                <w:rStyle w:val="normaltextrun"/>
                <w:rFonts w:ascii="Arial" w:eastAsia="Arial" w:hAnsi="Arial" w:cs="Arial"/>
                <w:sz w:val="24"/>
                <w:szCs w:val="24"/>
              </w:rPr>
              <w:t>are part</w:t>
            </w:r>
            <w:r w:rsidRPr="009E5C77">
              <w:rPr>
                <w:rStyle w:val="normaltextrun"/>
                <w:rFonts w:ascii="Arial" w:eastAsia="Arial" w:hAnsi="Arial" w:cs="Arial"/>
                <w:sz w:val="24"/>
                <w:szCs w:val="24"/>
              </w:rPr>
              <w:t xml:space="preserve"> of the ENGAGE panel set up in North, South and Central but also accept referrals for children aged 10-17, from Early Help, Social care, schools ASBAT, GMP, voluntary sector organisations. Remedi link in with YJ to work Turnaround cases.</w:t>
            </w:r>
            <w:r w:rsidRPr="009E5C77">
              <w:rPr>
                <w:rStyle w:val="eop"/>
                <w:rFonts w:ascii="Arial" w:eastAsia="Arial" w:hAnsi="Arial" w:cs="Arial"/>
                <w:sz w:val="24"/>
                <w:szCs w:val="24"/>
                <w:lang w:val="en-GB"/>
              </w:rPr>
              <w:t> </w:t>
            </w:r>
          </w:p>
          <w:p w14:paraId="755990BD" w14:textId="73C9C42E" w:rsidR="35B363F1" w:rsidRPr="009E5C77" w:rsidRDefault="35B363F1" w:rsidP="3FF0C3BB">
            <w:pPr>
              <w:spacing w:after="0" w:line="240" w:lineRule="auto"/>
              <w:rPr>
                <w:rStyle w:val="eop"/>
                <w:rFonts w:ascii="Arial" w:eastAsia="Arial" w:hAnsi="Arial" w:cs="Arial"/>
                <w:sz w:val="24"/>
                <w:szCs w:val="24"/>
                <w:lang w:val="en-GB"/>
              </w:rPr>
            </w:pPr>
          </w:p>
          <w:p w14:paraId="5AE5EB4B" w14:textId="0DB55CD0" w:rsidR="35B363F1" w:rsidRPr="009E5C77" w:rsidRDefault="48637B85" w:rsidP="3FF0C3BB">
            <w:pPr>
              <w:spacing w:after="0"/>
              <w:rPr>
                <w:rFonts w:ascii="Arial" w:eastAsia="Arial" w:hAnsi="Arial" w:cs="Arial"/>
                <w:sz w:val="24"/>
                <w:szCs w:val="24"/>
                <w:u w:val="single"/>
                <w:lang w:val="en-GB"/>
              </w:rPr>
            </w:pPr>
            <w:r w:rsidRPr="009E5C77">
              <w:rPr>
                <w:rFonts w:ascii="Arial" w:eastAsia="Arial" w:hAnsi="Arial" w:cs="Arial"/>
                <w:sz w:val="24"/>
                <w:szCs w:val="24"/>
                <w:u w:val="single"/>
                <w:lang w:val="en-GB"/>
              </w:rPr>
              <w:t>AFRUCA</w:t>
            </w:r>
          </w:p>
          <w:p w14:paraId="60A11A51" w14:textId="0BF88A8A" w:rsidR="35B363F1" w:rsidRPr="009E5C77" w:rsidRDefault="35B363F1" w:rsidP="3FF0C3BB">
            <w:pPr>
              <w:spacing w:after="0"/>
              <w:rPr>
                <w:rFonts w:ascii="Arial" w:eastAsia="Arial" w:hAnsi="Arial" w:cs="Arial"/>
                <w:sz w:val="24"/>
                <w:szCs w:val="24"/>
                <w:u w:val="single"/>
                <w:lang w:val="en-GB"/>
              </w:rPr>
            </w:pPr>
          </w:p>
          <w:p w14:paraId="332363E6" w14:textId="4D3800C4" w:rsidR="35B363F1" w:rsidRPr="009E5C77" w:rsidRDefault="48637B85" w:rsidP="3FF0C3BB">
            <w:pPr>
              <w:spacing w:after="0"/>
              <w:rPr>
                <w:rFonts w:ascii="Arial" w:eastAsia="Arial" w:hAnsi="Arial" w:cs="Arial"/>
                <w:sz w:val="24"/>
                <w:szCs w:val="24"/>
                <w:lang w:val="en-GB"/>
              </w:rPr>
            </w:pPr>
            <w:r w:rsidRPr="009E5C77">
              <w:rPr>
                <w:rFonts w:ascii="Arial" w:eastAsia="Arial" w:hAnsi="Arial" w:cs="Arial"/>
                <w:sz w:val="24"/>
                <w:szCs w:val="24"/>
                <w:lang w:val="en-GB"/>
              </w:rPr>
              <w:t xml:space="preserve">AFRUCA delivers a holistic menu of services to support children and families in Black and </w:t>
            </w:r>
            <w:r w:rsidR="57F3B406" w:rsidRPr="009E5C77">
              <w:rPr>
                <w:rFonts w:ascii="Arial" w:eastAsia="Arial" w:hAnsi="Arial" w:cs="Arial"/>
                <w:sz w:val="24"/>
                <w:szCs w:val="24"/>
                <w:lang w:val="en-GB"/>
              </w:rPr>
              <w:t>E</w:t>
            </w:r>
            <w:r w:rsidR="113336BA" w:rsidRPr="009E5C77">
              <w:rPr>
                <w:rFonts w:ascii="Arial" w:eastAsia="Arial" w:hAnsi="Arial" w:cs="Arial"/>
                <w:sz w:val="24"/>
                <w:szCs w:val="24"/>
                <w:lang w:val="en-GB"/>
              </w:rPr>
              <w:t xml:space="preserve">thnic </w:t>
            </w:r>
            <w:r w:rsidR="7EE91811" w:rsidRPr="009E5C77">
              <w:rPr>
                <w:rFonts w:ascii="Arial" w:eastAsia="Arial" w:hAnsi="Arial" w:cs="Arial"/>
                <w:sz w:val="24"/>
                <w:szCs w:val="24"/>
                <w:lang w:val="en-GB"/>
              </w:rPr>
              <w:t>M</w:t>
            </w:r>
            <w:r w:rsidR="113336BA" w:rsidRPr="009E5C77">
              <w:rPr>
                <w:rFonts w:ascii="Arial" w:eastAsia="Arial" w:hAnsi="Arial" w:cs="Arial"/>
                <w:sz w:val="24"/>
                <w:szCs w:val="24"/>
                <w:lang w:val="en-GB"/>
              </w:rPr>
              <w:t>inority</w:t>
            </w:r>
            <w:r w:rsidRPr="009E5C77">
              <w:rPr>
                <w:rFonts w:ascii="Arial" w:eastAsia="Arial" w:hAnsi="Arial" w:cs="Arial"/>
                <w:sz w:val="24"/>
                <w:szCs w:val="24"/>
                <w:lang w:val="en-GB"/>
              </w:rPr>
              <w:t xml:space="preserve"> communities across the city at risk of or affected by exploitation and youth violence. The Child Trafficking and Youth Violence Programme includes an Early Help Support Programme for </w:t>
            </w:r>
            <w:r w:rsidR="2BD4BF81" w:rsidRPr="009E5C77">
              <w:rPr>
                <w:rFonts w:ascii="Arial" w:eastAsia="Arial" w:hAnsi="Arial" w:cs="Arial"/>
                <w:sz w:val="24"/>
                <w:szCs w:val="24"/>
                <w:lang w:val="en-GB"/>
              </w:rPr>
              <w:t>B</w:t>
            </w:r>
            <w:r w:rsidR="113336BA" w:rsidRPr="009E5C77">
              <w:rPr>
                <w:rFonts w:ascii="Arial" w:eastAsia="Arial" w:hAnsi="Arial" w:cs="Arial"/>
                <w:sz w:val="24"/>
                <w:szCs w:val="24"/>
                <w:lang w:val="en-GB"/>
              </w:rPr>
              <w:t>lack</w:t>
            </w:r>
            <w:r w:rsidRPr="009E5C77">
              <w:rPr>
                <w:rFonts w:ascii="Arial" w:eastAsia="Arial" w:hAnsi="Arial" w:cs="Arial"/>
                <w:sz w:val="24"/>
                <w:szCs w:val="24"/>
                <w:lang w:val="en-GB"/>
              </w:rPr>
              <w:t xml:space="preserve"> and </w:t>
            </w:r>
            <w:r w:rsidR="2DA03991" w:rsidRPr="009E5C77">
              <w:rPr>
                <w:rFonts w:ascii="Arial" w:eastAsia="Arial" w:hAnsi="Arial" w:cs="Arial"/>
                <w:sz w:val="24"/>
                <w:szCs w:val="24"/>
                <w:lang w:val="en-GB"/>
              </w:rPr>
              <w:t>E</w:t>
            </w:r>
            <w:r w:rsidR="113336BA" w:rsidRPr="009E5C77">
              <w:rPr>
                <w:rFonts w:ascii="Arial" w:eastAsia="Arial" w:hAnsi="Arial" w:cs="Arial"/>
                <w:sz w:val="24"/>
                <w:szCs w:val="24"/>
                <w:lang w:val="en-GB"/>
              </w:rPr>
              <w:t xml:space="preserve">thnic </w:t>
            </w:r>
            <w:r w:rsidR="3514CE0F" w:rsidRPr="009E5C77">
              <w:rPr>
                <w:rFonts w:ascii="Arial" w:eastAsia="Arial" w:hAnsi="Arial" w:cs="Arial"/>
                <w:sz w:val="24"/>
                <w:szCs w:val="24"/>
                <w:lang w:val="en-GB"/>
              </w:rPr>
              <w:t>M</w:t>
            </w:r>
            <w:r w:rsidR="113336BA" w:rsidRPr="009E5C77">
              <w:rPr>
                <w:rFonts w:ascii="Arial" w:eastAsia="Arial" w:hAnsi="Arial" w:cs="Arial"/>
                <w:sz w:val="24"/>
                <w:szCs w:val="24"/>
                <w:lang w:val="en-GB"/>
              </w:rPr>
              <w:t>inority</w:t>
            </w:r>
            <w:r w:rsidRPr="009E5C77">
              <w:rPr>
                <w:rFonts w:ascii="Arial" w:eastAsia="Arial" w:hAnsi="Arial" w:cs="Arial"/>
                <w:sz w:val="24"/>
                <w:szCs w:val="24"/>
                <w:lang w:val="en-GB"/>
              </w:rPr>
              <w:t xml:space="preserve"> families affected by county lines child trafficking, a coding project for Children at Risk of County Lines Child Trafficking, </w:t>
            </w:r>
            <w:r w:rsidR="00AD5A3B" w:rsidRPr="009E5C77">
              <w:rPr>
                <w:rFonts w:ascii="Arial" w:eastAsia="Arial" w:hAnsi="Arial" w:cs="Arial"/>
                <w:sz w:val="24"/>
                <w:szCs w:val="24"/>
                <w:lang w:val="en-GB"/>
              </w:rPr>
              <w:t xml:space="preserve">the Revibe Project for Children at risk of becoming involved in serious violence </w:t>
            </w:r>
            <w:r w:rsidRPr="009E5C77">
              <w:rPr>
                <w:rFonts w:ascii="Arial" w:eastAsia="Arial" w:hAnsi="Arial" w:cs="Arial"/>
                <w:sz w:val="24"/>
                <w:szCs w:val="24"/>
                <w:lang w:val="en-GB"/>
              </w:rPr>
              <w:t xml:space="preserve">and the Phoenix Project for young women and girls at risk of exploitation.  </w:t>
            </w:r>
          </w:p>
          <w:p w14:paraId="1AD46242" w14:textId="7B789057" w:rsidR="35B363F1" w:rsidRPr="009E5C77" w:rsidRDefault="35B363F1" w:rsidP="3FF0C3BB">
            <w:pPr>
              <w:spacing w:after="0" w:line="240" w:lineRule="auto"/>
              <w:rPr>
                <w:rStyle w:val="eop"/>
                <w:rFonts w:ascii="Arial" w:eastAsia="Arial" w:hAnsi="Arial" w:cs="Arial"/>
                <w:sz w:val="24"/>
                <w:szCs w:val="24"/>
                <w:lang w:val="en-GB"/>
              </w:rPr>
            </w:pPr>
          </w:p>
          <w:p w14:paraId="77835062" w14:textId="5E8823E7" w:rsidR="35B363F1" w:rsidRPr="009E5C77" w:rsidRDefault="1E8556D4" w:rsidP="3FF0C3BB">
            <w:pPr>
              <w:spacing w:after="0" w:line="240" w:lineRule="auto"/>
              <w:rPr>
                <w:rStyle w:val="eop"/>
                <w:rFonts w:ascii="Arial" w:eastAsia="Arial" w:hAnsi="Arial" w:cs="Arial"/>
                <w:sz w:val="24"/>
                <w:szCs w:val="24"/>
                <w:u w:val="single"/>
                <w:lang w:val="en-GB"/>
              </w:rPr>
            </w:pPr>
            <w:r w:rsidRPr="009E5C77">
              <w:rPr>
                <w:rStyle w:val="eop"/>
                <w:rFonts w:ascii="Arial" w:eastAsia="Arial" w:hAnsi="Arial" w:cs="Arial"/>
                <w:sz w:val="24"/>
                <w:szCs w:val="24"/>
                <w:u w:val="single"/>
                <w:lang w:val="en-GB"/>
              </w:rPr>
              <w:t>S</w:t>
            </w:r>
            <w:r w:rsidR="662BEE62" w:rsidRPr="009E5C77">
              <w:rPr>
                <w:rStyle w:val="eop"/>
                <w:rFonts w:ascii="Arial" w:eastAsia="Arial" w:hAnsi="Arial" w:cs="Arial"/>
                <w:sz w:val="24"/>
                <w:szCs w:val="24"/>
                <w:u w:val="single"/>
                <w:lang w:val="en-GB"/>
              </w:rPr>
              <w:t>TEER</w:t>
            </w:r>
            <w:r w:rsidR="4FFB62E8" w:rsidRPr="009E5C77">
              <w:rPr>
                <w:rStyle w:val="eop"/>
                <w:rFonts w:ascii="Arial" w:eastAsia="Arial" w:hAnsi="Arial" w:cs="Arial"/>
                <w:sz w:val="24"/>
                <w:szCs w:val="24"/>
                <w:u w:val="single"/>
                <w:lang w:val="en-GB"/>
              </w:rPr>
              <w:t xml:space="preserve"> </w:t>
            </w:r>
            <w:r w:rsidRPr="009E5C77">
              <w:rPr>
                <w:rStyle w:val="eop"/>
                <w:rFonts w:ascii="Arial" w:eastAsia="Arial" w:hAnsi="Arial" w:cs="Arial"/>
                <w:sz w:val="24"/>
                <w:szCs w:val="24"/>
                <w:u w:val="single"/>
                <w:lang w:val="en-GB"/>
              </w:rPr>
              <w:t xml:space="preserve">– Salford Foundation Trust </w:t>
            </w:r>
          </w:p>
          <w:p w14:paraId="3C244842" w14:textId="6ACFC5D7" w:rsidR="35B363F1" w:rsidRPr="009E5C77" w:rsidRDefault="35B363F1" w:rsidP="3FF0C3BB">
            <w:pPr>
              <w:spacing w:after="0" w:line="240" w:lineRule="auto"/>
              <w:rPr>
                <w:rFonts w:ascii="Arial" w:eastAsia="Arial" w:hAnsi="Arial" w:cs="Arial"/>
                <w:sz w:val="24"/>
                <w:szCs w:val="24"/>
              </w:rPr>
            </w:pPr>
          </w:p>
          <w:p w14:paraId="3BEF5A49" w14:textId="21D77F5F" w:rsidR="35B363F1" w:rsidRPr="009E5C77" w:rsidRDefault="1E8556D4" w:rsidP="3FF0C3BB">
            <w:pPr>
              <w:spacing w:after="0" w:line="240" w:lineRule="auto"/>
              <w:rPr>
                <w:rFonts w:ascii="Arial" w:eastAsia="Arial" w:hAnsi="Arial" w:cs="Arial"/>
                <w:sz w:val="24"/>
                <w:szCs w:val="24"/>
              </w:rPr>
            </w:pPr>
            <w:r w:rsidRPr="009E5C77">
              <w:rPr>
                <w:rFonts w:ascii="Arial" w:eastAsia="Arial" w:hAnsi="Arial" w:cs="Arial"/>
                <w:sz w:val="24"/>
                <w:szCs w:val="24"/>
                <w:lang w:val="en-GB"/>
              </w:rPr>
              <w:t xml:space="preserve">Steer is a Youth Endowment Fund project </w:t>
            </w:r>
            <w:r w:rsidR="51CDEA03" w:rsidRPr="009E5C77">
              <w:rPr>
                <w:rFonts w:ascii="Arial" w:eastAsia="Arial" w:hAnsi="Arial" w:cs="Arial"/>
                <w:sz w:val="24"/>
                <w:szCs w:val="24"/>
                <w:lang w:val="en-GB"/>
              </w:rPr>
              <w:t>providing 1</w:t>
            </w:r>
            <w:r w:rsidRPr="009E5C77">
              <w:rPr>
                <w:rFonts w:ascii="Arial" w:eastAsia="Arial" w:hAnsi="Arial" w:cs="Arial"/>
                <w:sz w:val="24"/>
                <w:szCs w:val="24"/>
                <w:lang w:val="en-GB"/>
              </w:rPr>
              <w:t xml:space="preserve"> to 1 mentoring service supporting young people 10-17 years </w:t>
            </w:r>
            <w:r w:rsidR="47AF21AA" w:rsidRPr="009E5C77">
              <w:rPr>
                <w:rFonts w:ascii="Arial" w:eastAsia="Arial" w:hAnsi="Arial" w:cs="Arial"/>
                <w:sz w:val="24"/>
                <w:szCs w:val="24"/>
                <w:lang w:val="en-GB"/>
              </w:rPr>
              <w:t>old who</w:t>
            </w:r>
            <w:r w:rsidRPr="009E5C77">
              <w:rPr>
                <w:rFonts w:ascii="Arial" w:eastAsia="Arial" w:hAnsi="Arial" w:cs="Arial"/>
                <w:sz w:val="24"/>
                <w:szCs w:val="24"/>
                <w:lang w:val="en-GB"/>
              </w:rPr>
              <w:t xml:space="preserve"> have been identified as being at risk of youth violence. </w:t>
            </w:r>
            <w:r w:rsidR="3B1209E0" w:rsidRPr="009E5C77">
              <w:rPr>
                <w:rFonts w:ascii="Arial" w:eastAsia="Arial" w:hAnsi="Arial" w:cs="Arial"/>
                <w:sz w:val="24"/>
                <w:szCs w:val="24"/>
                <w:lang w:val="en-GB"/>
              </w:rPr>
              <w:t>Steer</w:t>
            </w:r>
            <w:r w:rsidRPr="009E5C77">
              <w:rPr>
                <w:rFonts w:ascii="Arial" w:eastAsia="Arial" w:hAnsi="Arial" w:cs="Arial"/>
                <w:sz w:val="24"/>
                <w:szCs w:val="24"/>
                <w:lang w:val="en-GB"/>
              </w:rPr>
              <w:t xml:space="preserve"> accept referrals if there are concerns around </w:t>
            </w:r>
            <w:r w:rsidR="4879AB1A" w:rsidRPr="009E5C77">
              <w:rPr>
                <w:rFonts w:ascii="Arial" w:eastAsia="Arial" w:hAnsi="Arial" w:cs="Arial"/>
                <w:sz w:val="24"/>
                <w:szCs w:val="24"/>
                <w:lang w:val="en-GB"/>
              </w:rPr>
              <w:t>antisocial</w:t>
            </w:r>
            <w:r w:rsidRPr="009E5C77">
              <w:rPr>
                <w:rFonts w:ascii="Arial" w:eastAsia="Arial" w:hAnsi="Arial" w:cs="Arial"/>
                <w:sz w:val="24"/>
                <w:szCs w:val="24"/>
                <w:lang w:val="en-GB"/>
              </w:rPr>
              <w:t xml:space="preserve"> behaviour and negative peer groups too. Support involves weekly 1 to 1 </w:t>
            </w:r>
            <w:r w:rsidR="153A9EB9" w:rsidRPr="009E5C77">
              <w:rPr>
                <w:rFonts w:ascii="Arial" w:eastAsia="Arial" w:hAnsi="Arial" w:cs="Arial"/>
                <w:sz w:val="24"/>
                <w:szCs w:val="24"/>
                <w:lang w:val="en-GB"/>
              </w:rPr>
              <w:t>session</w:t>
            </w:r>
            <w:r w:rsidRPr="009E5C77">
              <w:rPr>
                <w:rFonts w:ascii="Arial" w:eastAsia="Arial" w:hAnsi="Arial" w:cs="Arial"/>
                <w:sz w:val="24"/>
                <w:szCs w:val="24"/>
                <w:lang w:val="en-GB"/>
              </w:rPr>
              <w:t xml:space="preserve"> for up to 6 months delivering core interventions including goal setting, safety mapping, healthy relationships, exploitation, weapon carrying, </w:t>
            </w:r>
            <w:r w:rsidR="0C60E760" w:rsidRPr="009E5C77">
              <w:rPr>
                <w:rFonts w:ascii="Arial" w:eastAsia="Arial" w:hAnsi="Arial" w:cs="Arial"/>
                <w:sz w:val="24"/>
                <w:szCs w:val="24"/>
                <w:lang w:val="en-GB"/>
              </w:rPr>
              <w:t xml:space="preserve">and </w:t>
            </w:r>
            <w:r w:rsidRPr="009E5C77">
              <w:rPr>
                <w:rFonts w:ascii="Arial" w:eastAsia="Arial" w:hAnsi="Arial" w:cs="Arial"/>
                <w:sz w:val="24"/>
                <w:szCs w:val="24"/>
                <w:lang w:val="en-GB"/>
              </w:rPr>
              <w:t>anger management amongst others as well as engagement in positive activities. Whilst core interventions are delivered with all young people who are allocated a mentor the rest of the support is bespoke to each young person including location of sessions and activities.</w:t>
            </w:r>
          </w:p>
          <w:p w14:paraId="3AEB9472" w14:textId="369EA9A7" w:rsidR="35B363F1" w:rsidRPr="009E5C77" w:rsidRDefault="35B363F1" w:rsidP="3FF0C3BB">
            <w:pPr>
              <w:spacing w:after="0" w:line="240" w:lineRule="auto"/>
              <w:rPr>
                <w:rFonts w:ascii="Arial" w:eastAsia="Arial" w:hAnsi="Arial" w:cs="Arial"/>
                <w:sz w:val="24"/>
                <w:szCs w:val="24"/>
              </w:rPr>
            </w:pPr>
          </w:p>
          <w:p w14:paraId="6AAD4106" w14:textId="26CF3D64" w:rsidR="35B363F1" w:rsidRPr="009E5C77" w:rsidRDefault="1E8556D4" w:rsidP="3FF0C3BB">
            <w:pPr>
              <w:spacing w:after="0" w:line="240" w:lineRule="auto"/>
              <w:rPr>
                <w:rFonts w:ascii="Arial" w:eastAsia="Arial" w:hAnsi="Arial" w:cs="Arial"/>
                <w:sz w:val="24"/>
                <w:szCs w:val="24"/>
                <w:lang w:val="en-GB"/>
              </w:rPr>
            </w:pPr>
            <w:r w:rsidRPr="009E5C77">
              <w:rPr>
                <w:rFonts w:ascii="Arial" w:eastAsia="Arial" w:hAnsi="Arial" w:cs="Arial"/>
                <w:sz w:val="24"/>
                <w:szCs w:val="24"/>
                <w:lang w:val="en-GB"/>
              </w:rPr>
              <w:t xml:space="preserve">Steer was established in Salford and funded by the Youth Endowment Fund rolled out to Bolton, the project started in Manchester </w:t>
            </w:r>
            <w:r w:rsidR="00404B7D" w:rsidRPr="009E5C77">
              <w:rPr>
                <w:rFonts w:ascii="Arial" w:eastAsia="Arial" w:hAnsi="Arial" w:cs="Arial"/>
                <w:sz w:val="24"/>
                <w:szCs w:val="24"/>
                <w:lang w:val="en-GB"/>
              </w:rPr>
              <w:t>in J</w:t>
            </w:r>
            <w:r w:rsidRPr="009E5C77">
              <w:rPr>
                <w:rFonts w:ascii="Arial" w:eastAsia="Arial" w:hAnsi="Arial" w:cs="Arial"/>
                <w:sz w:val="24"/>
                <w:szCs w:val="24"/>
                <w:lang w:val="en-GB"/>
              </w:rPr>
              <w:t xml:space="preserve">uly 2023 and has established links with </w:t>
            </w:r>
            <w:r w:rsidR="00AB7D8F" w:rsidRPr="009E5C77">
              <w:rPr>
                <w:rFonts w:ascii="Arial" w:eastAsia="Arial" w:hAnsi="Arial" w:cs="Arial"/>
                <w:sz w:val="24"/>
                <w:szCs w:val="24"/>
                <w:lang w:val="en-GB"/>
              </w:rPr>
              <w:t>all</w:t>
            </w:r>
            <w:r w:rsidR="00404B7D" w:rsidRPr="009E5C77">
              <w:rPr>
                <w:rFonts w:ascii="Arial" w:eastAsia="Arial" w:hAnsi="Arial" w:cs="Arial"/>
                <w:sz w:val="24"/>
                <w:szCs w:val="24"/>
                <w:lang w:val="en-GB"/>
              </w:rPr>
              <w:t xml:space="preserve"> of the Engage panels across the city. </w:t>
            </w:r>
            <w:r w:rsidR="00AB7D8F" w:rsidRPr="009E5C77">
              <w:rPr>
                <w:rFonts w:ascii="Arial" w:eastAsia="Arial" w:hAnsi="Arial" w:cs="Arial"/>
                <w:sz w:val="24"/>
                <w:szCs w:val="24"/>
                <w:lang w:val="en-GB"/>
              </w:rPr>
              <w:t xml:space="preserve">To date Steer has supported 67 children and young people from Manchester on the project. </w:t>
            </w:r>
            <w:r w:rsidR="00AD5A3B" w:rsidRPr="009E5C77">
              <w:rPr>
                <w:rFonts w:ascii="Arial" w:eastAsia="Arial" w:hAnsi="Arial" w:cs="Arial"/>
                <w:sz w:val="24"/>
                <w:szCs w:val="24"/>
                <w:lang w:val="en-GB"/>
              </w:rPr>
              <w:t xml:space="preserve"> </w:t>
            </w:r>
          </w:p>
          <w:p w14:paraId="77118C1E" w14:textId="0A4F5644" w:rsidR="001E7E97" w:rsidRPr="009E5C77" w:rsidRDefault="001E7E97" w:rsidP="3FF0C3BB">
            <w:pPr>
              <w:spacing w:after="0" w:line="240" w:lineRule="auto"/>
              <w:rPr>
                <w:rFonts w:ascii="Arial" w:eastAsia="Arial" w:hAnsi="Arial" w:cs="Arial"/>
                <w:sz w:val="24"/>
                <w:szCs w:val="24"/>
                <w:lang w:val="en-GB"/>
              </w:rPr>
            </w:pPr>
          </w:p>
          <w:p w14:paraId="30048DDB" w14:textId="43526746" w:rsidR="009817F3" w:rsidRPr="009E5C77" w:rsidRDefault="009817F3" w:rsidP="3FF0C3BB">
            <w:pPr>
              <w:spacing w:after="0" w:line="240" w:lineRule="auto"/>
              <w:rPr>
                <w:rFonts w:ascii="Arial" w:eastAsia="Arial" w:hAnsi="Arial" w:cs="Arial"/>
                <w:sz w:val="24"/>
                <w:szCs w:val="24"/>
                <w:u w:val="single"/>
                <w:lang w:val="en-GB"/>
              </w:rPr>
            </w:pPr>
            <w:r w:rsidRPr="009E5C77">
              <w:rPr>
                <w:rFonts w:ascii="Arial" w:eastAsia="Arial" w:hAnsi="Arial" w:cs="Arial"/>
                <w:sz w:val="24"/>
                <w:szCs w:val="24"/>
                <w:u w:val="single"/>
                <w:lang w:val="en-GB"/>
              </w:rPr>
              <w:t xml:space="preserve">Blocks – Salford Foundation Trust </w:t>
            </w:r>
          </w:p>
          <w:p w14:paraId="1A755E30" w14:textId="74FF36F8" w:rsidR="009817F3" w:rsidRPr="009E5C77" w:rsidRDefault="009817F3" w:rsidP="3FF0C3BB">
            <w:pPr>
              <w:spacing w:after="0" w:line="240" w:lineRule="auto"/>
              <w:rPr>
                <w:rFonts w:ascii="Arial" w:eastAsia="Arial" w:hAnsi="Arial" w:cs="Arial"/>
                <w:sz w:val="24"/>
                <w:szCs w:val="24"/>
                <w:lang w:val="en-GB"/>
              </w:rPr>
            </w:pPr>
          </w:p>
          <w:p w14:paraId="7D8277BC" w14:textId="232FA300" w:rsidR="009817F3" w:rsidRPr="009E5C77" w:rsidRDefault="009817F3" w:rsidP="3FF0C3BB">
            <w:pPr>
              <w:spacing w:after="0" w:line="240" w:lineRule="auto"/>
              <w:rPr>
                <w:rFonts w:ascii="Arial" w:eastAsia="Arial" w:hAnsi="Arial" w:cs="Arial"/>
                <w:sz w:val="24"/>
                <w:szCs w:val="24"/>
                <w:lang w:val="en-GB"/>
              </w:rPr>
            </w:pPr>
            <w:r w:rsidRPr="009E5C77">
              <w:rPr>
                <w:rFonts w:ascii="Arial" w:eastAsia="Arial" w:hAnsi="Arial" w:cs="Arial"/>
                <w:sz w:val="24"/>
                <w:szCs w:val="24"/>
                <w:lang w:val="en-GB"/>
              </w:rPr>
              <w:t xml:space="preserve">Blocks is funded by the Greater Manchester VRU and has been operating in  10 primary schools and 12 high schools in Manchester since September 2022. The programme is aimed at supporting young people aged 8-11 years to make a positive transition into high school. </w:t>
            </w:r>
          </w:p>
          <w:p w14:paraId="56C19561" w14:textId="77777777" w:rsidR="009817F3" w:rsidRPr="009E5C77" w:rsidRDefault="009817F3" w:rsidP="3FF0C3BB">
            <w:pPr>
              <w:spacing w:after="0" w:line="240" w:lineRule="auto"/>
              <w:rPr>
                <w:rFonts w:ascii="Arial" w:eastAsia="Arial" w:hAnsi="Arial" w:cs="Arial"/>
                <w:sz w:val="24"/>
                <w:szCs w:val="24"/>
                <w:u w:val="single"/>
              </w:rPr>
            </w:pPr>
          </w:p>
          <w:p w14:paraId="791D2B9A" w14:textId="77777777" w:rsidR="009817F3" w:rsidRPr="009E5C77" w:rsidRDefault="009817F3" w:rsidP="009817F3">
            <w:pPr>
              <w:spacing w:after="0" w:line="240" w:lineRule="auto"/>
              <w:rPr>
                <w:rFonts w:ascii="Arial" w:eastAsia="Arial" w:hAnsi="Arial" w:cs="Arial"/>
                <w:sz w:val="24"/>
                <w:szCs w:val="24"/>
                <w:lang w:val="en-GB"/>
              </w:rPr>
            </w:pPr>
            <w:r w:rsidRPr="009E5C77">
              <w:rPr>
                <w:rFonts w:ascii="Arial" w:eastAsia="Arial" w:hAnsi="Arial" w:cs="Arial"/>
                <w:sz w:val="24"/>
                <w:szCs w:val="24"/>
                <w:lang w:val="en-GB"/>
              </w:rPr>
              <w:t>The programme offers the 10 primary schools a youth mentor, 2 days a week. The mentor is co-located at the school on these days, providing 1-to-1 mentoring support for a cohort of young people referred into the programme via the school. The programme runs for 1 year initially, with the potential for support to follow a young person from year 5 into year 7.</w:t>
            </w:r>
          </w:p>
          <w:p w14:paraId="083AED90" w14:textId="77777777" w:rsidR="009817F3" w:rsidRPr="009E5C77" w:rsidRDefault="009817F3" w:rsidP="009817F3">
            <w:pPr>
              <w:spacing w:after="0" w:line="240" w:lineRule="auto"/>
              <w:rPr>
                <w:rFonts w:ascii="Arial" w:eastAsia="Arial" w:hAnsi="Arial" w:cs="Arial"/>
                <w:sz w:val="24"/>
                <w:szCs w:val="24"/>
                <w:lang w:val="en-GB"/>
              </w:rPr>
            </w:pPr>
          </w:p>
          <w:p w14:paraId="3F394060" w14:textId="59EC9D48" w:rsidR="009817F3" w:rsidRPr="009E5C77" w:rsidRDefault="009817F3" w:rsidP="3FF0C3BB">
            <w:pPr>
              <w:spacing w:after="0" w:line="240" w:lineRule="auto"/>
              <w:rPr>
                <w:rFonts w:ascii="Arial" w:eastAsia="Arial" w:hAnsi="Arial" w:cs="Arial"/>
                <w:sz w:val="24"/>
                <w:szCs w:val="24"/>
                <w:lang w:val="en-GB"/>
              </w:rPr>
            </w:pPr>
            <w:r w:rsidRPr="009E5C77">
              <w:rPr>
                <w:rFonts w:ascii="Arial" w:eastAsia="Arial" w:hAnsi="Arial" w:cs="Arial"/>
                <w:sz w:val="24"/>
                <w:szCs w:val="24"/>
                <w:lang w:val="en-GB"/>
              </w:rPr>
              <w:t xml:space="preserve">The year 7 mentor travels around the high schools offering one to one support for young people on the year 7 cohort. There is also have a family support offer where mentors can refer parents for any additional support. </w:t>
            </w:r>
          </w:p>
          <w:p w14:paraId="66B375E1" w14:textId="77777777" w:rsidR="009817F3" w:rsidRPr="009E5C77" w:rsidRDefault="009817F3" w:rsidP="3FF0C3BB">
            <w:pPr>
              <w:spacing w:after="0" w:line="240" w:lineRule="auto"/>
              <w:rPr>
                <w:rFonts w:ascii="Arial" w:eastAsia="Arial" w:hAnsi="Arial" w:cs="Arial"/>
                <w:sz w:val="24"/>
                <w:szCs w:val="24"/>
                <w:lang w:val="en-GB"/>
              </w:rPr>
            </w:pPr>
          </w:p>
          <w:p w14:paraId="1C88BF4E" w14:textId="77777777" w:rsidR="009817F3" w:rsidRPr="009E5C77" w:rsidRDefault="009817F3" w:rsidP="009817F3">
            <w:pPr>
              <w:spacing w:after="0" w:line="240" w:lineRule="auto"/>
              <w:rPr>
                <w:rFonts w:ascii="Arial" w:eastAsia="Arial" w:hAnsi="Arial" w:cs="Arial"/>
                <w:sz w:val="24"/>
                <w:szCs w:val="24"/>
                <w:lang w:val="en-GB"/>
              </w:rPr>
            </w:pPr>
            <w:r w:rsidRPr="009E5C77">
              <w:rPr>
                <w:rFonts w:ascii="Arial" w:eastAsia="Arial" w:hAnsi="Arial" w:cs="Arial"/>
                <w:sz w:val="24"/>
                <w:szCs w:val="24"/>
                <w:lang w:val="en-GB"/>
              </w:rPr>
              <w:t xml:space="preserve">To date Blocks has supported 204 young people who live, or are educated, in Manchester. </w:t>
            </w:r>
          </w:p>
          <w:p w14:paraId="3D542BFD" w14:textId="46B157F9" w:rsidR="35B363F1" w:rsidRPr="009E5C77" w:rsidRDefault="009817F3" w:rsidP="009817F3">
            <w:pPr>
              <w:spacing w:after="0" w:line="240" w:lineRule="auto"/>
              <w:rPr>
                <w:rFonts w:ascii="Arial" w:eastAsia="Arial" w:hAnsi="Arial" w:cs="Arial"/>
                <w:sz w:val="24"/>
                <w:szCs w:val="24"/>
              </w:rPr>
            </w:pPr>
            <w:r w:rsidRPr="009E5C77">
              <w:rPr>
                <w:rFonts w:ascii="Arial" w:eastAsia="Arial" w:hAnsi="Arial" w:cs="Arial"/>
                <w:sz w:val="24"/>
                <w:szCs w:val="24"/>
                <w:lang w:val="en-GB"/>
              </w:rPr>
              <w:t xml:space="preserve"> </w:t>
            </w:r>
          </w:p>
          <w:p w14:paraId="43FF6EB3" w14:textId="106F9ED3"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u w:val="single"/>
              </w:rPr>
              <w:t>Keeping Children and Young People Safe</w:t>
            </w:r>
            <w:r w:rsidRPr="009E5C77">
              <w:rPr>
                <w:rStyle w:val="eop"/>
                <w:rFonts w:ascii="Arial" w:eastAsia="Arial" w:hAnsi="Arial" w:cs="Arial"/>
                <w:sz w:val="24"/>
                <w:szCs w:val="24"/>
                <w:lang w:val="en-GB"/>
              </w:rPr>
              <w:t> </w:t>
            </w:r>
          </w:p>
          <w:p w14:paraId="59F87E0A" w14:textId="1E04353A"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68CC4D3B" w14:textId="40230364" w:rsidR="35B363F1" w:rsidRPr="009E5C77" w:rsidRDefault="1E8556D4" w:rsidP="3FF0C3BB">
            <w:pPr>
              <w:spacing w:after="0" w:line="240" w:lineRule="auto"/>
              <w:jc w:val="both"/>
              <w:rPr>
                <w:rFonts w:ascii="Arial" w:eastAsia="Arial" w:hAnsi="Arial" w:cs="Arial"/>
                <w:sz w:val="24"/>
                <w:szCs w:val="24"/>
              </w:rPr>
            </w:pPr>
            <w:r w:rsidRPr="009E5C77">
              <w:rPr>
                <w:rStyle w:val="normaltextrun"/>
                <w:rFonts w:ascii="Arial" w:eastAsia="Arial" w:hAnsi="Arial" w:cs="Arial"/>
                <w:sz w:val="24"/>
                <w:szCs w:val="24"/>
              </w:rPr>
              <w:t xml:space="preserve">The Community Safety Partnership has used </w:t>
            </w:r>
            <w:r w:rsidR="77DD5A4F" w:rsidRPr="009E5C77">
              <w:rPr>
                <w:rStyle w:val="normaltextrun"/>
                <w:rFonts w:ascii="Arial" w:eastAsia="Arial" w:hAnsi="Arial" w:cs="Arial"/>
                <w:sz w:val="24"/>
                <w:szCs w:val="24"/>
              </w:rPr>
              <w:t>grants from Greater Manchester Combined Authority</w:t>
            </w:r>
            <w:r w:rsidRPr="009E5C77">
              <w:rPr>
                <w:rStyle w:val="normaltextrun"/>
                <w:rFonts w:ascii="Arial" w:eastAsia="Arial" w:hAnsi="Arial" w:cs="Arial"/>
                <w:sz w:val="24"/>
                <w:szCs w:val="24"/>
              </w:rPr>
              <w:t xml:space="preserve"> to target specific activities in areas where there are higher levels of ASB and violence relating to young people.   One example of this work is:</w:t>
            </w:r>
            <w:r w:rsidRPr="009E5C77">
              <w:rPr>
                <w:rStyle w:val="eop"/>
                <w:rFonts w:ascii="Arial" w:eastAsia="Arial" w:hAnsi="Arial" w:cs="Arial"/>
                <w:sz w:val="24"/>
                <w:szCs w:val="24"/>
                <w:lang w:val="en-GB"/>
              </w:rPr>
              <w:t> </w:t>
            </w:r>
          </w:p>
          <w:p w14:paraId="1A799D99" w14:textId="7CD92270" w:rsidR="35B363F1" w:rsidRPr="009E5C77" w:rsidRDefault="35B363F1" w:rsidP="3FF0C3BB">
            <w:pPr>
              <w:spacing w:after="0" w:line="240" w:lineRule="auto"/>
              <w:jc w:val="both"/>
              <w:rPr>
                <w:rStyle w:val="eop"/>
                <w:rFonts w:ascii="Arial" w:eastAsia="Arial" w:hAnsi="Arial" w:cs="Arial"/>
                <w:sz w:val="24"/>
                <w:szCs w:val="24"/>
                <w:lang w:val="en-GB"/>
              </w:rPr>
            </w:pPr>
          </w:p>
          <w:p w14:paraId="1D4652B1" w14:textId="2B305935"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Manchester Youth Zone (MYZ) is commissioned to engage with young people in North Manchester that includes</w:t>
            </w:r>
            <w:r w:rsidRPr="009E5C77">
              <w:rPr>
                <w:rStyle w:val="eop"/>
                <w:rFonts w:ascii="Arial" w:eastAsia="Arial" w:hAnsi="Arial" w:cs="Arial"/>
                <w:sz w:val="24"/>
                <w:szCs w:val="24"/>
                <w:lang w:val="en-GB"/>
              </w:rPr>
              <w:t> </w:t>
            </w:r>
          </w:p>
          <w:p w14:paraId="5466AF4D" w14:textId="648AA11C" w:rsidR="35B363F1" w:rsidRPr="009E5C77" w:rsidRDefault="35B363F1" w:rsidP="3FF0C3BB">
            <w:pPr>
              <w:spacing w:after="0" w:line="240" w:lineRule="auto"/>
              <w:rPr>
                <w:rStyle w:val="eop"/>
                <w:rFonts w:ascii="Arial" w:eastAsia="Arial" w:hAnsi="Arial" w:cs="Arial"/>
                <w:sz w:val="24"/>
                <w:szCs w:val="24"/>
                <w:lang w:val="en-GB"/>
              </w:rPr>
            </w:pPr>
          </w:p>
          <w:p w14:paraId="2F448222" w14:textId="419E2123" w:rsidR="35B363F1" w:rsidRPr="009E5C77" w:rsidRDefault="1E8556D4" w:rsidP="0004760C">
            <w:pPr>
              <w:pStyle w:val="ListParagraph"/>
              <w:numPr>
                <w:ilvl w:val="0"/>
                <w:numId w:val="5"/>
              </w:numPr>
              <w:spacing w:after="0" w:line="240" w:lineRule="auto"/>
              <w:rPr>
                <w:rFonts w:ascii="Arial" w:eastAsia="Arial" w:hAnsi="Arial" w:cs="Arial"/>
                <w:sz w:val="24"/>
                <w:szCs w:val="24"/>
              </w:rPr>
            </w:pPr>
            <w:r w:rsidRPr="009E5C77">
              <w:rPr>
                <w:rStyle w:val="normaltextrun"/>
                <w:rFonts w:ascii="Arial" w:eastAsia="Arial" w:hAnsi="Arial" w:cs="Arial"/>
                <w:sz w:val="24"/>
                <w:szCs w:val="24"/>
                <w:lang w:val="en-GB"/>
              </w:rPr>
              <w:t>Street-based detached youth work with children and young people living in communities currently impacted by violence </w:t>
            </w:r>
          </w:p>
          <w:p w14:paraId="5C1B4470" w14:textId="1EF7A12E" w:rsidR="35B363F1" w:rsidRPr="009E5C77" w:rsidRDefault="1E8556D4" w:rsidP="0004760C">
            <w:pPr>
              <w:pStyle w:val="ListParagraph"/>
              <w:numPr>
                <w:ilvl w:val="0"/>
                <w:numId w:val="5"/>
              </w:numPr>
              <w:spacing w:after="0" w:line="240" w:lineRule="auto"/>
              <w:rPr>
                <w:rFonts w:ascii="Arial" w:eastAsia="Arial" w:hAnsi="Arial" w:cs="Arial"/>
                <w:sz w:val="24"/>
                <w:szCs w:val="24"/>
              </w:rPr>
            </w:pPr>
            <w:r w:rsidRPr="009E5C77">
              <w:rPr>
                <w:rStyle w:val="normaltextrun"/>
                <w:rFonts w:ascii="Arial" w:eastAsia="Arial" w:hAnsi="Arial" w:cs="Arial"/>
                <w:sz w:val="24"/>
                <w:szCs w:val="24"/>
                <w:lang w:val="en-GB"/>
              </w:rPr>
              <w:t>Supporting children and young people in delivering meaningful social action projects in their communities and engage in positive activities that helped them to feel safe, respected, hopeful and supported </w:t>
            </w:r>
          </w:p>
          <w:p w14:paraId="3F367AE0" w14:textId="07403D4B" w:rsidR="35B363F1" w:rsidRPr="009E5C77" w:rsidRDefault="1E8556D4" w:rsidP="0004760C">
            <w:pPr>
              <w:pStyle w:val="ListParagraph"/>
              <w:numPr>
                <w:ilvl w:val="0"/>
                <w:numId w:val="5"/>
              </w:numPr>
              <w:spacing w:after="0" w:line="240" w:lineRule="auto"/>
              <w:rPr>
                <w:rStyle w:val="normaltextrun"/>
                <w:rFonts w:ascii="Arial" w:eastAsia="Arial" w:hAnsi="Arial" w:cs="Arial"/>
                <w:sz w:val="24"/>
                <w:szCs w:val="24"/>
              </w:rPr>
            </w:pPr>
            <w:r w:rsidRPr="009E5C77">
              <w:rPr>
                <w:rStyle w:val="normaltextrun"/>
                <w:rFonts w:ascii="Arial" w:eastAsia="Arial" w:hAnsi="Arial" w:cs="Arial"/>
                <w:sz w:val="24"/>
                <w:szCs w:val="24"/>
                <w:lang w:val="en-GB"/>
              </w:rPr>
              <w:t>Capturing first-hand experiences and exploring alternative models for youth voice </w:t>
            </w:r>
          </w:p>
          <w:p w14:paraId="4DDD7BD4" w14:textId="77777777" w:rsidR="00041457" w:rsidRPr="009E5C77" w:rsidRDefault="00041457" w:rsidP="00041457">
            <w:pPr>
              <w:spacing w:after="0" w:line="240" w:lineRule="auto"/>
              <w:rPr>
                <w:rFonts w:ascii="Arial" w:eastAsia="Arial" w:hAnsi="Arial" w:cs="Arial"/>
                <w:sz w:val="24"/>
                <w:szCs w:val="24"/>
              </w:rPr>
            </w:pPr>
          </w:p>
          <w:p w14:paraId="65900242" w14:textId="7CEAB84E" w:rsidR="00041457" w:rsidRPr="009E5C77" w:rsidRDefault="00DB3708" w:rsidP="00041457">
            <w:pPr>
              <w:spacing w:after="0" w:line="240" w:lineRule="auto"/>
              <w:rPr>
                <w:rFonts w:ascii="Arial" w:eastAsia="Arial" w:hAnsi="Arial" w:cs="Arial"/>
                <w:sz w:val="24"/>
                <w:szCs w:val="24"/>
              </w:rPr>
            </w:pPr>
            <w:r w:rsidRPr="009E5C77">
              <w:rPr>
                <w:rFonts w:ascii="Arial" w:eastAsia="Arial" w:hAnsi="Arial" w:cs="Arial"/>
                <w:sz w:val="24"/>
                <w:szCs w:val="24"/>
              </w:rPr>
              <w:t xml:space="preserve">Projects are also commissioned </w:t>
            </w:r>
            <w:r w:rsidR="00E07DCA" w:rsidRPr="009E5C77">
              <w:rPr>
                <w:rFonts w:ascii="Arial" w:eastAsia="Arial" w:hAnsi="Arial" w:cs="Arial"/>
                <w:sz w:val="24"/>
                <w:szCs w:val="24"/>
              </w:rPr>
              <w:t>to deliver in Miles Platting and Newton Heath</w:t>
            </w:r>
            <w:r w:rsidR="00085211" w:rsidRPr="009E5C77">
              <w:rPr>
                <w:rFonts w:ascii="Arial" w:eastAsia="Arial" w:hAnsi="Arial" w:cs="Arial"/>
                <w:sz w:val="24"/>
                <w:szCs w:val="24"/>
              </w:rPr>
              <w:t>, Clayton and</w:t>
            </w:r>
            <w:r w:rsidR="00D55CCA" w:rsidRPr="009E5C77">
              <w:rPr>
                <w:rFonts w:ascii="Arial" w:eastAsia="Arial" w:hAnsi="Arial" w:cs="Arial"/>
                <w:sz w:val="24"/>
                <w:szCs w:val="24"/>
              </w:rPr>
              <w:t xml:space="preserve"> Openshaw, Gorton and Abbey </w:t>
            </w:r>
            <w:r w:rsidR="002C2FCE" w:rsidRPr="009E5C77">
              <w:rPr>
                <w:rFonts w:ascii="Arial" w:eastAsia="Arial" w:hAnsi="Arial" w:cs="Arial"/>
                <w:sz w:val="24"/>
                <w:szCs w:val="24"/>
              </w:rPr>
              <w:t>and Cheetham</w:t>
            </w:r>
            <w:r w:rsidR="00290F52" w:rsidRPr="009E5C77">
              <w:rPr>
                <w:rFonts w:ascii="Arial" w:eastAsia="Arial" w:hAnsi="Arial" w:cs="Arial"/>
                <w:sz w:val="24"/>
                <w:szCs w:val="24"/>
              </w:rPr>
              <w:t xml:space="preserve"> by local providers.</w:t>
            </w:r>
          </w:p>
          <w:p w14:paraId="199BBB14" w14:textId="06C7A945"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3E69051E" w14:textId="5B719E8A" w:rsidR="35B363F1" w:rsidRPr="009E5C77" w:rsidRDefault="1E8556D4" w:rsidP="3FF0C3BB">
            <w:pPr>
              <w:spacing w:after="0" w:line="240" w:lineRule="auto"/>
              <w:rPr>
                <w:rFonts w:ascii="Arial" w:eastAsia="Arial" w:hAnsi="Arial" w:cs="Arial"/>
                <w:sz w:val="24"/>
                <w:szCs w:val="24"/>
                <w:lang w:val="en-GB"/>
              </w:rPr>
            </w:pPr>
            <w:r w:rsidRPr="009E5C77">
              <w:rPr>
                <w:rStyle w:val="normaltextrun"/>
                <w:rFonts w:ascii="Arial" w:eastAsia="Arial" w:hAnsi="Arial" w:cs="Arial"/>
                <w:sz w:val="24"/>
                <w:szCs w:val="24"/>
                <w:lang w:val="en-GB"/>
              </w:rPr>
              <w:t>The project</w:t>
            </w:r>
            <w:r w:rsidR="00E706FD" w:rsidRPr="009E5C77">
              <w:rPr>
                <w:rStyle w:val="normaltextrun"/>
                <w:rFonts w:ascii="Arial" w:eastAsia="Arial" w:hAnsi="Arial" w:cs="Arial"/>
                <w:sz w:val="24"/>
                <w:szCs w:val="24"/>
                <w:lang w:val="en-GB"/>
              </w:rPr>
              <w:t xml:space="preserve">s </w:t>
            </w:r>
            <w:r w:rsidR="002E49EE" w:rsidRPr="009E5C77">
              <w:rPr>
                <w:rStyle w:val="normaltextrun"/>
                <w:rFonts w:ascii="Arial" w:eastAsia="Arial" w:hAnsi="Arial" w:cs="Arial"/>
                <w:sz w:val="24"/>
                <w:szCs w:val="24"/>
                <w:lang w:val="en-GB"/>
              </w:rPr>
              <w:t>also take</w:t>
            </w:r>
            <w:r w:rsidRPr="009E5C77">
              <w:rPr>
                <w:rStyle w:val="normaltextrun"/>
                <w:rFonts w:ascii="Arial" w:eastAsia="Arial" w:hAnsi="Arial" w:cs="Arial"/>
                <w:sz w:val="24"/>
                <w:szCs w:val="24"/>
                <w:lang w:val="en-GB"/>
              </w:rPr>
              <w:t xml:space="preserve"> part of the ENGAGE panel</w:t>
            </w:r>
            <w:r w:rsidR="00921CC0" w:rsidRPr="009E5C77">
              <w:rPr>
                <w:rStyle w:val="normaltextrun"/>
                <w:rFonts w:ascii="Arial" w:eastAsia="Arial" w:hAnsi="Arial" w:cs="Arial"/>
                <w:sz w:val="24"/>
                <w:szCs w:val="24"/>
                <w:lang w:val="en-GB"/>
              </w:rPr>
              <w:t>s, for example</w:t>
            </w:r>
            <w:r w:rsidRPr="009E5C77">
              <w:rPr>
                <w:rStyle w:val="normaltextrun"/>
                <w:rFonts w:ascii="Arial" w:eastAsia="Arial" w:hAnsi="Arial" w:cs="Arial"/>
                <w:sz w:val="24"/>
                <w:szCs w:val="24"/>
                <w:lang w:val="en-GB"/>
              </w:rPr>
              <w:t xml:space="preserve"> in North Manchester </w:t>
            </w:r>
            <w:r w:rsidR="00921CC0" w:rsidRPr="009E5C77">
              <w:rPr>
                <w:rStyle w:val="normaltextrun"/>
                <w:rFonts w:ascii="Arial" w:eastAsia="Arial" w:hAnsi="Arial" w:cs="Arial"/>
                <w:sz w:val="24"/>
                <w:szCs w:val="24"/>
                <w:lang w:val="en-GB"/>
              </w:rPr>
              <w:t>MYZ</w:t>
            </w:r>
            <w:r w:rsidRPr="009E5C77">
              <w:rPr>
                <w:rStyle w:val="normaltextrun"/>
                <w:rFonts w:ascii="Arial" w:eastAsia="Arial" w:hAnsi="Arial" w:cs="Arial"/>
                <w:sz w:val="24"/>
                <w:szCs w:val="24"/>
                <w:lang w:val="en-GB"/>
              </w:rPr>
              <w:t xml:space="preserve"> has provided support to young people in Moston and Harpurhey.  Work to capture the experiences of young people that has been shared at Community Safety and Safeguarding Partnership Boards</w:t>
            </w:r>
            <w:r w:rsidR="3FD9D69C" w:rsidRPr="009E5C77">
              <w:rPr>
                <w:rStyle w:val="normaltextrun"/>
                <w:rFonts w:ascii="Arial" w:eastAsia="Arial" w:hAnsi="Arial" w:cs="Arial"/>
                <w:sz w:val="24"/>
                <w:szCs w:val="24"/>
                <w:lang w:val="en-GB"/>
              </w:rPr>
              <w:t>.</w:t>
            </w:r>
          </w:p>
          <w:p w14:paraId="414C7761" w14:textId="02FF9481"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68F87030" w14:textId="01DD1C7D" w:rsidR="35B363F1" w:rsidRPr="009E5C77" w:rsidRDefault="6FE43BF4" w:rsidP="6DCF0290">
            <w:pPr>
              <w:spacing w:after="0"/>
              <w:rPr>
                <w:rFonts w:ascii="Arial" w:eastAsia="Arial" w:hAnsi="Arial" w:cs="Arial"/>
                <w:b/>
                <w:bCs/>
                <w:sz w:val="24"/>
                <w:szCs w:val="24"/>
              </w:rPr>
            </w:pPr>
            <w:r w:rsidRPr="009E5C77">
              <w:rPr>
                <w:rFonts w:ascii="Arial" w:eastAsia="Arial" w:hAnsi="Arial" w:cs="Arial"/>
                <w:sz w:val="24"/>
                <w:szCs w:val="24"/>
                <w:u w:val="single"/>
              </w:rPr>
              <w:t>Manchester Schools Early Intervention</w:t>
            </w:r>
            <w:r w:rsidRPr="009E5C77">
              <w:rPr>
                <w:rFonts w:ascii="Arial" w:eastAsia="Arial" w:hAnsi="Arial" w:cs="Arial"/>
                <w:b/>
                <w:bCs/>
                <w:sz w:val="24"/>
                <w:szCs w:val="24"/>
                <w:u w:val="single"/>
              </w:rPr>
              <w:t xml:space="preserve"> </w:t>
            </w:r>
            <w:r w:rsidR="00D6236B" w:rsidRPr="009E5C77">
              <w:rPr>
                <w:rFonts w:ascii="Arial" w:eastAsia="Arial" w:hAnsi="Arial" w:cs="Arial"/>
                <w:b/>
                <w:bCs/>
                <w:sz w:val="24"/>
                <w:szCs w:val="24"/>
                <w:u w:val="single"/>
              </w:rPr>
              <w:t xml:space="preserve">– </w:t>
            </w:r>
          </w:p>
          <w:p w14:paraId="419F7107" w14:textId="5011557B" w:rsidR="35B363F1" w:rsidRPr="009E5C77" w:rsidRDefault="35B363F1" w:rsidP="6DCF0290">
            <w:pPr>
              <w:spacing w:after="0"/>
              <w:rPr>
                <w:rFonts w:ascii="Arial" w:eastAsia="Arial" w:hAnsi="Arial" w:cs="Arial"/>
                <w:sz w:val="24"/>
                <w:szCs w:val="24"/>
              </w:rPr>
            </w:pPr>
          </w:p>
          <w:p w14:paraId="05FFA1A0" w14:textId="5EB309BC" w:rsidR="35B363F1" w:rsidRPr="009E5C77" w:rsidRDefault="6FE43BF4" w:rsidP="6DCF0290">
            <w:pPr>
              <w:spacing w:after="0"/>
              <w:rPr>
                <w:rFonts w:ascii="Arial" w:eastAsia="Arial" w:hAnsi="Arial" w:cs="Arial"/>
                <w:sz w:val="24"/>
                <w:szCs w:val="24"/>
              </w:rPr>
            </w:pPr>
            <w:r w:rsidRPr="009E5C77">
              <w:rPr>
                <w:rFonts w:ascii="Arial" w:eastAsia="Arial" w:hAnsi="Arial" w:cs="Arial"/>
                <w:sz w:val="24"/>
                <w:szCs w:val="24"/>
              </w:rPr>
              <w:t xml:space="preserve">The Safeguarding in Education Team </w:t>
            </w:r>
            <w:r w:rsidR="01F7764F" w:rsidRPr="009E5C77">
              <w:rPr>
                <w:rFonts w:ascii="Arial" w:eastAsia="Arial" w:hAnsi="Arial" w:cs="Arial"/>
                <w:sz w:val="24"/>
                <w:szCs w:val="24"/>
              </w:rPr>
              <w:t xml:space="preserve">has developed </w:t>
            </w:r>
            <w:r w:rsidRPr="009E5C77">
              <w:rPr>
                <w:rFonts w:ascii="Arial" w:eastAsia="Arial" w:hAnsi="Arial" w:cs="Arial"/>
                <w:sz w:val="24"/>
                <w:szCs w:val="24"/>
              </w:rPr>
              <w:t>an early intervention and prevention programme offer for Manchester schools which focuses on raising awareness of the consequences and impact of knife crime, serious youth violence and child criminal exploitation. The programme has included a range of interventions which have been commissioned and delivered in high schools, and, more recently, a programme of activity has been developed for primary-aged children. Over the past 12 months, the focus has been to support Primary schools with raising children’s awareness of the consequences of knife crime and how to keep safe in their communities. During the period September 202</w:t>
            </w:r>
            <w:r w:rsidR="001E7E97" w:rsidRPr="009E5C77">
              <w:rPr>
                <w:rFonts w:ascii="Arial" w:eastAsia="Arial" w:hAnsi="Arial" w:cs="Arial"/>
                <w:sz w:val="24"/>
                <w:szCs w:val="24"/>
              </w:rPr>
              <w:t>3</w:t>
            </w:r>
            <w:r w:rsidRPr="009E5C77">
              <w:rPr>
                <w:rFonts w:ascii="Arial" w:eastAsia="Arial" w:hAnsi="Arial" w:cs="Arial"/>
                <w:sz w:val="24"/>
                <w:szCs w:val="24"/>
              </w:rPr>
              <w:t xml:space="preserve"> - July 202</w:t>
            </w:r>
            <w:r w:rsidR="001E7E97" w:rsidRPr="009E5C77">
              <w:rPr>
                <w:rFonts w:ascii="Arial" w:eastAsia="Arial" w:hAnsi="Arial" w:cs="Arial"/>
                <w:sz w:val="24"/>
                <w:szCs w:val="24"/>
              </w:rPr>
              <w:t>4</w:t>
            </w:r>
            <w:r w:rsidRPr="009E5C77">
              <w:rPr>
                <w:rFonts w:ascii="Arial" w:eastAsia="Arial" w:hAnsi="Arial" w:cs="Arial"/>
                <w:sz w:val="24"/>
                <w:szCs w:val="24"/>
              </w:rPr>
              <w:t xml:space="preserve"> </w:t>
            </w:r>
            <w:r w:rsidR="001E7E97" w:rsidRPr="009E5C77">
              <w:rPr>
                <w:rFonts w:ascii="Arial" w:eastAsia="Arial" w:hAnsi="Arial" w:cs="Arial"/>
                <w:sz w:val="24"/>
                <w:szCs w:val="24"/>
              </w:rPr>
              <w:t>two</w:t>
            </w:r>
            <w:r w:rsidR="175AF9BC" w:rsidRPr="009E5C77">
              <w:rPr>
                <w:rFonts w:ascii="Arial" w:eastAsia="Arial" w:hAnsi="Arial" w:cs="Arial"/>
                <w:sz w:val="24"/>
                <w:szCs w:val="24"/>
              </w:rPr>
              <w:t xml:space="preserve"> programmes were commissioned for primary s</w:t>
            </w:r>
            <w:r w:rsidRPr="009E5C77">
              <w:rPr>
                <w:rFonts w:ascii="Arial" w:eastAsia="Arial" w:hAnsi="Arial" w:cs="Arial"/>
                <w:sz w:val="24"/>
                <w:szCs w:val="24"/>
              </w:rPr>
              <w:t xml:space="preserve">chools across the city of Manchester:  </w:t>
            </w:r>
          </w:p>
          <w:p w14:paraId="0B857994" w14:textId="4A5FD02E" w:rsidR="35B363F1" w:rsidRPr="009E5C77" w:rsidRDefault="35B363F1" w:rsidP="6DCF0290">
            <w:pPr>
              <w:spacing w:after="0"/>
              <w:rPr>
                <w:rFonts w:ascii="Arial" w:eastAsia="Arial" w:hAnsi="Arial" w:cs="Arial"/>
                <w:sz w:val="24"/>
                <w:szCs w:val="24"/>
              </w:rPr>
            </w:pPr>
          </w:p>
          <w:p w14:paraId="35286AC7" w14:textId="692D7CEE" w:rsidR="35B363F1" w:rsidRPr="009E5C77" w:rsidRDefault="6FE43BF4" w:rsidP="6DCF0290">
            <w:pPr>
              <w:spacing w:after="0"/>
              <w:rPr>
                <w:rFonts w:ascii="Arial" w:eastAsia="Arial" w:hAnsi="Arial" w:cs="Arial"/>
                <w:sz w:val="24"/>
                <w:szCs w:val="24"/>
              </w:rPr>
            </w:pPr>
            <w:r w:rsidRPr="009E5C77">
              <w:rPr>
                <w:rFonts w:ascii="Arial" w:eastAsia="Arial" w:hAnsi="Arial" w:cs="Arial"/>
                <w:sz w:val="24"/>
                <w:szCs w:val="24"/>
              </w:rPr>
              <w:t xml:space="preserve">Get Away N Get Safe </w:t>
            </w:r>
            <w:r w:rsidR="07F45C0C" w:rsidRPr="009E5C77">
              <w:rPr>
                <w:rFonts w:ascii="Arial" w:eastAsia="Arial" w:hAnsi="Arial" w:cs="Arial"/>
                <w:sz w:val="24"/>
                <w:szCs w:val="24"/>
              </w:rPr>
              <w:t xml:space="preserve">which </w:t>
            </w:r>
            <w:r w:rsidRPr="009E5C77">
              <w:rPr>
                <w:rFonts w:ascii="Arial" w:eastAsia="Arial" w:hAnsi="Arial" w:cs="Arial"/>
                <w:sz w:val="24"/>
                <w:szCs w:val="24"/>
                <w:u w:val="single"/>
              </w:rPr>
              <w:t>i</w:t>
            </w:r>
            <w:r w:rsidRPr="009E5C77">
              <w:rPr>
                <w:rFonts w:ascii="Arial" w:eastAsia="Arial" w:hAnsi="Arial" w:cs="Arial"/>
                <w:sz w:val="24"/>
                <w:szCs w:val="24"/>
              </w:rPr>
              <w:t>s a</w:t>
            </w:r>
            <w:r w:rsidR="00F020BA" w:rsidRPr="009E5C77">
              <w:rPr>
                <w:rFonts w:ascii="Arial" w:eastAsia="Arial" w:hAnsi="Arial" w:cs="Arial"/>
                <w:sz w:val="24"/>
                <w:szCs w:val="24"/>
              </w:rPr>
              <w:t xml:space="preserve"> 5 session educational, preventative and diversionary intervention which aims to empower children and young people to make informed decisions, thus reducing the potential risks of criminality, anti-social behaviour and risk of exploitation.</w:t>
            </w:r>
            <w:r w:rsidR="28BEFC61" w:rsidRPr="009E5C77">
              <w:rPr>
                <w:rFonts w:ascii="Arial" w:eastAsia="Arial" w:hAnsi="Arial" w:cs="Arial"/>
                <w:sz w:val="24"/>
                <w:szCs w:val="24"/>
              </w:rPr>
              <w:t xml:space="preserve"> </w:t>
            </w:r>
          </w:p>
          <w:p w14:paraId="19AA2CED" w14:textId="5736ADFA" w:rsidR="35B363F1" w:rsidRPr="009E5C77" w:rsidRDefault="35B363F1" w:rsidP="6DCF0290">
            <w:pPr>
              <w:spacing w:after="0"/>
              <w:rPr>
                <w:rFonts w:ascii="Arial" w:eastAsia="Arial" w:hAnsi="Arial" w:cs="Arial"/>
                <w:sz w:val="24"/>
                <w:szCs w:val="24"/>
              </w:rPr>
            </w:pPr>
          </w:p>
          <w:p w14:paraId="22BB86E8" w14:textId="6D414FE3" w:rsidR="35B363F1" w:rsidRPr="009E5C77" w:rsidRDefault="6FE43BF4" w:rsidP="3FF0C3BB">
            <w:pPr>
              <w:spacing w:after="0"/>
              <w:rPr>
                <w:rFonts w:ascii="Arial" w:eastAsia="Arial" w:hAnsi="Arial" w:cs="Arial"/>
                <w:sz w:val="24"/>
                <w:szCs w:val="24"/>
              </w:rPr>
            </w:pPr>
            <w:r w:rsidRPr="009E5C77">
              <w:rPr>
                <w:rFonts w:ascii="Arial" w:eastAsia="Arial" w:hAnsi="Arial" w:cs="Arial"/>
                <w:sz w:val="24"/>
                <w:szCs w:val="24"/>
              </w:rPr>
              <w:t xml:space="preserve">RUDE – Respect Understanding Danger Equality </w:t>
            </w:r>
            <w:r w:rsidR="00F01896" w:rsidRPr="009E5C77">
              <w:rPr>
                <w:rFonts w:ascii="Arial" w:eastAsia="Arial" w:hAnsi="Arial" w:cs="Arial"/>
                <w:sz w:val="24"/>
                <w:szCs w:val="24"/>
              </w:rPr>
              <w:t>teaches children how to keep safe, recognise dangers and who to go to for help and support and focuses on engaging children in discussion and activities around respecting one another, being kind, understanding and exploring different communities and cultures.</w:t>
            </w:r>
          </w:p>
          <w:p w14:paraId="4EE875C1" w14:textId="1FD739CF" w:rsidR="35B363F1" w:rsidRPr="009E5C77" w:rsidRDefault="35B363F1" w:rsidP="3FF0C3BB">
            <w:pPr>
              <w:spacing w:after="0"/>
              <w:jc w:val="both"/>
              <w:rPr>
                <w:rFonts w:ascii="Arial" w:eastAsia="Arial" w:hAnsi="Arial" w:cs="Arial"/>
                <w:sz w:val="24"/>
                <w:szCs w:val="24"/>
                <w:u w:val="single"/>
              </w:rPr>
            </w:pPr>
          </w:p>
          <w:p w14:paraId="43DDE7C5" w14:textId="5A5A79DA" w:rsidR="35B363F1" w:rsidRPr="009E5C77" w:rsidRDefault="1E8556D4" w:rsidP="3FF0C3BB">
            <w:pPr>
              <w:spacing w:after="0"/>
              <w:jc w:val="both"/>
              <w:rPr>
                <w:rFonts w:ascii="Arial" w:eastAsia="Arial" w:hAnsi="Arial" w:cs="Arial"/>
                <w:sz w:val="24"/>
                <w:szCs w:val="24"/>
                <w:u w:val="single"/>
              </w:rPr>
            </w:pPr>
            <w:r w:rsidRPr="009E5C77">
              <w:rPr>
                <w:rFonts w:ascii="Arial" w:eastAsia="Arial" w:hAnsi="Arial" w:cs="Arial"/>
                <w:sz w:val="24"/>
                <w:szCs w:val="24"/>
                <w:u w:val="single"/>
              </w:rPr>
              <w:t xml:space="preserve">Engage (PPIED VRU model) </w:t>
            </w:r>
          </w:p>
          <w:p w14:paraId="0C4211C7" w14:textId="6E4C0398" w:rsidR="35B363F1" w:rsidRPr="009E5C77" w:rsidRDefault="1E8556D4"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584A83C9" w14:textId="4E2A7B7E"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Engage panels are multi agency panels set up across the city (North, Central and South). The </w:t>
            </w:r>
            <w:r w:rsidR="2CBAFF2F" w:rsidRPr="009E5C77">
              <w:rPr>
                <w:rStyle w:val="normaltextrun"/>
                <w:rFonts w:ascii="Arial" w:eastAsia="Arial" w:hAnsi="Arial" w:cs="Arial"/>
                <w:sz w:val="24"/>
                <w:szCs w:val="24"/>
              </w:rPr>
              <w:t>panel</w:t>
            </w:r>
            <w:r w:rsidR="26C7BE6D" w:rsidRPr="009E5C77">
              <w:rPr>
                <w:rStyle w:val="normaltextrun"/>
                <w:rFonts w:ascii="Arial" w:eastAsia="Arial" w:hAnsi="Arial" w:cs="Arial"/>
                <w:sz w:val="24"/>
                <w:szCs w:val="24"/>
              </w:rPr>
              <w:t>s</w:t>
            </w:r>
            <w:r w:rsidRPr="009E5C77">
              <w:rPr>
                <w:rStyle w:val="normaltextrun"/>
                <w:rFonts w:ascii="Arial" w:eastAsia="Arial" w:hAnsi="Arial" w:cs="Arial"/>
                <w:sz w:val="24"/>
                <w:szCs w:val="24"/>
              </w:rPr>
              <w:t xml:space="preserve"> are focused on supporting children and young people who are “invisible”, meaning that they are not currently open to statutory services such as Children</w:t>
            </w:r>
            <w:r w:rsidR="0EA3CC78" w:rsidRPr="009E5C77">
              <w:rPr>
                <w:rStyle w:val="normaltextrun"/>
                <w:rFonts w:ascii="Arial" w:eastAsia="Arial" w:hAnsi="Arial" w:cs="Arial"/>
                <w:sz w:val="24"/>
                <w:szCs w:val="24"/>
              </w:rPr>
              <w:t>’</w:t>
            </w:r>
            <w:r w:rsidRPr="009E5C77">
              <w:rPr>
                <w:rStyle w:val="normaltextrun"/>
                <w:rFonts w:ascii="Arial" w:eastAsia="Arial" w:hAnsi="Arial" w:cs="Arial"/>
                <w:sz w:val="24"/>
                <w:szCs w:val="24"/>
              </w:rPr>
              <w:t>s Social Care, Complex Safeguarding or Youth Justice.</w:t>
            </w:r>
            <w:r w:rsidRPr="009E5C77">
              <w:rPr>
                <w:rStyle w:val="eop"/>
                <w:rFonts w:ascii="Arial" w:eastAsia="Arial" w:hAnsi="Arial" w:cs="Arial"/>
                <w:sz w:val="24"/>
                <w:szCs w:val="24"/>
                <w:lang w:val="en-GB"/>
              </w:rPr>
              <w:t> </w:t>
            </w:r>
          </w:p>
          <w:p w14:paraId="2A958118" w14:textId="0586FB96"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48FFFF48" w14:textId="53BC3722"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Engage panels follow the principles outlined in the VRU’s PPIED (Prevention through Prosecution, Intervention Engagement and Diversion) initiative. This was devised in response to feedback from practice reviews and practitioners who identified that children were being involved in serious incidents but there was no criminal justice outcome</w:t>
            </w:r>
            <w:r w:rsidR="39774F77" w:rsidRPr="009E5C77">
              <w:rPr>
                <w:rStyle w:val="normaltextrun"/>
                <w:rFonts w:ascii="Arial" w:eastAsia="Arial" w:hAnsi="Arial" w:cs="Arial"/>
                <w:sz w:val="24"/>
                <w:szCs w:val="24"/>
              </w:rPr>
              <w:t>,</w:t>
            </w:r>
            <w:r w:rsidR="2CBAFF2F" w:rsidRPr="009E5C77">
              <w:rPr>
                <w:rStyle w:val="normaltextrun"/>
                <w:rFonts w:ascii="Arial" w:eastAsia="Arial" w:hAnsi="Arial" w:cs="Arial"/>
                <w:sz w:val="24"/>
                <w:szCs w:val="24"/>
              </w:rPr>
              <w:t xml:space="preserve"> </w:t>
            </w:r>
            <w:r w:rsidR="441A3003" w:rsidRPr="009E5C77">
              <w:rPr>
                <w:rStyle w:val="normaltextrun"/>
                <w:rFonts w:ascii="Arial" w:eastAsia="Arial" w:hAnsi="Arial" w:cs="Arial"/>
                <w:sz w:val="24"/>
                <w:szCs w:val="24"/>
              </w:rPr>
              <w:t>and they</w:t>
            </w:r>
            <w:r w:rsidRPr="009E5C77">
              <w:rPr>
                <w:rStyle w:val="normaltextrun"/>
                <w:rFonts w:ascii="Arial" w:eastAsia="Arial" w:hAnsi="Arial" w:cs="Arial"/>
                <w:sz w:val="24"/>
                <w:szCs w:val="24"/>
              </w:rPr>
              <w:t xml:space="preserve"> were not getting any intervention or support to address those behaviours.  The panel </w:t>
            </w:r>
            <w:r w:rsidR="3A9A071F" w:rsidRPr="009E5C77">
              <w:rPr>
                <w:rStyle w:val="normaltextrun"/>
                <w:rFonts w:ascii="Arial" w:eastAsia="Arial" w:hAnsi="Arial" w:cs="Arial"/>
                <w:sz w:val="24"/>
                <w:szCs w:val="24"/>
              </w:rPr>
              <w:t>ensures</w:t>
            </w:r>
            <w:r w:rsidRPr="009E5C77">
              <w:rPr>
                <w:rStyle w:val="normaltextrun"/>
                <w:rFonts w:ascii="Arial" w:eastAsia="Arial" w:hAnsi="Arial" w:cs="Arial"/>
                <w:sz w:val="24"/>
                <w:szCs w:val="24"/>
              </w:rPr>
              <w:t xml:space="preserve"> that intervention and prevention support is offered to children and young people who are displaying behaviors which may suggest they are susceptible to being drawn into serious violence. </w:t>
            </w:r>
            <w:r w:rsidRPr="009E5C77">
              <w:rPr>
                <w:rStyle w:val="eop"/>
                <w:rFonts w:ascii="Arial" w:eastAsia="Arial" w:hAnsi="Arial" w:cs="Arial"/>
                <w:sz w:val="24"/>
                <w:szCs w:val="24"/>
                <w:lang w:val="en-GB"/>
              </w:rPr>
              <w:t> </w:t>
            </w:r>
          </w:p>
          <w:p w14:paraId="4E491BEC" w14:textId="372B8A9A" w:rsidR="35B363F1" w:rsidRPr="009E5C77" w:rsidRDefault="1E8556D4"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58813A4E" w14:textId="3CCA0CFA" w:rsidR="35B363F1" w:rsidRPr="009E5C77" w:rsidRDefault="1E8556D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Engage </w:t>
            </w:r>
            <w:r w:rsidR="2CBAFF2F" w:rsidRPr="009E5C77">
              <w:rPr>
                <w:rStyle w:val="normaltextrun"/>
                <w:rFonts w:ascii="Arial" w:eastAsia="Arial" w:hAnsi="Arial" w:cs="Arial"/>
                <w:sz w:val="24"/>
                <w:szCs w:val="24"/>
              </w:rPr>
              <w:t>panel</w:t>
            </w:r>
            <w:r w:rsidR="044FC5D7" w:rsidRPr="009E5C77">
              <w:rPr>
                <w:rStyle w:val="normaltextrun"/>
                <w:rFonts w:ascii="Arial" w:eastAsia="Arial" w:hAnsi="Arial" w:cs="Arial"/>
                <w:sz w:val="24"/>
                <w:szCs w:val="24"/>
              </w:rPr>
              <w:t>s</w:t>
            </w:r>
            <w:r w:rsidRPr="009E5C77">
              <w:rPr>
                <w:rStyle w:val="normaltextrun"/>
                <w:rFonts w:ascii="Arial" w:eastAsia="Arial" w:hAnsi="Arial" w:cs="Arial"/>
                <w:sz w:val="24"/>
                <w:szCs w:val="24"/>
              </w:rPr>
              <w:t xml:space="preserve"> have expanded beyond the original model to allow referrals to be made to </w:t>
            </w:r>
            <w:r w:rsidR="6ADE4EDC" w:rsidRPr="009E5C77">
              <w:rPr>
                <w:rStyle w:val="normaltextrun"/>
                <w:rFonts w:ascii="Arial" w:eastAsia="Arial" w:hAnsi="Arial" w:cs="Arial"/>
                <w:sz w:val="24"/>
                <w:szCs w:val="24"/>
              </w:rPr>
              <w:t>the</w:t>
            </w:r>
            <w:r w:rsidR="2CBAFF2F" w:rsidRPr="009E5C77">
              <w:rPr>
                <w:rStyle w:val="normaltextrun"/>
                <w:rFonts w:ascii="Arial" w:eastAsia="Arial" w:hAnsi="Arial" w:cs="Arial"/>
                <w:sz w:val="24"/>
                <w:szCs w:val="24"/>
              </w:rPr>
              <w:t xml:space="preserve"> </w:t>
            </w:r>
            <w:r w:rsidRPr="009E5C77">
              <w:rPr>
                <w:rStyle w:val="normaltextrun"/>
                <w:rFonts w:ascii="Arial" w:eastAsia="Arial" w:hAnsi="Arial" w:cs="Arial"/>
                <w:sz w:val="24"/>
                <w:szCs w:val="24"/>
              </w:rPr>
              <w:t xml:space="preserve">panel by a variety of </w:t>
            </w:r>
            <w:r w:rsidR="2CBAFF2F" w:rsidRPr="009E5C77">
              <w:rPr>
                <w:rStyle w:val="normaltextrun"/>
                <w:rFonts w:ascii="Arial" w:eastAsia="Arial" w:hAnsi="Arial" w:cs="Arial"/>
                <w:sz w:val="24"/>
                <w:szCs w:val="24"/>
              </w:rPr>
              <w:t>agenc</w:t>
            </w:r>
            <w:r w:rsidR="7337752D" w:rsidRPr="009E5C77">
              <w:rPr>
                <w:rStyle w:val="normaltextrun"/>
                <w:rFonts w:ascii="Arial" w:eastAsia="Arial" w:hAnsi="Arial" w:cs="Arial"/>
                <w:sz w:val="24"/>
                <w:szCs w:val="24"/>
              </w:rPr>
              <w:t>ies</w:t>
            </w:r>
            <w:r w:rsidR="2CBAFF2F" w:rsidRPr="009E5C77">
              <w:rPr>
                <w:rStyle w:val="normaltextrun"/>
                <w:rFonts w:ascii="Arial" w:eastAsia="Arial" w:hAnsi="Arial" w:cs="Arial"/>
                <w:sz w:val="24"/>
                <w:szCs w:val="24"/>
              </w:rPr>
              <w:t xml:space="preserve"> </w:t>
            </w:r>
            <w:r w:rsidRPr="009E5C77">
              <w:rPr>
                <w:rStyle w:val="normaltextrun"/>
                <w:rFonts w:ascii="Arial" w:eastAsia="Arial" w:hAnsi="Arial" w:cs="Arial"/>
                <w:sz w:val="24"/>
                <w:szCs w:val="24"/>
              </w:rPr>
              <w:t xml:space="preserve">including; GMP, Early Help, ASBAT and Registered Social Landlords. Referring agencies are responsible for obtaining consent from parents/guardians and the young person for the referral to panel. The focus of the referral is to reflect the “voice” of the child or young person to understand which partner will be best placed to offer support. The following partners are involved in the Engage panels across the </w:t>
            </w:r>
            <w:r w:rsidR="22769E7E" w:rsidRPr="009E5C77">
              <w:rPr>
                <w:rStyle w:val="normaltextrun"/>
                <w:rFonts w:ascii="Arial" w:eastAsia="Arial" w:hAnsi="Arial" w:cs="Arial"/>
                <w:sz w:val="24"/>
                <w:szCs w:val="24"/>
              </w:rPr>
              <w:t>city:</w:t>
            </w: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515A9D87" w14:textId="0ADE8CC5" w:rsidR="35B363F1" w:rsidRPr="009E5C77" w:rsidRDefault="35B363F1" w:rsidP="3FF0C3BB">
            <w:pPr>
              <w:spacing w:after="0" w:line="240" w:lineRule="auto"/>
              <w:rPr>
                <w:rStyle w:val="eop"/>
                <w:rFonts w:ascii="Arial" w:eastAsia="Arial" w:hAnsi="Arial" w:cs="Arial"/>
                <w:sz w:val="24"/>
                <w:szCs w:val="24"/>
                <w:lang w:val="en-GB"/>
              </w:rPr>
            </w:pPr>
          </w:p>
          <w:p w14:paraId="435E9F3E" w14:textId="1204A8CA"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GMP </w:t>
            </w:r>
            <w:r w:rsidRPr="009E5C77">
              <w:rPr>
                <w:rStyle w:val="eop"/>
                <w:rFonts w:ascii="Arial" w:eastAsia="Arial" w:hAnsi="Arial" w:cs="Arial"/>
                <w:sz w:val="24"/>
                <w:szCs w:val="24"/>
                <w:lang w:val="en-GB"/>
              </w:rPr>
              <w:t> </w:t>
            </w:r>
          </w:p>
          <w:p w14:paraId="518F3ED4" w14:textId="70275006"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ASBAT </w:t>
            </w:r>
            <w:r w:rsidRPr="009E5C77">
              <w:rPr>
                <w:rStyle w:val="eop"/>
                <w:rFonts w:ascii="Arial" w:eastAsia="Arial" w:hAnsi="Arial" w:cs="Arial"/>
                <w:sz w:val="24"/>
                <w:szCs w:val="24"/>
                <w:lang w:val="en-GB"/>
              </w:rPr>
              <w:t> </w:t>
            </w:r>
          </w:p>
          <w:p w14:paraId="79E41AF8" w14:textId="12DB4233"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Early Help </w:t>
            </w:r>
            <w:r w:rsidRPr="009E5C77">
              <w:rPr>
                <w:rStyle w:val="eop"/>
                <w:rFonts w:ascii="Arial" w:eastAsia="Arial" w:hAnsi="Arial" w:cs="Arial"/>
                <w:sz w:val="24"/>
                <w:szCs w:val="24"/>
                <w:lang w:val="en-GB"/>
              </w:rPr>
              <w:t> </w:t>
            </w:r>
          </w:p>
          <w:p w14:paraId="18FF6F63" w14:textId="16717E89"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Local Registered Social Landlords </w:t>
            </w:r>
            <w:r w:rsidRPr="009E5C77">
              <w:rPr>
                <w:rStyle w:val="eop"/>
                <w:rFonts w:ascii="Arial" w:eastAsia="Arial" w:hAnsi="Arial" w:cs="Arial"/>
                <w:sz w:val="24"/>
                <w:szCs w:val="24"/>
                <w:lang w:val="en-GB"/>
              </w:rPr>
              <w:t> </w:t>
            </w:r>
          </w:p>
          <w:p w14:paraId="14FAFF3B" w14:textId="11C817ED"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Remedi </w:t>
            </w:r>
            <w:r w:rsidRPr="009E5C77">
              <w:rPr>
                <w:rStyle w:val="eop"/>
                <w:rFonts w:ascii="Arial" w:eastAsia="Arial" w:hAnsi="Arial" w:cs="Arial"/>
                <w:sz w:val="24"/>
                <w:szCs w:val="24"/>
                <w:lang w:val="en-GB"/>
              </w:rPr>
              <w:t> </w:t>
            </w:r>
          </w:p>
          <w:p w14:paraId="5260C534" w14:textId="1DA3F71E" w:rsidR="35B363F1" w:rsidRPr="009E5C77" w:rsidRDefault="1E8556D4" w:rsidP="0004760C">
            <w:pPr>
              <w:pStyle w:val="ListParagraph"/>
              <w:numPr>
                <w:ilvl w:val="0"/>
                <w:numId w:val="9"/>
              </w:numPr>
              <w:spacing w:after="0" w:line="240" w:lineRule="auto"/>
              <w:ind w:left="1080" w:firstLine="0"/>
              <w:rPr>
                <w:rStyle w:val="normaltextrun"/>
                <w:rFonts w:ascii="Arial" w:eastAsia="Arial" w:hAnsi="Arial" w:cs="Arial"/>
                <w:sz w:val="24"/>
                <w:szCs w:val="24"/>
              </w:rPr>
            </w:pPr>
            <w:r w:rsidRPr="009E5C77">
              <w:rPr>
                <w:rStyle w:val="normaltextrun"/>
                <w:rFonts w:ascii="Arial" w:eastAsia="Arial" w:hAnsi="Arial" w:cs="Arial"/>
                <w:sz w:val="24"/>
                <w:szCs w:val="24"/>
              </w:rPr>
              <w:t>A</w:t>
            </w:r>
            <w:r w:rsidR="0C7FAE55" w:rsidRPr="009E5C77">
              <w:rPr>
                <w:rStyle w:val="normaltextrun"/>
                <w:rFonts w:ascii="Arial" w:eastAsia="Arial" w:hAnsi="Arial" w:cs="Arial"/>
                <w:sz w:val="24"/>
                <w:szCs w:val="24"/>
              </w:rPr>
              <w:t>FRUCA</w:t>
            </w:r>
          </w:p>
          <w:p w14:paraId="5D345F3F" w14:textId="2658F3C7"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Oasis Navigators </w:t>
            </w:r>
            <w:r w:rsidRPr="009E5C77">
              <w:rPr>
                <w:rStyle w:val="eop"/>
                <w:rFonts w:ascii="Arial" w:eastAsia="Arial" w:hAnsi="Arial" w:cs="Arial"/>
                <w:sz w:val="24"/>
                <w:szCs w:val="24"/>
                <w:lang w:val="en-GB"/>
              </w:rPr>
              <w:t> </w:t>
            </w:r>
          </w:p>
          <w:p w14:paraId="05ED610A" w14:textId="523AFBAA" w:rsidR="35B363F1" w:rsidRPr="009E5C77" w:rsidRDefault="1E8556D4" w:rsidP="0004760C">
            <w:pPr>
              <w:pStyle w:val="ListParagraph"/>
              <w:numPr>
                <w:ilvl w:val="0"/>
                <w:numId w:val="9"/>
              </w:numPr>
              <w:spacing w:after="0" w:line="240" w:lineRule="auto"/>
              <w:ind w:left="1080" w:firstLine="0"/>
              <w:rPr>
                <w:rStyle w:val="normaltextrun"/>
                <w:rFonts w:ascii="Arial" w:eastAsia="Arial" w:hAnsi="Arial" w:cs="Arial"/>
                <w:sz w:val="24"/>
                <w:szCs w:val="24"/>
              </w:rPr>
            </w:pPr>
            <w:r w:rsidRPr="009E5C77">
              <w:rPr>
                <w:rStyle w:val="normaltextrun"/>
                <w:rFonts w:ascii="Arial" w:eastAsia="Arial" w:hAnsi="Arial" w:cs="Arial"/>
                <w:sz w:val="24"/>
                <w:szCs w:val="24"/>
              </w:rPr>
              <w:t>S</w:t>
            </w:r>
            <w:r w:rsidR="2F228DF6" w:rsidRPr="009E5C77">
              <w:rPr>
                <w:rStyle w:val="normaltextrun"/>
                <w:rFonts w:ascii="Arial" w:eastAsia="Arial" w:hAnsi="Arial" w:cs="Arial"/>
                <w:sz w:val="24"/>
                <w:szCs w:val="24"/>
              </w:rPr>
              <w:t>TEER</w:t>
            </w:r>
          </w:p>
          <w:p w14:paraId="54426045" w14:textId="1B8C237E"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Talk Listen Change </w:t>
            </w:r>
            <w:r w:rsidRPr="009E5C77">
              <w:rPr>
                <w:rStyle w:val="eop"/>
                <w:rFonts w:ascii="Arial" w:eastAsia="Arial" w:hAnsi="Arial" w:cs="Arial"/>
                <w:sz w:val="24"/>
                <w:szCs w:val="24"/>
                <w:lang w:val="en-GB"/>
              </w:rPr>
              <w:t> </w:t>
            </w:r>
          </w:p>
          <w:p w14:paraId="289CE0D6" w14:textId="31671B31"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M-Thrive </w:t>
            </w:r>
            <w:r w:rsidRPr="009E5C77">
              <w:rPr>
                <w:rStyle w:val="eop"/>
                <w:rFonts w:ascii="Arial" w:eastAsia="Arial" w:hAnsi="Arial" w:cs="Arial"/>
                <w:sz w:val="24"/>
                <w:szCs w:val="24"/>
                <w:lang w:val="en-GB"/>
              </w:rPr>
              <w:t> </w:t>
            </w:r>
          </w:p>
          <w:p w14:paraId="29935072" w14:textId="227B2D48" w:rsidR="35B363F1" w:rsidRPr="009E5C77" w:rsidRDefault="1E8556D4" w:rsidP="0004760C">
            <w:pPr>
              <w:pStyle w:val="ListParagraph"/>
              <w:numPr>
                <w:ilvl w:val="0"/>
                <w:numId w:val="9"/>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Local VCS organisations (e</w:t>
            </w:r>
            <w:r w:rsidR="07CE6D6A" w:rsidRPr="009E5C77">
              <w:rPr>
                <w:rStyle w:val="normaltextrun"/>
                <w:rFonts w:ascii="Arial" w:eastAsia="Arial" w:hAnsi="Arial" w:cs="Arial"/>
                <w:sz w:val="24"/>
                <w:szCs w:val="24"/>
              </w:rPr>
              <w:t>.</w:t>
            </w:r>
            <w:r w:rsidRPr="009E5C77">
              <w:rPr>
                <w:rStyle w:val="normaltextrun"/>
                <w:rFonts w:ascii="Arial" w:eastAsia="Arial" w:hAnsi="Arial" w:cs="Arial"/>
                <w:sz w:val="24"/>
                <w:szCs w:val="24"/>
              </w:rPr>
              <w:t xml:space="preserve">g. Ngage / Millenium Powerhouse / </w:t>
            </w:r>
            <w:r w:rsidR="1A7DFE74" w:rsidRPr="009E5C77">
              <w:rPr>
                <w:rStyle w:val="normaltextrun"/>
                <w:rFonts w:ascii="Arial" w:eastAsia="Arial" w:hAnsi="Arial" w:cs="Arial"/>
                <w:sz w:val="24"/>
                <w:szCs w:val="24"/>
              </w:rPr>
              <w:t>Manchester Youth</w:t>
            </w:r>
            <w:r w:rsidRPr="009E5C77">
              <w:rPr>
                <w:rStyle w:val="normaltextrun"/>
                <w:rFonts w:ascii="Arial" w:eastAsia="Arial" w:hAnsi="Arial" w:cs="Arial"/>
                <w:sz w:val="24"/>
                <w:szCs w:val="24"/>
              </w:rPr>
              <w:t xml:space="preserve"> Zone) </w:t>
            </w:r>
            <w:r w:rsidRPr="009E5C77">
              <w:rPr>
                <w:rStyle w:val="eop"/>
                <w:rFonts w:ascii="Arial" w:eastAsia="Arial" w:hAnsi="Arial" w:cs="Arial"/>
                <w:sz w:val="24"/>
                <w:szCs w:val="24"/>
                <w:lang w:val="en-GB"/>
              </w:rPr>
              <w:t> </w:t>
            </w:r>
          </w:p>
          <w:p w14:paraId="67BBD03C" w14:textId="4A7DA14F" w:rsidR="35B363F1" w:rsidRPr="009E5C77" w:rsidRDefault="1E8556D4" w:rsidP="6F4AD723">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7C81A20C" w14:textId="6866EAB4" w:rsidR="35B363F1" w:rsidRPr="009E5C77" w:rsidRDefault="76C373E4" w:rsidP="3FF0C3BB">
            <w:pPr>
              <w:spacing w:after="0"/>
              <w:rPr>
                <w:rFonts w:ascii="Arial" w:eastAsia="Arial" w:hAnsi="Arial" w:cs="Arial"/>
                <w:sz w:val="24"/>
                <w:szCs w:val="24"/>
              </w:rPr>
            </w:pPr>
            <w:r w:rsidRPr="009E5C77">
              <w:rPr>
                <w:rFonts w:ascii="Arial" w:eastAsia="Arial" w:hAnsi="Arial" w:cs="Arial"/>
                <w:sz w:val="24"/>
                <w:szCs w:val="24"/>
              </w:rPr>
              <w:t>Six</w:t>
            </w:r>
            <w:r w:rsidR="71ACBEBB" w:rsidRPr="009E5C77">
              <w:rPr>
                <w:rFonts w:ascii="Arial" w:eastAsia="Arial" w:hAnsi="Arial" w:cs="Arial"/>
                <w:sz w:val="24"/>
                <w:szCs w:val="24"/>
              </w:rPr>
              <w:t xml:space="preserve"> </w:t>
            </w:r>
            <w:r w:rsidR="5A70156D" w:rsidRPr="009E5C77">
              <w:rPr>
                <w:rFonts w:ascii="Arial" w:eastAsia="Arial" w:hAnsi="Arial" w:cs="Arial"/>
                <w:sz w:val="24"/>
                <w:szCs w:val="24"/>
              </w:rPr>
              <w:t>month Project</w:t>
            </w:r>
            <w:r w:rsidR="1E8556D4" w:rsidRPr="009E5C77">
              <w:rPr>
                <w:rFonts w:ascii="Arial" w:eastAsia="Arial" w:hAnsi="Arial" w:cs="Arial"/>
                <w:sz w:val="24"/>
                <w:szCs w:val="24"/>
              </w:rPr>
              <w:t xml:space="preserve"> Internal Review Key </w:t>
            </w:r>
            <w:r w:rsidR="0630DB92" w:rsidRPr="009E5C77">
              <w:rPr>
                <w:rFonts w:ascii="Arial" w:eastAsia="Arial" w:hAnsi="Arial" w:cs="Arial"/>
                <w:sz w:val="24"/>
                <w:szCs w:val="24"/>
              </w:rPr>
              <w:t>Findings: July</w:t>
            </w:r>
            <w:r w:rsidR="1E8556D4" w:rsidRPr="009E5C77">
              <w:rPr>
                <w:rFonts w:ascii="Arial" w:eastAsia="Arial" w:hAnsi="Arial" w:cs="Arial"/>
                <w:sz w:val="24"/>
                <w:szCs w:val="24"/>
              </w:rPr>
              <w:t xml:space="preserve"> 2023</w:t>
            </w:r>
          </w:p>
          <w:p w14:paraId="119875D4" w14:textId="23596B0A" w:rsidR="35B363F1" w:rsidRPr="009E5C77" w:rsidRDefault="35B363F1" w:rsidP="3FF0C3BB">
            <w:pPr>
              <w:spacing w:after="0"/>
              <w:rPr>
                <w:rFonts w:ascii="Arial" w:eastAsia="Arial" w:hAnsi="Arial" w:cs="Arial"/>
                <w:sz w:val="24"/>
                <w:szCs w:val="24"/>
              </w:rPr>
            </w:pPr>
          </w:p>
          <w:p w14:paraId="4C91E225" w14:textId="40A63391" w:rsidR="35B363F1" w:rsidRPr="009E5C77" w:rsidRDefault="1E8556D4"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ENGAGE is offering effective support and diversion for children and young people who are identified as appropriate for prevention and early intervention support</w:t>
            </w:r>
          </w:p>
          <w:p w14:paraId="713F34C6" w14:textId="28579CCA" w:rsidR="35B363F1" w:rsidRPr="009E5C77" w:rsidRDefault="1E8556D4"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 xml:space="preserve">66% of </w:t>
            </w:r>
            <w:r w:rsidR="0DB0D1AC" w:rsidRPr="009E5C77">
              <w:rPr>
                <w:rFonts w:ascii="Arial" w:eastAsia="Arial" w:hAnsi="Arial" w:cs="Arial"/>
                <w:sz w:val="24"/>
                <w:szCs w:val="24"/>
              </w:rPr>
              <w:t>young people</w:t>
            </w:r>
            <w:r w:rsidRPr="009E5C77">
              <w:rPr>
                <w:rFonts w:ascii="Arial" w:eastAsia="Arial" w:hAnsi="Arial" w:cs="Arial"/>
                <w:sz w:val="24"/>
                <w:szCs w:val="24"/>
              </w:rPr>
              <w:t xml:space="preserve"> at the point of review had no further incident or crime following referral to ENGAGE</w:t>
            </w:r>
          </w:p>
          <w:p w14:paraId="3CDF8ACC" w14:textId="44353FA6" w:rsidR="35B363F1" w:rsidRPr="009E5C77" w:rsidRDefault="1E8556D4"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Recommendation indicates need to ensure that ENGAGE panels are offering the opportunity for early intervention and prevention, particularly when there is disproportionality in the criminal justice system</w:t>
            </w:r>
          </w:p>
          <w:p w14:paraId="2B04DA54" w14:textId="4F339C66" w:rsidR="35B363F1" w:rsidRPr="009E5C77" w:rsidRDefault="1E8556D4"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 xml:space="preserve">ENGAGE </w:t>
            </w:r>
            <w:r w:rsidR="13562678" w:rsidRPr="009E5C77">
              <w:rPr>
                <w:rFonts w:ascii="Arial" w:eastAsia="Arial" w:hAnsi="Arial" w:cs="Arial"/>
                <w:sz w:val="24"/>
                <w:szCs w:val="24"/>
              </w:rPr>
              <w:t>p</w:t>
            </w:r>
            <w:r w:rsidR="2CBAFF2F" w:rsidRPr="009E5C77">
              <w:rPr>
                <w:rFonts w:ascii="Arial" w:eastAsia="Arial" w:hAnsi="Arial" w:cs="Arial"/>
                <w:sz w:val="24"/>
                <w:szCs w:val="24"/>
              </w:rPr>
              <w:t>anel</w:t>
            </w:r>
            <w:r w:rsidRPr="009E5C77">
              <w:rPr>
                <w:rFonts w:ascii="Arial" w:eastAsia="Arial" w:hAnsi="Arial" w:cs="Arial"/>
                <w:sz w:val="24"/>
                <w:szCs w:val="24"/>
              </w:rPr>
              <w:t xml:space="preserve"> data shows lower representation of Asian/Asian British at all panels and Black/Black British in North panel</w:t>
            </w:r>
          </w:p>
          <w:p w14:paraId="5F819427" w14:textId="2A3CC9B4" w:rsidR="35B363F1" w:rsidRPr="009E5C77" w:rsidRDefault="1E8556D4"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Further evaluation of impact will take place after 12 months</w:t>
            </w:r>
          </w:p>
          <w:p w14:paraId="1874BF07" w14:textId="080BA173" w:rsidR="35B363F1" w:rsidRPr="009E5C77" w:rsidRDefault="17EBA2FD" w:rsidP="0004760C">
            <w:pPr>
              <w:pStyle w:val="ListParagraph"/>
              <w:numPr>
                <w:ilvl w:val="0"/>
                <w:numId w:val="8"/>
              </w:numPr>
              <w:spacing w:after="0"/>
              <w:rPr>
                <w:rFonts w:ascii="Arial" w:eastAsia="Arial" w:hAnsi="Arial" w:cs="Arial"/>
                <w:sz w:val="24"/>
                <w:szCs w:val="24"/>
              </w:rPr>
            </w:pPr>
            <w:r w:rsidRPr="009E5C77">
              <w:rPr>
                <w:rFonts w:ascii="Arial" w:eastAsia="Arial" w:hAnsi="Arial" w:cs="Arial"/>
                <w:sz w:val="24"/>
                <w:szCs w:val="24"/>
              </w:rPr>
              <w:t>The ENGAGE panels include interventions from a range of projects being evaluated separately.</w:t>
            </w:r>
          </w:p>
          <w:p w14:paraId="194B383F" w14:textId="4229B536" w:rsidR="35B363F1" w:rsidRPr="009E5C77" w:rsidRDefault="35B363F1" w:rsidP="3FF0C3BB">
            <w:pPr>
              <w:spacing w:after="0" w:line="240" w:lineRule="auto"/>
              <w:rPr>
                <w:rStyle w:val="normaltextrun"/>
                <w:rFonts w:ascii="Arial" w:eastAsia="Arial" w:hAnsi="Arial" w:cs="Arial"/>
                <w:sz w:val="24"/>
                <w:szCs w:val="24"/>
              </w:rPr>
            </w:pPr>
          </w:p>
          <w:p w14:paraId="368FED6B" w14:textId="0C805FC6" w:rsidR="35B363F1" w:rsidRPr="009E5C77" w:rsidRDefault="1E8556D4" w:rsidP="3FF0C3BB">
            <w:pPr>
              <w:spacing w:after="0" w:line="240" w:lineRule="auto"/>
              <w:rPr>
                <w:rStyle w:val="normaltextrun"/>
                <w:rFonts w:ascii="Arial" w:eastAsia="Arial" w:hAnsi="Arial" w:cs="Arial"/>
                <w:sz w:val="24"/>
                <w:szCs w:val="24"/>
              </w:rPr>
            </w:pPr>
            <w:r w:rsidRPr="009E5C77">
              <w:rPr>
                <w:rStyle w:val="normaltextrun"/>
                <w:rFonts w:ascii="Arial" w:eastAsia="Arial" w:hAnsi="Arial" w:cs="Arial"/>
                <w:sz w:val="24"/>
                <w:szCs w:val="24"/>
              </w:rPr>
              <w:t>Impact of findings: -</w:t>
            </w:r>
          </w:p>
          <w:p w14:paraId="6E279D24" w14:textId="0991A891" w:rsidR="35B363F1" w:rsidRPr="009E5C77" w:rsidRDefault="35B363F1" w:rsidP="3FF0C3BB">
            <w:pPr>
              <w:spacing w:after="0" w:line="240" w:lineRule="auto"/>
              <w:rPr>
                <w:rStyle w:val="normaltextrun"/>
                <w:rFonts w:ascii="Arial" w:eastAsia="Arial" w:hAnsi="Arial" w:cs="Arial"/>
                <w:sz w:val="24"/>
                <w:szCs w:val="24"/>
              </w:rPr>
            </w:pPr>
          </w:p>
          <w:p w14:paraId="6E789858" w14:textId="34325AB3" w:rsidR="35B363F1" w:rsidRPr="009E5C77" w:rsidRDefault="1E8556D4" w:rsidP="0004760C">
            <w:pPr>
              <w:pStyle w:val="ListParagraph"/>
              <w:numPr>
                <w:ilvl w:val="0"/>
                <w:numId w:val="7"/>
              </w:numPr>
              <w:spacing w:after="0"/>
              <w:rPr>
                <w:rFonts w:ascii="Arial" w:eastAsia="Arial" w:hAnsi="Arial" w:cs="Arial"/>
                <w:sz w:val="24"/>
                <w:szCs w:val="24"/>
              </w:rPr>
            </w:pPr>
            <w:r w:rsidRPr="009E5C77">
              <w:rPr>
                <w:rFonts w:ascii="Arial" w:eastAsia="Arial" w:hAnsi="Arial" w:cs="Arial"/>
                <w:sz w:val="24"/>
                <w:szCs w:val="24"/>
              </w:rPr>
              <w:t>Referral routes have been reviewed across the 3 panels</w:t>
            </w:r>
          </w:p>
          <w:p w14:paraId="3A2EE632" w14:textId="6276CAD1" w:rsidR="35B363F1" w:rsidRPr="009E5C77" w:rsidRDefault="1E8556D4" w:rsidP="0004760C">
            <w:pPr>
              <w:pStyle w:val="ListParagraph"/>
              <w:numPr>
                <w:ilvl w:val="0"/>
                <w:numId w:val="7"/>
              </w:numPr>
              <w:spacing w:after="0"/>
              <w:rPr>
                <w:rFonts w:ascii="Arial" w:eastAsia="Arial" w:hAnsi="Arial" w:cs="Arial"/>
                <w:sz w:val="24"/>
                <w:szCs w:val="24"/>
              </w:rPr>
            </w:pPr>
            <w:r w:rsidRPr="009E5C77">
              <w:rPr>
                <w:rFonts w:ascii="Arial" w:eastAsia="Arial" w:hAnsi="Arial" w:cs="Arial"/>
                <w:sz w:val="24"/>
                <w:szCs w:val="24"/>
              </w:rPr>
              <w:t>Actions identified to review those that commit further offences after referral to Engage</w:t>
            </w:r>
          </w:p>
          <w:p w14:paraId="1A74DAC2" w14:textId="382BE788" w:rsidR="35B363F1" w:rsidRPr="009E5C77" w:rsidRDefault="1E8556D4" w:rsidP="0004760C">
            <w:pPr>
              <w:pStyle w:val="ListParagraph"/>
              <w:numPr>
                <w:ilvl w:val="0"/>
                <w:numId w:val="7"/>
              </w:numPr>
              <w:spacing w:after="0"/>
              <w:rPr>
                <w:rFonts w:ascii="Arial" w:eastAsia="Arial" w:hAnsi="Arial" w:cs="Arial"/>
                <w:sz w:val="24"/>
                <w:szCs w:val="24"/>
              </w:rPr>
            </w:pPr>
            <w:r w:rsidRPr="009E5C77">
              <w:rPr>
                <w:rFonts w:ascii="Arial" w:eastAsia="Arial" w:hAnsi="Arial" w:cs="Arial"/>
                <w:sz w:val="24"/>
                <w:szCs w:val="24"/>
              </w:rPr>
              <w:t>Additional providers identified in South (Steer)</w:t>
            </w:r>
          </w:p>
          <w:p w14:paraId="5760DA9C" w14:textId="1D39EF83" w:rsidR="35B363F1" w:rsidRPr="009E5C77" w:rsidRDefault="1E8556D4" w:rsidP="0004760C">
            <w:pPr>
              <w:pStyle w:val="ListParagraph"/>
              <w:numPr>
                <w:ilvl w:val="0"/>
                <w:numId w:val="7"/>
              </w:numPr>
              <w:spacing w:after="0"/>
              <w:rPr>
                <w:rFonts w:ascii="Arial" w:eastAsia="Arial" w:hAnsi="Arial" w:cs="Arial"/>
                <w:sz w:val="24"/>
                <w:szCs w:val="24"/>
              </w:rPr>
            </w:pPr>
            <w:r w:rsidRPr="009E5C77">
              <w:rPr>
                <w:rFonts w:ascii="Arial" w:eastAsia="Arial" w:hAnsi="Arial" w:cs="Arial"/>
                <w:sz w:val="24"/>
                <w:szCs w:val="24"/>
              </w:rPr>
              <w:t>Further evaluation to take place after 12 months</w:t>
            </w:r>
          </w:p>
          <w:p w14:paraId="08C439F5" w14:textId="3AC755C8" w:rsidR="35B363F1" w:rsidRPr="009E5C77" w:rsidRDefault="1E8556D4" w:rsidP="0004760C">
            <w:pPr>
              <w:pStyle w:val="ListParagraph"/>
              <w:numPr>
                <w:ilvl w:val="0"/>
                <w:numId w:val="7"/>
              </w:numPr>
              <w:spacing w:after="0"/>
              <w:rPr>
                <w:rFonts w:ascii="Arial" w:eastAsia="Arial" w:hAnsi="Arial" w:cs="Arial"/>
                <w:sz w:val="24"/>
                <w:szCs w:val="24"/>
              </w:rPr>
            </w:pPr>
            <w:r w:rsidRPr="009E5C77">
              <w:rPr>
                <w:rFonts w:ascii="Arial" w:eastAsia="Arial" w:hAnsi="Arial" w:cs="Arial"/>
                <w:sz w:val="24"/>
                <w:szCs w:val="24"/>
              </w:rPr>
              <w:t>Consideration of independent evaluation linked to GM project</w:t>
            </w:r>
          </w:p>
          <w:p w14:paraId="3D5CA46A" w14:textId="7F4C9F8E" w:rsidR="2E00962B" w:rsidRPr="009E5C77" w:rsidRDefault="2E00962B" w:rsidP="2E00962B">
            <w:pPr>
              <w:spacing w:after="0"/>
              <w:jc w:val="both"/>
              <w:rPr>
                <w:rFonts w:ascii="Arial" w:eastAsia="Arial" w:hAnsi="Arial" w:cs="Arial"/>
                <w:sz w:val="24"/>
                <w:szCs w:val="24"/>
              </w:rPr>
            </w:pPr>
            <w:bookmarkStart w:id="1" w:name="_Hlk183774552"/>
          </w:p>
          <w:bookmarkEnd w:id="1"/>
          <w:p w14:paraId="7A7C9B2D" w14:textId="77777777" w:rsidR="0004760C" w:rsidRPr="009E5C77" w:rsidRDefault="0004760C" w:rsidP="0004760C">
            <w:pPr>
              <w:spacing w:after="0"/>
              <w:jc w:val="both"/>
              <w:rPr>
                <w:rFonts w:ascii="Arial" w:eastAsia="Arial" w:hAnsi="Arial" w:cs="Arial"/>
                <w:sz w:val="24"/>
                <w:szCs w:val="24"/>
              </w:rPr>
            </w:pPr>
            <w:r w:rsidRPr="009E5C77">
              <w:rPr>
                <w:rFonts w:ascii="Arial" w:eastAsia="Arial" w:hAnsi="Arial" w:cs="Arial"/>
                <w:b/>
                <w:bCs/>
                <w:sz w:val="24"/>
                <w:szCs w:val="24"/>
              </w:rPr>
              <w:t>Youth Justice Prevention and Diversion Team</w:t>
            </w:r>
            <w:r w:rsidRPr="009E5C77">
              <w:rPr>
                <w:rFonts w:ascii="Arial" w:eastAsia="Arial" w:hAnsi="Arial" w:cs="Arial"/>
                <w:sz w:val="24"/>
                <w:szCs w:val="24"/>
              </w:rPr>
              <w:t xml:space="preserve"> </w:t>
            </w:r>
          </w:p>
          <w:p w14:paraId="1959F713" w14:textId="77777777" w:rsidR="0004760C" w:rsidRPr="009E5C77" w:rsidRDefault="0004760C" w:rsidP="0004760C">
            <w:pPr>
              <w:spacing w:after="0"/>
              <w:jc w:val="both"/>
              <w:rPr>
                <w:rFonts w:ascii="Arial" w:eastAsia="Arial" w:hAnsi="Arial" w:cs="Arial"/>
                <w:sz w:val="24"/>
                <w:szCs w:val="24"/>
              </w:rPr>
            </w:pPr>
          </w:p>
          <w:p w14:paraId="2B6852C5" w14:textId="77777777" w:rsidR="0004760C" w:rsidRPr="009E5C77" w:rsidRDefault="0004760C" w:rsidP="0004760C">
            <w:pPr>
              <w:spacing w:after="0"/>
              <w:jc w:val="both"/>
              <w:rPr>
                <w:rFonts w:ascii="Arial" w:eastAsia="Arial" w:hAnsi="Arial" w:cs="Arial"/>
                <w:sz w:val="24"/>
                <w:szCs w:val="24"/>
              </w:rPr>
            </w:pPr>
          </w:p>
          <w:p w14:paraId="5C3C1240" w14:textId="77777777" w:rsidR="0004760C" w:rsidRPr="009E5C77" w:rsidRDefault="0004760C" w:rsidP="0004760C">
            <w:pPr>
              <w:spacing w:after="0"/>
              <w:jc w:val="both"/>
              <w:rPr>
                <w:rFonts w:ascii="Arial" w:eastAsia="Arial" w:hAnsi="Arial" w:cs="Arial"/>
                <w:sz w:val="24"/>
                <w:szCs w:val="24"/>
              </w:rPr>
            </w:pPr>
            <w:r w:rsidRPr="009E5C77">
              <w:rPr>
                <w:rFonts w:ascii="Arial" w:eastAsia="Arial" w:hAnsi="Arial" w:cs="Arial"/>
                <w:b/>
                <w:bCs/>
                <w:sz w:val="24"/>
                <w:szCs w:val="24"/>
              </w:rPr>
              <w:t>Prevention</w:t>
            </w:r>
            <w:r w:rsidRPr="009E5C77">
              <w:rPr>
                <w:rFonts w:ascii="Arial" w:eastAsia="Arial" w:hAnsi="Arial" w:cs="Arial"/>
                <w:sz w:val="24"/>
                <w:szCs w:val="24"/>
              </w:rPr>
              <w:t xml:space="preserve"> </w:t>
            </w:r>
          </w:p>
          <w:p w14:paraId="0795146B" w14:textId="77777777" w:rsidR="0004760C" w:rsidRPr="009E5C77" w:rsidRDefault="0004760C" w:rsidP="0004760C">
            <w:pPr>
              <w:spacing w:after="0"/>
              <w:jc w:val="both"/>
              <w:rPr>
                <w:rFonts w:ascii="Arial" w:eastAsia="Arial" w:hAnsi="Arial" w:cs="Arial"/>
                <w:sz w:val="24"/>
                <w:szCs w:val="24"/>
              </w:rPr>
            </w:pPr>
            <w:r w:rsidRPr="009E5C77">
              <w:rPr>
                <w:rFonts w:ascii="Arial" w:eastAsia="Arial" w:hAnsi="Arial" w:cs="Arial"/>
                <w:sz w:val="24"/>
                <w:szCs w:val="24"/>
              </w:rPr>
              <w:t>The Prevention Team is made up of officers seconded by Remedi, supporting children who have not yet entered the Justice System.  Practioners work with children to help them identify what led to their offending behaviours and co-produce interventions to reduce the risk of repeat incidents. Working with children so that they recognise their own strengths and build on their resilience provides them with the tools they need to prevent offending behaviour before it escalates. Remedi specialise in Restorative Justice and work with the children to help them to understand how their actions can impact others' lives as well as their own.</w:t>
            </w:r>
          </w:p>
          <w:p w14:paraId="7D3D0750" w14:textId="77777777" w:rsidR="0004760C" w:rsidRPr="009E5C77" w:rsidRDefault="0004760C" w:rsidP="0004760C">
            <w:pPr>
              <w:spacing w:after="0"/>
              <w:jc w:val="both"/>
              <w:rPr>
                <w:rFonts w:ascii="Arial" w:eastAsia="Arial" w:hAnsi="Arial" w:cs="Arial"/>
                <w:sz w:val="24"/>
                <w:szCs w:val="24"/>
              </w:rPr>
            </w:pPr>
          </w:p>
          <w:p w14:paraId="294E7BFA" w14:textId="77777777" w:rsidR="0004760C" w:rsidRPr="009E5C77" w:rsidRDefault="0004760C" w:rsidP="0004760C">
            <w:pPr>
              <w:spacing w:after="0"/>
              <w:rPr>
                <w:rFonts w:ascii="Arial" w:eastAsia="Arial" w:hAnsi="Arial" w:cs="Arial"/>
                <w:sz w:val="24"/>
                <w:szCs w:val="24"/>
              </w:rPr>
            </w:pPr>
            <w:r w:rsidRPr="009E5C77">
              <w:rPr>
                <w:rFonts w:ascii="Arial" w:eastAsia="Arial" w:hAnsi="Arial" w:cs="Arial"/>
                <w:b/>
                <w:bCs/>
                <w:sz w:val="24"/>
                <w:szCs w:val="24"/>
              </w:rPr>
              <w:t>Diversion</w:t>
            </w:r>
            <w:r w:rsidRPr="009E5C77">
              <w:rPr>
                <w:rFonts w:ascii="Arial" w:eastAsia="Arial" w:hAnsi="Arial" w:cs="Arial"/>
                <w:sz w:val="24"/>
                <w:szCs w:val="24"/>
              </w:rPr>
              <w:t xml:space="preserve"> </w:t>
            </w:r>
          </w:p>
          <w:p w14:paraId="42F6FFA9" w14:textId="77777777" w:rsidR="0004760C" w:rsidRPr="009E5C77" w:rsidRDefault="0004760C" w:rsidP="0004760C">
            <w:pPr>
              <w:spacing w:after="0"/>
              <w:rPr>
                <w:rFonts w:ascii="Arial" w:eastAsia="Arial" w:hAnsi="Arial" w:cs="Arial"/>
                <w:sz w:val="24"/>
                <w:szCs w:val="24"/>
              </w:rPr>
            </w:pPr>
            <w:r w:rsidRPr="009E5C77">
              <w:rPr>
                <w:rFonts w:ascii="Arial" w:eastAsia="Arial" w:hAnsi="Arial" w:cs="Arial"/>
                <w:sz w:val="24"/>
                <w:szCs w:val="24"/>
              </w:rPr>
              <w:t>The Diversion Team has a broad range of expertise from Youth Justice, Police, Victim Liaison, Drama Therapy, Education and Substance Misuse. The Team supports children who have entered the justice system for lower level offences</w:t>
            </w:r>
            <w:r w:rsidRPr="009E5C77">
              <w:rPr>
                <w:rFonts w:ascii="Arial" w:eastAsia="Arial" w:hAnsi="Arial" w:cs="Arial"/>
                <w:b/>
                <w:bCs/>
                <w:sz w:val="24"/>
                <w:szCs w:val="24"/>
              </w:rPr>
              <w:t>.</w:t>
            </w:r>
            <w:r w:rsidRPr="009E5C77">
              <w:rPr>
                <w:rFonts w:ascii="Arial" w:eastAsia="Arial" w:hAnsi="Arial" w:cs="Arial"/>
                <w:sz w:val="24"/>
                <w:szCs w:val="24"/>
              </w:rPr>
              <w:t xml:space="preserve"> Similar to the Prevention offer, the team work with the children to help them identify what led to their offending behaviours and how this resulted in them entering the justice system. Officers co-produce interventions with the children and use strengths-based approaches to support them to build resilience. The team encourage children to take ownership of their behaviour so they can recognise this in the future and reduce the risk of re-offending. Essentially these children have committed a crime but with the support of the police, are diverted away from the Criminal Justice System. </w:t>
            </w:r>
          </w:p>
          <w:p w14:paraId="18BAC812" w14:textId="77777777" w:rsidR="0004760C" w:rsidRPr="009E5C77" w:rsidRDefault="0004760C" w:rsidP="0004760C">
            <w:pPr>
              <w:spacing w:after="0"/>
              <w:rPr>
                <w:rFonts w:ascii="Arial" w:eastAsia="Arial" w:hAnsi="Arial" w:cs="Arial"/>
                <w:sz w:val="24"/>
                <w:szCs w:val="24"/>
              </w:rPr>
            </w:pPr>
          </w:p>
          <w:p w14:paraId="509A0D91" w14:textId="77777777" w:rsidR="0004760C" w:rsidRPr="009E5C77" w:rsidRDefault="0004760C" w:rsidP="0004760C">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In 2023-24, there were 558 open OOCDs (incl. 170 T/A) - 53.3% of the total caseload.</w:t>
            </w:r>
          </w:p>
          <w:p w14:paraId="410741E7" w14:textId="77777777" w:rsidR="0004760C" w:rsidRPr="009E5C77" w:rsidRDefault="0004760C" w:rsidP="0004760C">
            <w:pPr>
              <w:spacing w:after="0" w:line="240" w:lineRule="auto"/>
              <w:rPr>
                <w:rFonts w:ascii="Arial" w:eastAsia="Times New Roman" w:hAnsi="Arial" w:cs="Arial"/>
                <w:sz w:val="24"/>
                <w:szCs w:val="24"/>
                <w:lang w:val="en-GB" w:eastAsia="en-GB"/>
              </w:rPr>
            </w:pPr>
          </w:p>
          <w:p w14:paraId="4E7806AB" w14:textId="77777777" w:rsidR="0004760C" w:rsidRPr="009E5C77" w:rsidRDefault="0004760C" w:rsidP="0004760C">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Re offending/outcomes</w:t>
            </w:r>
          </w:p>
          <w:p w14:paraId="6DA4C076" w14:textId="77777777" w:rsidR="0004760C" w:rsidRPr="009E5C77" w:rsidRDefault="0004760C" w:rsidP="0004760C">
            <w:pPr>
              <w:spacing w:after="0" w:line="240" w:lineRule="auto"/>
              <w:rPr>
                <w:rFonts w:ascii="Arial" w:eastAsia="Times New Roman" w:hAnsi="Arial" w:cs="Arial"/>
                <w:sz w:val="24"/>
                <w:szCs w:val="24"/>
                <w:lang w:val="en-GB" w:eastAsia="en-GB"/>
              </w:rPr>
            </w:pPr>
          </w:p>
          <w:p w14:paraId="76984D57" w14:textId="77777777" w:rsidR="0004760C" w:rsidRPr="009E5C77" w:rsidRDefault="0004760C" w:rsidP="0004760C">
            <w:pPr>
              <w:spacing w:after="0" w:line="240" w:lineRule="auto"/>
              <w:rPr>
                <w:rFonts w:ascii="Segoe UI" w:eastAsia="Times New Roman" w:hAnsi="Segoe UI" w:cs="Segoe UI"/>
                <w:lang w:val="en-GB" w:eastAsia="en-GB"/>
              </w:rPr>
            </w:pPr>
          </w:p>
          <w:p w14:paraId="4BDC0594" w14:textId="77777777" w:rsidR="0004760C" w:rsidRPr="009E5C77" w:rsidRDefault="0004760C" w:rsidP="0004760C">
            <w:pPr>
              <w:spacing w:after="0" w:line="240" w:lineRule="auto"/>
              <w:rPr>
                <w:rFonts w:ascii="Segoe UI" w:eastAsia="Times New Roman" w:hAnsi="Segoe UI" w:cs="Segoe UI"/>
                <w:lang w:val="en-GB" w:eastAsia="en-GB"/>
              </w:rPr>
            </w:pPr>
            <w:r w:rsidRPr="009E5C77">
              <w:rPr>
                <w:rFonts w:ascii="Segoe UI" w:eastAsia="Times New Roman" w:hAnsi="Segoe UI" w:cs="Segoe UI"/>
                <w:noProof/>
                <w:lang w:val="en-GB" w:eastAsia="en-GB"/>
              </w:rPr>
              <w:drawing>
                <wp:inline distT="0" distB="0" distL="0" distR="0" wp14:anchorId="19D3AA0C" wp14:editId="682F3E89">
                  <wp:extent cx="5731510" cy="2672715"/>
                  <wp:effectExtent l="0" t="0" r="2540" b="13335"/>
                  <wp:docPr id="196317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2672715"/>
                          </a:xfrm>
                          <a:prstGeom prst="rect">
                            <a:avLst/>
                          </a:prstGeom>
                          <a:noFill/>
                          <a:ln>
                            <a:noFill/>
                          </a:ln>
                        </pic:spPr>
                      </pic:pic>
                    </a:graphicData>
                  </a:graphic>
                </wp:inline>
              </w:drawing>
            </w:r>
          </w:p>
          <w:p w14:paraId="52CEEC16" w14:textId="77777777" w:rsidR="0004760C" w:rsidRPr="009E5C77" w:rsidRDefault="0004760C" w:rsidP="0004760C">
            <w:pPr>
              <w:spacing w:after="0" w:line="240" w:lineRule="auto"/>
              <w:rPr>
                <w:rFonts w:ascii="Segoe UI" w:eastAsia="Times New Roman" w:hAnsi="Segoe UI" w:cs="Segoe UI"/>
                <w:lang w:val="en-GB" w:eastAsia="en-GB"/>
              </w:rPr>
            </w:pPr>
          </w:p>
          <w:p w14:paraId="6743E25B" w14:textId="77777777" w:rsidR="0004760C" w:rsidRPr="009E5C77" w:rsidRDefault="0004760C" w:rsidP="0004760C">
            <w:pPr>
              <w:spacing w:after="0" w:line="240" w:lineRule="auto"/>
              <w:rPr>
                <w:rFonts w:ascii="Segoe UI" w:eastAsia="Times New Roman" w:hAnsi="Segoe UI" w:cs="Segoe UI"/>
                <w:lang w:val="en-GB" w:eastAsia="en-GB"/>
              </w:rPr>
            </w:pPr>
          </w:p>
          <w:p w14:paraId="324F9926" w14:textId="77777777" w:rsidR="0004760C" w:rsidRPr="009E5C77" w:rsidRDefault="0004760C" w:rsidP="0004760C">
            <w:pPr>
              <w:spacing w:after="0" w:line="240" w:lineRule="auto"/>
              <w:rPr>
                <w:rFonts w:ascii="Segoe UI" w:eastAsia="Times New Roman" w:hAnsi="Segoe UI" w:cs="Segoe UI"/>
                <w:lang w:val="en-GB" w:eastAsia="en-GB"/>
              </w:rPr>
            </w:pPr>
          </w:p>
          <w:p w14:paraId="32B30359" w14:textId="77777777" w:rsidR="0004760C" w:rsidRPr="009E5C77" w:rsidRDefault="0004760C" w:rsidP="0004760C">
            <w:pPr>
              <w:spacing w:after="0" w:line="240" w:lineRule="auto"/>
              <w:rPr>
                <w:rFonts w:ascii="Arial" w:eastAsia="Times New Roman" w:hAnsi="Arial" w:cs="Arial"/>
                <w:sz w:val="24"/>
                <w:szCs w:val="24"/>
                <w:lang w:val="en-GB" w:eastAsia="en-GB"/>
              </w:rPr>
            </w:pPr>
          </w:p>
          <w:p w14:paraId="18943E2F" w14:textId="5FBAA739" w:rsidR="0004760C" w:rsidRPr="009E5C77" w:rsidRDefault="0004760C" w:rsidP="0004760C">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Between 1/4/2023-31/3/2024, </w:t>
            </w:r>
            <w:r w:rsidRPr="009E5C77">
              <w:rPr>
                <w:rFonts w:ascii="Arial" w:eastAsia="Times New Roman" w:hAnsi="Arial" w:cs="Arial"/>
                <w:b/>
                <w:bCs/>
                <w:sz w:val="24"/>
                <w:szCs w:val="24"/>
                <w:lang w:val="en-GB" w:eastAsia="en-GB"/>
              </w:rPr>
              <w:t>247</w:t>
            </w:r>
            <w:r w:rsidRPr="009E5C77">
              <w:rPr>
                <w:rFonts w:ascii="Arial" w:eastAsia="Times New Roman" w:hAnsi="Arial" w:cs="Arial"/>
                <w:sz w:val="24"/>
                <w:szCs w:val="24"/>
                <w:lang w:val="en-GB" w:eastAsia="en-GB"/>
              </w:rPr>
              <w:t> </w:t>
            </w:r>
            <w:r w:rsidR="009B7E90" w:rsidRPr="009E5C77">
              <w:rPr>
                <w:rFonts w:ascii="Arial" w:eastAsia="Times New Roman" w:hAnsi="Arial" w:cs="Arial"/>
                <w:sz w:val="24"/>
                <w:szCs w:val="24"/>
                <w:lang w:val="en-GB" w:eastAsia="en-GB"/>
              </w:rPr>
              <w:t xml:space="preserve">young people </w:t>
            </w:r>
            <w:r w:rsidRPr="009E5C77">
              <w:rPr>
                <w:rFonts w:ascii="Arial" w:eastAsia="Times New Roman" w:hAnsi="Arial" w:cs="Arial"/>
                <w:sz w:val="24"/>
                <w:szCs w:val="24"/>
                <w:lang w:val="en-GB" w:eastAsia="en-GB"/>
              </w:rPr>
              <w:t xml:space="preserve">had a closed </w:t>
            </w:r>
            <w:r w:rsidR="009B7E90" w:rsidRPr="009E5C77">
              <w:rPr>
                <w:rFonts w:ascii="Arial" w:eastAsia="Times New Roman" w:hAnsi="Arial" w:cs="Arial"/>
                <w:sz w:val="24"/>
                <w:szCs w:val="24"/>
                <w:lang w:val="en-GB" w:eastAsia="en-GB"/>
              </w:rPr>
              <w:t xml:space="preserve">out of court disposal. </w:t>
            </w:r>
          </w:p>
          <w:p w14:paraId="0A22442E" w14:textId="77777777" w:rsidR="0004760C" w:rsidRPr="009E5C77" w:rsidRDefault="0004760C" w:rsidP="0004760C">
            <w:pPr>
              <w:spacing w:after="0" w:line="240" w:lineRule="auto"/>
              <w:rPr>
                <w:rFonts w:ascii="Arial" w:eastAsia="Times New Roman" w:hAnsi="Arial" w:cs="Arial"/>
                <w:sz w:val="24"/>
                <w:szCs w:val="24"/>
                <w:lang w:val="en-GB" w:eastAsia="en-GB"/>
              </w:rPr>
            </w:pPr>
          </w:p>
          <w:p w14:paraId="5F9E478A" w14:textId="189BBDC7" w:rsidR="0004760C" w:rsidRPr="009E5C77" w:rsidRDefault="0004760C" w:rsidP="0004760C">
            <w:pPr>
              <w:spacing w:after="0" w:line="240" w:lineRule="auto"/>
              <w:rPr>
                <w:rFonts w:ascii="Arial" w:eastAsia="Times New Roman" w:hAnsi="Arial" w:cs="Arial"/>
                <w:sz w:val="24"/>
                <w:szCs w:val="24"/>
                <w:lang w:val="en-GB" w:eastAsia="en-GB"/>
              </w:rPr>
            </w:pPr>
            <w:r w:rsidRPr="009E5C77">
              <w:rPr>
                <w:rFonts w:ascii="Arial" w:eastAsia="Times New Roman" w:hAnsi="Arial" w:cs="Arial"/>
                <w:b/>
                <w:bCs/>
                <w:sz w:val="24"/>
                <w:szCs w:val="24"/>
                <w:lang w:val="en-GB" w:eastAsia="en-GB"/>
              </w:rPr>
              <w:t>31</w:t>
            </w:r>
            <w:r w:rsidRPr="009E5C77">
              <w:rPr>
                <w:rFonts w:ascii="Arial" w:eastAsia="Times New Roman" w:hAnsi="Arial" w:cs="Arial"/>
                <w:sz w:val="24"/>
                <w:szCs w:val="24"/>
                <w:lang w:val="en-GB" w:eastAsia="en-GB"/>
              </w:rPr>
              <w:t> </w:t>
            </w:r>
            <w:r w:rsidR="009B7E90" w:rsidRPr="009E5C77">
              <w:rPr>
                <w:rFonts w:ascii="Arial" w:eastAsia="Times New Roman" w:hAnsi="Arial" w:cs="Arial"/>
                <w:sz w:val="24"/>
                <w:szCs w:val="24"/>
                <w:lang w:val="en-GB" w:eastAsia="en-GB"/>
              </w:rPr>
              <w:t xml:space="preserve">young people </w:t>
            </w:r>
            <w:r w:rsidRPr="009E5C77">
              <w:rPr>
                <w:rFonts w:ascii="Arial" w:eastAsia="Times New Roman" w:hAnsi="Arial" w:cs="Arial"/>
                <w:sz w:val="24"/>
                <w:szCs w:val="24"/>
                <w:lang w:val="en-GB" w:eastAsia="en-GB"/>
              </w:rPr>
              <w:t xml:space="preserve"> have offended further (</w:t>
            </w:r>
            <w:r w:rsidRPr="009E5C77">
              <w:rPr>
                <w:rFonts w:ascii="Arial" w:eastAsia="Times New Roman" w:hAnsi="Arial" w:cs="Arial"/>
                <w:b/>
                <w:bCs/>
                <w:sz w:val="24"/>
                <w:szCs w:val="24"/>
                <w:lang w:val="en-GB" w:eastAsia="en-GB"/>
              </w:rPr>
              <w:t>12.6%</w:t>
            </w:r>
            <w:r w:rsidRPr="009E5C77">
              <w:rPr>
                <w:rFonts w:ascii="Arial" w:eastAsia="Times New Roman" w:hAnsi="Arial" w:cs="Arial"/>
                <w:sz w:val="24"/>
                <w:szCs w:val="24"/>
                <w:lang w:val="en-GB" w:eastAsia="en-GB"/>
              </w:rPr>
              <w:t xml:space="preserve">). Most of the reoffending happened within 3 months of case closure (27 YPs/ 87%). The remaining 4 </w:t>
            </w:r>
            <w:r w:rsidR="009B7E90" w:rsidRPr="009E5C77">
              <w:rPr>
                <w:rFonts w:ascii="Arial" w:eastAsia="Times New Roman" w:hAnsi="Arial" w:cs="Arial"/>
                <w:sz w:val="24"/>
                <w:szCs w:val="24"/>
                <w:lang w:val="en-GB" w:eastAsia="en-GB"/>
              </w:rPr>
              <w:t xml:space="preserve">young people </w:t>
            </w:r>
            <w:r w:rsidRPr="009E5C77">
              <w:rPr>
                <w:rFonts w:ascii="Arial" w:eastAsia="Times New Roman" w:hAnsi="Arial" w:cs="Arial"/>
                <w:sz w:val="24"/>
                <w:szCs w:val="24"/>
                <w:lang w:val="en-GB" w:eastAsia="en-GB"/>
              </w:rPr>
              <w:t>reoffended between 3-6 months post-closure.</w:t>
            </w:r>
          </w:p>
          <w:p w14:paraId="562B6720" w14:textId="77777777" w:rsidR="0004760C" w:rsidRPr="009E5C77" w:rsidRDefault="0004760C" w:rsidP="0004760C">
            <w:pPr>
              <w:spacing w:after="0" w:line="240" w:lineRule="auto"/>
              <w:rPr>
                <w:rFonts w:ascii="Arial" w:eastAsia="Times New Roman" w:hAnsi="Arial" w:cs="Arial"/>
                <w:sz w:val="24"/>
                <w:szCs w:val="24"/>
                <w:lang w:val="en-GB" w:eastAsia="en-GB"/>
              </w:rPr>
            </w:pPr>
          </w:p>
          <w:p w14:paraId="5A202957" w14:textId="77777777" w:rsidR="0004760C" w:rsidRPr="009E5C77" w:rsidRDefault="0004760C" w:rsidP="0004760C">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The reoffending rate drops to </w:t>
            </w:r>
            <w:r w:rsidRPr="009E5C77">
              <w:rPr>
                <w:rFonts w:ascii="Arial" w:eastAsia="Times New Roman" w:hAnsi="Arial" w:cs="Arial"/>
                <w:b/>
                <w:bCs/>
                <w:sz w:val="24"/>
                <w:szCs w:val="24"/>
                <w:lang w:val="en-GB" w:eastAsia="en-GB"/>
              </w:rPr>
              <w:t>10.1%</w:t>
            </w:r>
            <w:r w:rsidRPr="009E5C77">
              <w:rPr>
                <w:rFonts w:ascii="Arial" w:eastAsia="Times New Roman" w:hAnsi="Arial" w:cs="Arial"/>
                <w:sz w:val="24"/>
                <w:szCs w:val="24"/>
                <w:lang w:val="en-GB" w:eastAsia="en-GB"/>
              </w:rPr>
              <w:t xml:space="preserve"> if they have </w:t>
            </w:r>
            <w:r w:rsidRPr="009E5C77">
              <w:rPr>
                <w:rFonts w:ascii="Arial" w:eastAsia="Times New Roman" w:hAnsi="Arial" w:cs="Arial"/>
                <w:b/>
                <w:bCs/>
                <w:sz w:val="24"/>
                <w:szCs w:val="24"/>
                <w:lang w:val="en-GB" w:eastAsia="en-GB"/>
              </w:rPr>
              <w:t>Successfully Completed</w:t>
            </w:r>
            <w:r w:rsidRPr="009E5C77">
              <w:rPr>
                <w:rFonts w:ascii="Arial" w:eastAsia="Times New Roman" w:hAnsi="Arial" w:cs="Arial"/>
                <w:sz w:val="24"/>
                <w:szCs w:val="24"/>
                <w:lang w:val="en-GB" w:eastAsia="en-GB"/>
              </w:rPr>
              <w:t> their intervention.</w:t>
            </w:r>
          </w:p>
          <w:p w14:paraId="1EDECBF8" w14:textId="137DB12F" w:rsidR="0004760C" w:rsidRPr="009E5C77" w:rsidRDefault="0004760C" w:rsidP="0004760C">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So a Y</w:t>
            </w:r>
            <w:r w:rsidR="00C825A6" w:rsidRPr="009E5C77">
              <w:rPr>
                <w:rFonts w:ascii="Arial" w:eastAsia="Times New Roman" w:hAnsi="Arial" w:cs="Arial"/>
                <w:sz w:val="24"/>
                <w:szCs w:val="24"/>
                <w:lang w:val="en-GB" w:eastAsia="en-GB"/>
              </w:rPr>
              <w:t>oung person</w:t>
            </w:r>
            <w:r w:rsidRPr="009E5C77">
              <w:rPr>
                <w:rFonts w:ascii="Arial" w:eastAsia="Times New Roman" w:hAnsi="Arial" w:cs="Arial"/>
                <w:sz w:val="24"/>
                <w:szCs w:val="24"/>
                <w:lang w:val="en-GB" w:eastAsia="en-GB"/>
              </w:rPr>
              <w:t xml:space="preserve"> who has Successfully Completed an</w:t>
            </w:r>
            <w:r w:rsidR="00C825A6" w:rsidRPr="009E5C77">
              <w:rPr>
                <w:rFonts w:ascii="Arial" w:eastAsia="Times New Roman" w:hAnsi="Arial" w:cs="Arial"/>
                <w:sz w:val="24"/>
                <w:szCs w:val="24"/>
                <w:lang w:val="en-GB" w:eastAsia="en-GB"/>
              </w:rPr>
              <w:t xml:space="preserve"> out of court disposal</w:t>
            </w:r>
            <w:r w:rsidRPr="009E5C77">
              <w:rPr>
                <w:rFonts w:ascii="Arial" w:eastAsia="Times New Roman" w:hAnsi="Arial" w:cs="Arial"/>
                <w:sz w:val="24"/>
                <w:szCs w:val="24"/>
                <w:lang w:val="en-GB" w:eastAsia="en-GB"/>
              </w:rPr>
              <w:t xml:space="preserve"> is </w:t>
            </w:r>
            <w:r w:rsidRPr="009E5C77">
              <w:rPr>
                <w:rFonts w:ascii="Arial" w:eastAsia="Times New Roman" w:hAnsi="Arial" w:cs="Arial"/>
                <w:b/>
                <w:bCs/>
                <w:sz w:val="24"/>
                <w:szCs w:val="24"/>
                <w:lang w:val="en-GB" w:eastAsia="en-GB"/>
              </w:rPr>
              <w:t>3 times less likely</w:t>
            </w:r>
            <w:r w:rsidRPr="009E5C77">
              <w:rPr>
                <w:rFonts w:ascii="Arial" w:eastAsia="Times New Roman" w:hAnsi="Arial" w:cs="Arial"/>
                <w:sz w:val="24"/>
                <w:szCs w:val="24"/>
                <w:lang w:val="en-GB" w:eastAsia="en-GB"/>
              </w:rPr>
              <w:t xml:space="preserve"> to reoffend. </w:t>
            </w:r>
          </w:p>
          <w:p w14:paraId="6443A901" w14:textId="77777777" w:rsidR="0004760C" w:rsidRPr="009E5C77" w:rsidRDefault="0004760C" w:rsidP="0004760C">
            <w:pPr>
              <w:spacing w:after="0"/>
              <w:rPr>
                <w:rFonts w:ascii="Arial" w:eastAsia="Arial" w:hAnsi="Arial" w:cs="Arial"/>
                <w:sz w:val="24"/>
                <w:szCs w:val="24"/>
              </w:rPr>
            </w:pPr>
          </w:p>
          <w:p w14:paraId="12B7893F" w14:textId="77777777" w:rsidR="0004760C" w:rsidRPr="009E5C77" w:rsidRDefault="0004760C" w:rsidP="0004760C">
            <w:pPr>
              <w:spacing w:after="0"/>
              <w:jc w:val="both"/>
              <w:rPr>
                <w:rFonts w:ascii="Arial" w:eastAsia="Arial" w:hAnsi="Arial" w:cs="Arial"/>
                <w:sz w:val="24"/>
                <w:szCs w:val="24"/>
              </w:rPr>
            </w:pPr>
          </w:p>
          <w:p w14:paraId="2618EF5C" w14:textId="77777777" w:rsidR="0004760C" w:rsidRPr="009E5C77" w:rsidRDefault="0004760C" w:rsidP="0004760C">
            <w:pPr>
              <w:spacing w:after="0"/>
              <w:ind w:left="446" w:hanging="446"/>
              <w:rPr>
                <w:rFonts w:ascii="Arial" w:eastAsia="Arial" w:hAnsi="Arial" w:cs="Arial"/>
                <w:b/>
                <w:bCs/>
                <w:sz w:val="24"/>
                <w:szCs w:val="24"/>
              </w:rPr>
            </w:pPr>
            <w:r w:rsidRPr="009E5C77">
              <w:rPr>
                <w:rFonts w:ascii="Arial" w:eastAsia="Arial" w:hAnsi="Arial" w:cs="Arial"/>
                <w:b/>
                <w:bCs/>
                <w:sz w:val="24"/>
                <w:szCs w:val="24"/>
              </w:rPr>
              <w:t>Turnaround Programme</w:t>
            </w:r>
          </w:p>
          <w:p w14:paraId="25A35C1D" w14:textId="65501A4F"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Turnaround is a youth early </w:t>
            </w:r>
            <w:r w:rsidR="00A75FFA" w:rsidRPr="009E5C77">
              <w:rPr>
                <w:rFonts w:ascii="Arial" w:eastAsia="Arial" w:hAnsi="Arial" w:cs="Arial"/>
                <w:sz w:val="24"/>
                <w:szCs w:val="24"/>
                <w:lang w:val="en-GB"/>
              </w:rPr>
              <w:t>i</w:t>
            </w:r>
            <w:r w:rsidRPr="009E5C77">
              <w:rPr>
                <w:rFonts w:ascii="Arial" w:eastAsia="Arial" w:hAnsi="Arial" w:cs="Arial"/>
                <w:sz w:val="24"/>
                <w:szCs w:val="24"/>
                <w:lang w:val="en-GB"/>
              </w:rPr>
              <w:t xml:space="preserve">ntervention programme led by the Ministry of Justice </w:t>
            </w:r>
          </w:p>
          <w:p w14:paraId="07118726"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(MoJ). The programme provides grant funding to Youth Justice's (YJ)  across </w:t>
            </w:r>
          </w:p>
          <w:p w14:paraId="467A82A3" w14:textId="77777777" w:rsidR="0004760C" w:rsidRPr="009E5C77" w:rsidRDefault="0004760C" w:rsidP="0004760C">
            <w:pPr>
              <w:spacing w:after="0"/>
              <w:rPr>
                <w:rFonts w:ascii="Arial" w:eastAsia="Arial" w:hAnsi="Arial" w:cs="Arial"/>
                <w:sz w:val="24"/>
                <w:szCs w:val="24"/>
                <w:lang w:val="en-GB"/>
              </w:rPr>
            </w:pPr>
            <w:r w:rsidRPr="009E5C77">
              <w:rPr>
                <w:rFonts w:ascii="Arial" w:eastAsia="Arial" w:hAnsi="Arial" w:cs="Arial"/>
                <w:sz w:val="24"/>
                <w:szCs w:val="24"/>
                <w:lang w:val="en-GB"/>
              </w:rPr>
              <w:t xml:space="preserve">England and Wales currently until March 2025, enabling them to intervene earlier </w:t>
            </w:r>
          </w:p>
          <w:p w14:paraId="64F28C24"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and improve outcomes for children on the cusp of entering the Youth Justice </w:t>
            </w:r>
          </w:p>
          <w:p w14:paraId="47F7349E"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System. This additional funding has enabled extra support for children and families </w:t>
            </w:r>
          </w:p>
          <w:p w14:paraId="71AA6EAE"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who Youth Justice would not otherwise work with. Funding can be used in many </w:t>
            </w:r>
          </w:p>
          <w:p w14:paraId="32650EE2"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creative ways such as on community activities, vouchers for restaurants, shopping, </w:t>
            </w:r>
          </w:p>
          <w:p w14:paraId="69F8CFBD"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buying college or school equipment to name but a few examples. </w:t>
            </w:r>
          </w:p>
          <w:p w14:paraId="0946651F" w14:textId="77777777" w:rsidR="0004760C" w:rsidRPr="009E5C77" w:rsidRDefault="0004760C" w:rsidP="0004760C">
            <w:pPr>
              <w:spacing w:after="0"/>
              <w:ind w:left="446" w:hanging="446"/>
              <w:rPr>
                <w:rFonts w:ascii="Arial" w:eastAsia="Arial" w:hAnsi="Arial" w:cs="Arial"/>
                <w:sz w:val="24"/>
                <w:szCs w:val="24"/>
                <w:lang w:val="en-GB"/>
              </w:rPr>
            </w:pPr>
          </w:p>
          <w:p w14:paraId="6CA21978"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Eligible children are those that have never been on a statutory Court Order, have </w:t>
            </w:r>
          </w:p>
          <w:p w14:paraId="21B80E2D"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come to the attention of services through persistent ASB, released under </w:t>
            </w:r>
          </w:p>
          <w:p w14:paraId="2D04984F"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 xml:space="preserve">investigation by the police, discharged from Court, subject to an NFA decision or on </w:t>
            </w:r>
          </w:p>
          <w:p w14:paraId="2453DEE0"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sz w:val="24"/>
                <w:szCs w:val="24"/>
                <w:lang w:val="en-GB"/>
              </w:rPr>
              <w:t>a first time Community Resolution or Youth Caution.</w:t>
            </w:r>
          </w:p>
          <w:p w14:paraId="4099F87D" w14:textId="77777777" w:rsidR="0004760C" w:rsidRPr="009E5C77" w:rsidRDefault="0004760C" w:rsidP="0004760C">
            <w:pPr>
              <w:spacing w:after="0"/>
              <w:ind w:left="446" w:hanging="446"/>
              <w:rPr>
                <w:rFonts w:ascii="Arial" w:eastAsia="Arial" w:hAnsi="Arial" w:cs="Arial"/>
                <w:sz w:val="24"/>
                <w:szCs w:val="24"/>
                <w:lang w:val="en-GB"/>
              </w:rPr>
            </w:pPr>
          </w:p>
          <w:p w14:paraId="6DDEA754" w14:textId="77777777" w:rsidR="0004760C" w:rsidRPr="009E5C77" w:rsidRDefault="0004760C" w:rsidP="0004760C">
            <w:pPr>
              <w:spacing w:after="0"/>
              <w:ind w:left="446" w:hanging="446"/>
              <w:rPr>
                <w:rFonts w:ascii="Arial" w:eastAsia="Arial" w:hAnsi="Arial" w:cs="Arial"/>
                <w:sz w:val="24"/>
                <w:szCs w:val="24"/>
                <w:lang w:val="en-GB"/>
              </w:rPr>
            </w:pPr>
            <w:r w:rsidRPr="009E5C77">
              <w:rPr>
                <w:rFonts w:ascii="Arial" w:eastAsia="Arial" w:hAnsi="Arial" w:cs="Arial"/>
                <w:b/>
                <w:bCs/>
                <w:sz w:val="24"/>
                <w:szCs w:val="24"/>
                <w:lang w:val="en-GB"/>
              </w:rPr>
              <w:t xml:space="preserve">Outcomes: </w:t>
            </w:r>
          </w:p>
          <w:p w14:paraId="11C62C24"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Between December 22 and October 24,</w:t>
            </w:r>
            <w:r w:rsidRPr="009E5C77">
              <w:rPr>
                <w:rFonts w:ascii="Arial" w:eastAsia="Arial" w:hAnsi="Arial" w:cs="Arial"/>
                <w:b/>
                <w:bCs/>
                <w:sz w:val="24"/>
                <w:szCs w:val="24"/>
                <w:lang w:val="en-GB"/>
              </w:rPr>
              <w:t xml:space="preserve"> </w:t>
            </w:r>
            <w:r w:rsidRPr="009E5C77">
              <w:rPr>
                <w:rFonts w:ascii="Arial" w:eastAsia="Arial" w:hAnsi="Arial" w:cs="Arial"/>
                <w:sz w:val="24"/>
                <w:szCs w:val="24"/>
                <w:lang w:val="en-GB"/>
              </w:rPr>
              <w:t xml:space="preserve">across Manchester, 337 children were identified as being eligible (and suitable) for the Turnaround Programme either through the Out of Court process, overnight arrests, The Engage panel or acquitted at Court. </w:t>
            </w:r>
          </w:p>
          <w:p w14:paraId="7A9826D5"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 xml:space="preserve">240 of these children proceeded to assessment and 231 fully engaged in this process, meaning that they proceeded to intervention and support.  </w:t>
            </w:r>
          </w:p>
          <w:p w14:paraId="3A16BDB4"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 xml:space="preserve">Of the 231 children proceeding to intervention, </w:t>
            </w:r>
            <w:r w:rsidRPr="009E5C77">
              <w:rPr>
                <w:rFonts w:ascii="Arial" w:eastAsia="Arial" w:hAnsi="Arial" w:cs="Arial"/>
                <w:b/>
                <w:bCs/>
                <w:sz w:val="24"/>
                <w:szCs w:val="24"/>
                <w:u w:val="single"/>
                <w:lang w:val="en-GB"/>
              </w:rPr>
              <w:t xml:space="preserve">184 successfully completed the Turnaround Programme. </w:t>
            </w:r>
          </w:p>
          <w:p w14:paraId="157873D7"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 xml:space="preserve">Of these 184, there have only been 9 cases of proven re-offending in the last 12 months. This equates to an impressive </w:t>
            </w:r>
            <w:r w:rsidRPr="009E5C77">
              <w:rPr>
                <w:rFonts w:ascii="Arial" w:eastAsia="Arial" w:hAnsi="Arial" w:cs="Arial"/>
                <w:b/>
                <w:bCs/>
                <w:sz w:val="24"/>
                <w:szCs w:val="24"/>
                <w:u w:val="single"/>
                <w:lang w:val="en-GB"/>
              </w:rPr>
              <w:t xml:space="preserve">4.9% re-offending rate </w:t>
            </w:r>
            <w:r w:rsidRPr="009E5C77">
              <w:rPr>
                <w:rFonts w:ascii="Arial" w:eastAsia="Arial" w:hAnsi="Arial" w:cs="Arial"/>
                <w:sz w:val="24"/>
                <w:szCs w:val="24"/>
                <w:lang w:val="en-GB"/>
              </w:rPr>
              <w:t xml:space="preserve">which is evidence of how successful the programme has been in improving the outcomes of children and diversion away from the Youth Justice System. </w:t>
            </w:r>
          </w:p>
          <w:p w14:paraId="4900C397"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 xml:space="preserve">Of the 45 children who did not complete the intervention, there were varying reasons including declining support once intervention started, moving area, re-offending, opening to Early Help or becoming a Child Looked After. </w:t>
            </w:r>
          </w:p>
          <w:p w14:paraId="3D5C5272" w14:textId="77777777" w:rsidR="0004760C" w:rsidRPr="009E5C77" w:rsidRDefault="0004760C" w:rsidP="00E53F38">
            <w:pPr>
              <w:numPr>
                <w:ilvl w:val="0"/>
                <w:numId w:val="51"/>
              </w:numPr>
              <w:spacing w:after="0"/>
              <w:rPr>
                <w:rFonts w:ascii="Arial" w:eastAsia="Arial" w:hAnsi="Arial" w:cs="Arial"/>
                <w:sz w:val="24"/>
                <w:szCs w:val="24"/>
                <w:lang w:val="en-GB"/>
              </w:rPr>
            </w:pPr>
            <w:r w:rsidRPr="009E5C77">
              <w:rPr>
                <w:rFonts w:ascii="Arial" w:eastAsia="Arial" w:hAnsi="Arial" w:cs="Arial"/>
                <w:sz w:val="24"/>
                <w:szCs w:val="24"/>
                <w:lang w:val="en-GB"/>
              </w:rPr>
              <w:t xml:space="preserve">There are currently 47 children across Manchester actively receiving Turnaround intervention and referrals are being received on an almost daily basis, so it is anticipated that by March 2025 over 260 children will have successfully completed the programme. </w:t>
            </w:r>
          </w:p>
          <w:p w14:paraId="1C1EA2BC" w14:textId="0C16DAC2" w:rsidR="35B363F1" w:rsidRPr="009E5C77" w:rsidRDefault="35B363F1" w:rsidP="3FF0C3BB">
            <w:pPr>
              <w:spacing w:after="0"/>
              <w:jc w:val="both"/>
              <w:rPr>
                <w:rFonts w:ascii="Arial" w:eastAsia="Arial" w:hAnsi="Arial" w:cs="Arial"/>
                <w:b/>
                <w:sz w:val="24"/>
                <w:szCs w:val="24"/>
              </w:rPr>
            </w:pPr>
          </w:p>
          <w:p w14:paraId="2FE58C0E" w14:textId="6CDDDD80" w:rsidR="00044152" w:rsidRPr="009E5C77" w:rsidRDefault="00044152" w:rsidP="3FF0C3BB">
            <w:pPr>
              <w:spacing w:after="0"/>
              <w:jc w:val="both"/>
              <w:rPr>
                <w:rFonts w:ascii="Arial" w:eastAsia="Arial" w:hAnsi="Arial" w:cs="Arial"/>
                <w:bCs/>
                <w:sz w:val="24"/>
                <w:szCs w:val="24"/>
                <w:u w:val="single"/>
              </w:rPr>
            </w:pPr>
            <w:r w:rsidRPr="009E5C77">
              <w:rPr>
                <w:rFonts w:ascii="Arial" w:eastAsia="Arial" w:hAnsi="Arial" w:cs="Arial"/>
                <w:bCs/>
                <w:sz w:val="24"/>
                <w:szCs w:val="24"/>
                <w:u w:val="single"/>
              </w:rPr>
              <w:t xml:space="preserve">Deferred Prosecution / Divert to Support Framework </w:t>
            </w:r>
          </w:p>
          <w:p w14:paraId="3BB94ABF" w14:textId="77777777" w:rsidR="00044152" w:rsidRPr="009E5C77" w:rsidRDefault="00044152" w:rsidP="3FF0C3BB">
            <w:pPr>
              <w:spacing w:after="0"/>
              <w:jc w:val="both"/>
              <w:rPr>
                <w:rFonts w:ascii="Arial" w:eastAsia="Arial" w:hAnsi="Arial" w:cs="Arial"/>
                <w:bCs/>
                <w:sz w:val="24"/>
                <w:szCs w:val="24"/>
                <w:u w:val="single"/>
              </w:rPr>
            </w:pPr>
          </w:p>
          <w:p w14:paraId="7BE38452" w14:textId="393BFD2E" w:rsidR="00044152" w:rsidRPr="009E5C77" w:rsidRDefault="00044152" w:rsidP="3FF0C3BB">
            <w:pPr>
              <w:spacing w:after="0"/>
              <w:jc w:val="both"/>
              <w:rPr>
                <w:rFonts w:ascii="Arial" w:eastAsia="Arial" w:hAnsi="Arial" w:cs="Arial"/>
                <w:bCs/>
                <w:sz w:val="24"/>
                <w:szCs w:val="24"/>
              </w:rPr>
            </w:pPr>
            <w:r w:rsidRPr="009E5C77">
              <w:rPr>
                <w:rFonts w:ascii="Arial" w:eastAsia="Arial" w:hAnsi="Arial" w:cs="Arial"/>
                <w:bCs/>
                <w:sz w:val="24"/>
                <w:szCs w:val="24"/>
              </w:rPr>
              <w:t>In partnership with GMP’s Child Friendly Policing Lead’s Manchester Youth Justice have led a project to develop a</w:t>
            </w:r>
            <w:r w:rsidR="00CA47F5" w:rsidRPr="009E5C77">
              <w:rPr>
                <w:rFonts w:ascii="Arial" w:eastAsia="Arial" w:hAnsi="Arial" w:cs="Arial"/>
                <w:bCs/>
                <w:sz w:val="24"/>
                <w:szCs w:val="24"/>
              </w:rPr>
              <w:t xml:space="preserve"> pilot for a</w:t>
            </w:r>
            <w:r w:rsidRPr="009E5C77">
              <w:rPr>
                <w:rFonts w:ascii="Arial" w:eastAsia="Arial" w:hAnsi="Arial" w:cs="Arial"/>
                <w:bCs/>
                <w:sz w:val="24"/>
                <w:szCs w:val="24"/>
              </w:rPr>
              <w:t xml:space="preserve"> child first approach to deferred prosecution for </w:t>
            </w:r>
            <w:r w:rsidR="00CA47F5" w:rsidRPr="009E5C77">
              <w:rPr>
                <w:rFonts w:ascii="Arial" w:eastAsia="Arial" w:hAnsi="Arial" w:cs="Arial"/>
                <w:bCs/>
                <w:sz w:val="24"/>
                <w:szCs w:val="24"/>
              </w:rPr>
              <w:t xml:space="preserve">children in </w:t>
            </w:r>
            <w:r w:rsidRPr="009E5C77">
              <w:rPr>
                <w:rFonts w:ascii="Arial" w:eastAsia="Arial" w:hAnsi="Arial" w:cs="Arial"/>
                <w:bCs/>
                <w:sz w:val="24"/>
                <w:szCs w:val="24"/>
              </w:rPr>
              <w:t xml:space="preserve">Greater Manchester. </w:t>
            </w:r>
          </w:p>
          <w:p w14:paraId="452C64DA" w14:textId="77777777" w:rsidR="00CA47F5" w:rsidRPr="009E5C77" w:rsidRDefault="00CA47F5" w:rsidP="3FF0C3BB">
            <w:pPr>
              <w:spacing w:after="0"/>
              <w:jc w:val="both"/>
              <w:rPr>
                <w:rFonts w:ascii="Arial" w:eastAsia="Arial" w:hAnsi="Arial" w:cs="Arial"/>
                <w:bCs/>
                <w:sz w:val="24"/>
                <w:szCs w:val="24"/>
              </w:rPr>
            </w:pPr>
          </w:p>
          <w:p w14:paraId="6B521EFA" w14:textId="09DE3E42" w:rsidR="00CA47F5" w:rsidRPr="009E5C77" w:rsidRDefault="00CA47F5" w:rsidP="3FF0C3BB">
            <w:pPr>
              <w:spacing w:after="0"/>
              <w:jc w:val="both"/>
              <w:rPr>
                <w:rFonts w:ascii="Arial" w:eastAsia="Arial" w:hAnsi="Arial" w:cs="Arial"/>
                <w:bCs/>
                <w:sz w:val="24"/>
                <w:szCs w:val="24"/>
              </w:rPr>
            </w:pPr>
            <w:r w:rsidRPr="009E5C77">
              <w:rPr>
                <w:rFonts w:ascii="Arial" w:eastAsia="Arial" w:hAnsi="Arial" w:cs="Arial"/>
                <w:bCs/>
                <w:sz w:val="24"/>
                <w:szCs w:val="24"/>
              </w:rPr>
              <w:t>Child First practice is underpinned by 4 key principles :-</w:t>
            </w:r>
          </w:p>
          <w:p w14:paraId="69C97856" w14:textId="77777777" w:rsidR="00CA47F5" w:rsidRPr="009E5C77" w:rsidRDefault="00CA47F5" w:rsidP="3FF0C3BB">
            <w:pPr>
              <w:spacing w:after="0"/>
              <w:jc w:val="both"/>
              <w:rPr>
                <w:rFonts w:ascii="Arial" w:eastAsia="Arial" w:hAnsi="Arial" w:cs="Arial"/>
                <w:bCs/>
                <w:sz w:val="24"/>
                <w:szCs w:val="24"/>
              </w:rPr>
            </w:pPr>
          </w:p>
          <w:p w14:paraId="26B3E6BA" w14:textId="77777777" w:rsidR="00CA47F5" w:rsidRPr="009E5C77" w:rsidRDefault="00CA47F5" w:rsidP="00E53F38">
            <w:pPr>
              <w:numPr>
                <w:ilvl w:val="0"/>
                <w:numId w:val="61"/>
              </w:numPr>
              <w:spacing w:after="0"/>
              <w:jc w:val="both"/>
              <w:rPr>
                <w:rFonts w:ascii="Arial" w:eastAsia="Arial" w:hAnsi="Arial" w:cs="Arial"/>
                <w:bCs/>
                <w:sz w:val="24"/>
                <w:szCs w:val="24"/>
                <w:lang w:val="en-GB"/>
              </w:rPr>
            </w:pPr>
            <w:r w:rsidRPr="009E5C77">
              <w:rPr>
                <w:rFonts w:ascii="Arial" w:eastAsia="Arial" w:hAnsi="Arial" w:cs="Arial"/>
                <w:bCs/>
                <w:sz w:val="24"/>
                <w:szCs w:val="24"/>
              </w:rPr>
              <w:t>Prioritise the best interests of children and recognising their particular needs, capacities, rights and potential. All work is child-focused, developmentally informed, acknowledges structural barriers and meets responsibilities towards children.</w:t>
            </w:r>
          </w:p>
          <w:p w14:paraId="5EA7325A" w14:textId="77777777" w:rsidR="00CA47F5" w:rsidRPr="009E5C77" w:rsidRDefault="00CA47F5" w:rsidP="00E53F38">
            <w:pPr>
              <w:numPr>
                <w:ilvl w:val="0"/>
                <w:numId w:val="61"/>
              </w:numPr>
              <w:spacing w:after="0"/>
              <w:jc w:val="both"/>
              <w:rPr>
                <w:rFonts w:ascii="Arial" w:eastAsia="Arial" w:hAnsi="Arial" w:cs="Arial"/>
                <w:bCs/>
                <w:sz w:val="24"/>
                <w:szCs w:val="24"/>
                <w:lang w:val="en-GB"/>
              </w:rPr>
            </w:pPr>
            <w:r w:rsidRPr="009E5C77">
              <w:rPr>
                <w:rFonts w:ascii="Arial" w:eastAsia="Arial" w:hAnsi="Arial" w:cs="Arial"/>
                <w:bCs/>
                <w:sz w:val="24"/>
                <w:szCs w:val="24"/>
              </w:rPr>
              <w:t>Promote children’s individual strengths and capacities to develop their pro-social identity for sustainable desistance, leading to safer communities and fewer victims. All work is constructive and future-focused, built on supportive relationships that empower children to fulfil their potential and make positive contributions to society.</w:t>
            </w:r>
          </w:p>
          <w:p w14:paraId="4F439D28" w14:textId="77777777" w:rsidR="00CA47F5" w:rsidRPr="009E5C77" w:rsidRDefault="00CA47F5" w:rsidP="00E53F38">
            <w:pPr>
              <w:numPr>
                <w:ilvl w:val="0"/>
                <w:numId w:val="61"/>
              </w:numPr>
              <w:spacing w:after="0"/>
              <w:jc w:val="both"/>
              <w:rPr>
                <w:rFonts w:ascii="Arial" w:eastAsia="Arial" w:hAnsi="Arial" w:cs="Arial"/>
                <w:bCs/>
                <w:sz w:val="24"/>
                <w:szCs w:val="24"/>
                <w:lang w:val="en-GB"/>
              </w:rPr>
            </w:pPr>
            <w:r w:rsidRPr="009E5C77">
              <w:rPr>
                <w:rFonts w:ascii="Arial" w:eastAsia="Arial" w:hAnsi="Arial" w:cs="Arial"/>
                <w:bCs/>
                <w:sz w:val="24"/>
                <w:szCs w:val="24"/>
              </w:rPr>
              <w:t>Encourage children’s active participation, engagement and wider social inclusion. All work is a meaningful collaboration with children and their carers.</w:t>
            </w:r>
          </w:p>
          <w:p w14:paraId="6FF0E809" w14:textId="77777777" w:rsidR="00CA47F5" w:rsidRPr="009E5C77" w:rsidRDefault="00CA47F5" w:rsidP="00E53F38">
            <w:pPr>
              <w:numPr>
                <w:ilvl w:val="0"/>
                <w:numId w:val="61"/>
              </w:numPr>
              <w:spacing w:after="0"/>
              <w:jc w:val="both"/>
              <w:rPr>
                <w:rFonts w:ascii="Arial" w:eastAsia="Arial" w:hAnsi="Arial" w:cs="Arial"/>
                <w:bCs/>
                <w:sz w:val="24"/>
                <w:szCs w:val="24"/>
                <w:lang w:val="en-GB"/>
              </w:rPr>
            </w:pPr>
            <w:r w:rsidRPr="009E5C77">
              <w:rPr>
                <w:rFonts w:ascii="Arial" w:eastAsia="Arial" w:hAnsi="Arial" w:cs="Arial"/>
                <w:bCs/>
                <w:sz w:val="24"/>
                <w:szCs w:val="24"/>
              </w:rPr>
              <w:t>Promote a childhood removed from the justice system, using pre-emptive prevention, diversion and minimal intervention. All work minimises criminogenic stigma from contact with the system.</w:t>
            </w:r>
          </w:p>
          <w:p w14:paraId="5E0D92F5" w14:textId="77777777" w:rsidR="00CA47F5" w:rsidRPr="009E5C77" w:rsidRDefault="00CA47F5" w:rsidP="00CA47F5">
            <w:pPr>
              <w:spacing w:after="0"/>
              <w:jc w:val="both"/>
              <w:rPr>
                <w:rFonts w:ascii="Arial" w:eastAsia="Arial" w:hAnsi="Arial" w:cs="Arial"/>
                <w:bCs/>
                <w:sz w:val="24"/>
                <w:szCs w:val="24"/>
                <w:lang w:val="en-GB"/>
              </w:rPr>
            </w:pPr>
          </w:p>
          <w:p w14:paraId="08453BA3" w14:textId="1E953B38" w:rsidR="00CA47F5" w:rsidRPr="009E5C77" w:rsidRDefault="00CA47F5" w:rsidP="00CA47F5">
            <w:pPr>
              <w:spacing w:after="0"/>
              <w:jc w:val="both"/>
              <w:rPr>
                <w:rFonts w:ascii="Arial" w:eastAsia="Arial" w:hAnsi="Arial" w:cs="Arial"/>
                <w:bCs/>
                <w:sz w:val="24"/>
                <w:szCs w:val="24"/>
                <w:lang w:val="en-GB"/>
              </w:rPr>
            </w:pPr>
            <w:r w:rsidRPr="009E5C77">
              <w:rPr>
                <w:rFonts w:ascii="Arial" w:eastAsia="Arial" w:hAnsi="Arial" w:cs="Arial"/>
                <w:bCs/>
                <w:sz w:val="24"/>
                <w:szCs w:val="24"/>
              </w:rPr>
              <w:t>What is Diversion?</w:t>
            </w:r>
          </w:p>
          <w:p w14:paraId="630D8D5E" w14:textId="162AC834" w:rsidR="00CA47F5" w:rsidRPr="009E5C77" w:rsidRDefault="00CA47F5" w:rsidP="00CA47F5">
            <w:pPr>
              <w:spacing w:after="0"/>
              <w:jc w:val="both"/>
              <w:rPr>
                <w:rFonts w:ascii="Arial" w:eastAsia="Arial" w:hAnsi="Arial" w:cs="Arial"/>
                <w:bCs/>
                <w:sz w:val="24"/>
                <w:szCs w:val="24"/>
              </w:rPr>
            </w:pPr>
            <w:r w:rsidRPr="009E5C77">
              <w:rPr>
                <w:rFonts w:ascii="Arial" w:eastAsia="Arial" w:hAnsi="Arial" w:cs="Arial"/>
                <w:bCs/>
                <w:sz w:val="24"/>
                <w:szCs w:val="24"/>
              </w:rPr>
              <w:t>Youth diversion schemes are a way of addressing certain criminal behaviours without putting children through the formal criminal justice processing (either through out of court disposals or prosecution) that can result in a criminal conviction and other negative consequences. </w:t>
            </w:r>
          </w:p>
          <w:p w14:paraId="335160DF" w14:textId="77777777" w:rsidR="00CA47F5" w:rsidRPr="009E5C77" w:rsidRDefault="00CA47F5" w:rsidP="00CA47F5">
            <w:pPr>
              <w:spacing w:after="0"/>
              <w:jc w:val="both"/>
              <w:rPr>
                <w:rFonts w:ascii="Arial" w:eastAsia="Arial" w:hAnsi="Arial" w:cs="Arial"/>
                <w:bCs/>
                <w:sz w:val="24"/>
                <w:szCs w:val="24"/>
                <w:lang w:val="en-GB"/>
              </w:rPr>
            </w:pPr>
          </w:p>
          <w:p w14:paraId="2439740C" w14:textId="77777777" w:rsidR="00CA47F5" w:rsidRPr="009E5C77" w:rsidRDefault="00CA47F5" w:rsidP="00CA47F5">
            <w:pPr>
              <w:spacing w:after="0"/>
              <w:jc w:val="both"/>
              <w:rPr>
                <w:rFonts w:ascii="Arial" w:eastAsia="Arial" w:hAnsi="Arial" w:cs="Arial"/>
                <w:bCs/>
                <w:sz w:val="24"/>
                <w:szCs w:val="24"/>
              </w:rPr>
            </w:pPr>
          </w:p>
          <w:p w14:paraId="5EB93F98" w14:textId="6FBD0F93" w:rsidR="00CA47F5" w:rsidRPr="009E5C77" w:rsidRDefault="00CA47F5" w:rsidP="00CA47F5">
            <w:pPr>
              <w:spacing w:after="0"/>
              <w:jc w:val="both"/>
              <w:rPr>
                <w:rFonts w:ascii="Arial" w:eastAsia="Arial" w:hAnsi="Arial" w:cs="Arial"/>
                <w:sz w:val="24"/>
                <w:szCs w:val="24"/>
                <w:lang w:val="en-GB"/>
              </w:rPr>
            </w:pPr>
            <w:r w:rsidRPr="009E5C77">
              <w:rPr>
                <w:rFonts w:ascii="Arial" w:eastAsia="Arial" w:hAnsi="Arial" w:cs="Arial"/>
                <w:sz w:val="24"/>
                <w:szCs w:val="24"/>
              </w:rPr>
              <w:t>What is Outcome 22?</w:t>
            </w:r>
          </w:p>
          <w:p w14:paraId="03C98543" w14:textId="4B73007C" w:rsidR="00CA47F5" w:rsidRPr="009E5C77" w:rsidRDefault="00CA47F5" w:rsidP="00CA47F5">
            <w:pPr>
              <w:spacing w:after="0"/>
              <w:jc w:val="both"/>
              <w:rPr>
                <w:rFonts w:ascii="Arial" w:eastAsia="Arial" w:hAnsi="Arial" w:cs="Arial"/>
                <w:bCs/>
                <w:sz w:val="24"/>
                <w:szCs w:val="24"/>
              </w:rPr>
            </w:pPr>
            <w:r w:rsidRPr="009E5C77">
              <w:rPr>
                <w:rFonts w:ascii="Arial" w:eastAsia="Arial" w:hAnsi="Arial" w:cs="Arial"/>
                <w:bCs/>
                <w:sz w:val="24"/>
                <w:szCs w:val="24"/>
              </w:rPr>
              <w:t>‘Outcome 22 is the Home Office outcome code, intended to reflect where a diversionary intervention has been used to result a case that does not meet the public interest test to take any further action. It is an informal outcome that results in an “no further action”  (NFA), for use with both adult and youth cases.’</w:t>
            </w:r>
          </w:p>
          <w:p w14:paraId="4D4BCCE9" w14:textId="77777777" w:rsidR="00CA47F5" w:rsidRPr="009E5C77" w:rsidRDefault="00CA47F5" w:rsidP="00CA47F5">
            <w:pPr>
              <w:spacing w:after="0"/>
              <w:jc w:val="both"/>
              <w:rPr>
                <w:rFonts w:ascii="Arial" w:eastAsia="Arial" w:hAnsi="Arial" w:cs="Arial"/>
                <w:bCs/>
                <w:sz w:val="24"/>
                <w:szCs w:val="24"/>
                <w:lang w:val="en-GB"/>
              </w:rPr>
            </w:pPr>
          </w:p>
          <w:p w14:paraId="196A8B24" w14:textId="0DD6E773" w:rsidR="00CA47F5" w:rsidRPr="009E5C77" w:rsidRDefault="00CA47F5" w:rsidP="00CA47F5">
            <w:pPr>
              <w:spacing w:after="0"/>
              <w:jc w:val="both"/>
              <w:rPr>
                <w:rFonts w:ascii="Arial" w:eastAsia="Arial" w:hAnsi="Arial" w:cs="Arial"/>
                <w:bCs/>
                <w:sz w:val="24"/>
                <w:szCs w:val="24"/>
                <w:lang w:val="en-GB"/>
              </w:rPr>
            </w:pPr>
            <w:r w:rsidRPr="009E5C77">
              <w:rPr>
                <w:rFonts w:ascii="Arial" w:eastAsia="Arial" w:hAnsi="Arial" w:cs="Arial"/>
                <w:bCs/>
                <w:sz w:val="24"/>
                <w:szCs w:val="24"/>
              </w:rPr>
              <w:t>Outcome 22 can be used as alternative to formal OOCD or prosecution</w:t>
            </w:r>
            <w:r w:rsidR="00E53F38" w:rsidRPr="009E5C77">
              <w:rPr>
                <w:rFonts w:ascii="Arial" w:eastAsia="Arial" w:hAnsi="Arial" w:cs="Arial"/>
                <w:bCs/>
                <w:sz w:val="24"/>
                <w:szCs w:val="24"/>
              </w:rPr>
              <w:t xml:space="preserve">, where the </w:t>
            </w:r>
            <w:r w:rsidRPr="009E5C77">
              <w:rPr>
                <w:rFonts w:ascii="Arial" w:eastAsia="Arial" w:hAnsi="Arial" w:cs="Arial"/>
                <w:bCs/>
                <w:sz w:val="24"/>
                <w:szCs w:val="24"/>
              </w:rPr>
              <w:t>evidential threshold</w:t>
            </w:r>
            <w:r w:rsidR="00E53F38" w:rsidRPr="009E5C77">
              <w:rPr>
                <w:rFonts w:ascii="Arial" w:eastAsia="Arial" w:hAnsi="Arial" w:cs="Arial"/>
                <w:bCs/>
                <w:sz w:val="24"/>
                <w:szCs w:val="24"/>
              </w:rPr>
              <w:t xml:space="preserve"> is met. </w:t>
            </w:r>
            <w:r w:rsidRPr="009E5C77">
              <w:rPr>
                <w:rFonts w:ascii="Arial" w:eastAsia="Arial" w:hAnsi="Arial" w:cs="Arial"/>
                <w:bCs/>
                <w:sz w:val="24"/>
                <w:szCs w:val="24"/>
              </w:rPr>
              <w:t> </w:t>
            </w:r>
            <w:r w:rsidR="00E53F38" w:rsidRPr="009E5C77">
              <w:rPr>
                <w:rFonts w:ascii="Arial" w:eastAsia="Arial" w:hAnsi="Arial" w:cs="Arial"/>
                <w:bCs/>
                <w:sz w:val="24"/>
                <w:szCs w:val="24"/>
                <w:lang w:val="en-GB"/>
              </w:rPr>
              <w:t xml:space="preserve">It is a </w:t>
            </w:r>
            <w:r w:rsidRPr="009E5C77">
              <w:rPr>
                <w:rFonts w:ascii="Arial" w:eastAsia="Arial" w:hAnsi="Arial" w:cs="Arial"/>
                <w:bCs/>
                <w:sz w:val="24"/>
                <w:szCs w:val="24"/>
              </w:rPr>
              <w:t>non-statutory disposal, whereby the police have the option to put on hold a prosecution or caution until a diversionary activity undertaken</w:t>
            </w:r>
            <w:r w:rsidR="00E53F38" w:rsidRPr="009E5C77">
              <w:rPr>
                <w:rFonts w:ascii="Arial" w:eastAsia="Arial" w:hAnsi="Arial" w:cs="Arial"/>
                <w:bCs/>
                <w:sz w:val="24"/>
                <w:szCs w:val="24"/>
              </w:rPr>
              <w:t xml:space="preserve">. </w:t>
            </w:r>
          </w:p>
          <w:p w14:paraId="06C11D21" w14:textId="77777777" w:rsidR="00CA47F5" w:rsidRPr="009E5C77" w:rsidRDefault="00CA47F5" w:rsidP="00CA47F5">
            <w:pPr>
              <w:spacing w:after="0"/>
              <w:jc w:val="both"/>
              <w:rPr>
                <w:rFonts w:ascii="Arial" w:eastAsia="Arial" w:hAnsi="Arial" w:cs="Arial"/>
                <w:bCs/>
                <w:sz w:val="24"/>
                <w:szCs w:val="24"/>
              </w:rPr>
            </w:pPr>
          </w:p>
          <w:p w14:paraId="7FC5DAF1" w14:textId="019A03D6" w:rsidR="00CA47F5" w:rsidRPr="009E5C77" w:rsidRDefault="00CA47F5" w:rsidP="00CA47F5">
            <w:pPr>
              <w:spacing w:after="0"/>
              <w:jc w:val="both"/>
              <w:rPr>
                <w:rFonts w:ascii="Arial" w:eastAsia="Arial" w:hAnsi="Arial" w:cs="Arial"/>
                <w:bCs/>
                <w:sz w:val="24"/>
                <w:szCs w:val="24"/>
              </w:rPr>
            </w:pPr>
            <w:r w:rsidRPr="009E5C77">
              <w:rPr>
                <w:rFonts w:ascii="Arial" w:eastAsia="Arial" w:hAnsi="Arial" w:cs="Arial"/>
                <w:bCs/>
                <w:sz w:val="24"/>
                <w:szCs w:val="24"/>
              </w:rPr>
              <w:t xml:space="preserve">Out of Court Resolution (OOCR) Pathway </w:t>
            </w:r>
          </w:p>
          <w:p w14:paraId="50D17800" w14:textId="77777777" w:rsidR="00CA47F5" w:rsidRPr="009E5C77" w:rsidRDefault="00CA47F5" w:rsidP="00CA47F5">
            <w:pPr>
              <w:spacing w:after="0"/>
              <w:jc w:val="both"/>
              <w:rPr>
                <w:rFonts w:ascii="Arial" w:eastAsia="Arial" w:hAnsi="Arial" w:cs="Arial"/>
                <w:bCs/>
                <w:sz w:val="24"/>
                <w:szCs w:val="24"/>
              </w:rPr>
            </w:pPr>
          </w:p>
          <w:p w14:paraId="580BD1AB"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Offence committed, children are arrested, the evidential threshold is met and they are either taken into Police custody or is invited in for Voluntary Interview.</w:t>
            </w:r>
          </w:p>
          <w:p w14:paraId="58777C8A"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For offences that are gravity 2/3/4 - OoCR Pathways should be considered</w:t>
            </w:r>
          </w:p>
          <w:p w14:paraId="7AF197CA"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If the arresting officer decision is to issue a first Community Resolution (CR) Disposal, YJ Police are notified after its issued</w:t>
            </w:r>
          </w:p>
          <w:p w14:paraId="21592289"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If this is a second offence that could warrant a second CR, or the officer is considering issuing a Youth Caution the arresting officer will refer into the YJ OoCR pathway (Now to include Deferred Caution that can result in O22 disposal code if completed)</w:t>
            </w:r>
          </w:p>
          <w:p w14:paraId="738EA8E0"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Officer In Charge (OiC) has a consultation with their locality YJ Seconded Police Officer</w:t>
            </w:r>
          </w:p>
          <w:p w14:paraId="42F181AD"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The OiC makes a referral to the YJ OoCR Joint Decision- Making Panel</w:t>
            </w:r>
          </w:p>
          <w:p w14:paraId="46089DB1"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A Screening or Assessment is then completed, and recommendation made to the OiC on the suitable disposal and intervention.</w:t>
            </w:r>
          </w:p>
          <w:p w14:paraId="539672F4" w14:textId="77777777" w:rsidR="00CA47F5" w:rsidRPr="009E5C77" w:rsidRDefault="00CA47F5" w:rsidP="00E53F38">
            <w:pPr>
              <w:numPr>
                <w:ilvl w:val="0"/>
                <w:numId w:val="62"/>
              </w:numPr>
              <w:spacing w:after="0"/>
              <w:jc w:val="both"/>
              <w:rPr>
                <w:rFonts w:ascii="Arial" w:eastAsia="Arial" w:hAnsi="Arial" w:cs="Arial"/>
                <w:bCs/>
                <w:sz w:val="24"/>
                <w:szCs w:val="24"/>
                <w:lang w:val="en-GB"/>
              </w:rPr>
            </w:pPr>
            <w:r w:rsidRPr="009E5C77">
              <w:rPr>
                <w:rFonts w:ascii="Arial" w:eastAsia="Arial" w:hAnsi="Arial" w:cs="Arial"/>
                <w:bCs/>
                <w:sz w:val="24"/>
                <w:szCs w:val="24"/>
              </w:rPr>
              <w:t>These include; Informal Outcomes-  NFA codes, Deferred Caution (O22), Community Resolution, or formal outcomes Youth Caution and Youth Conditional Caution</w:t>
            </w:r>
          </w:p>
          <w:p w14:paraId="04583CCB" w14:textId="77777777" w:rsidR="00CA47F5" w:rsidRPr="009E5C77" w:rsidRDefault="00CA47F5" w:rsidP="00CA47F5">
            <w:pPr>
              <w:spacing w:after="0"/>
              <w:jc w:val="both"/>
              <w:rPr>
                <w:rFonts w:ascii="Arial" w:eastAsia="Arial" w:hAnsi="Arial" w:cs="Arial"/>
                <w:bCs/>
                <w:sz w:val="24"/>
                <w:szCs w:val="24"/>
              </w:rPr>
            </w:pPr>
          </w:p>
          <w:p w14:paraId="7C464268" w14:textId="400469B6" w:rsidR="00CA47F5" w:rsidRPr="009E5C77" w:rsidRDefault="00CA47F5" w:rsidP="00CA47F5">
            <w:pPr>
              <w:spacing w:after="0"/>
              <w:jc w:val="both"/>
              <w:rPr>
                <w:rFonts w:ascii="Arial" w:eastAsia="Arial" w:hAnsi="Arial" w:cs="Arial"/>
                <w:bCs/>
                <w:sz w:val="24"/>
                <w:szCs w:val="24"/>
              </w:rPr>
            </w:pPr>
            <w:r w:rsidRPr="009E5C77">
              <w:rPr>
                <w:rFonts w:ascii="Arial" w:eastAsia="Arial" w:hAnsi="Arial" w:cs="Arial"/>
                <w:bCs/>
                <w:sz w:val="24"/>
                <w:szCs w:val="24"/>
              </w:rPr>
              <w:t xml:space="preserve">Deffered Caution </w:t>
            </w:r>
          </w:p>
          <w:p w14:paraId="027254A9" w14:textId="77777777" w:rsidR="00CA47F5" w:rsidRPr="009E5C77" w:rsidRDefault="00CA47F5" w:rsidP="00CA47F5">
            <w:pPr>
              <w:spacing w:after="0"/>
              <w:jc w:val="both"/>
              <w:rPr>
                <w:rFonts w:ascii="Arial" w:eastAsia="Arial" w:hAnsi="Arial" w:cs="Arial"/>
                <w:bCs/>
                <w:sz w:val="24"/>
                <w:szCs w:val="24"/>
              </w:rPr>
            </w:pPr>
          </w:p>
          <w:p w14:paraId="1E314D1A" w14:textId="2B25A39E" w:rsidR="00CA47F5" w:rsidRPr="009E5C77" w:rsidRDefault="00CA47F5" w:rsidP="00CA47F5">
            <w:pPr>
              <w:spacing w:after="0"/>
              <w:jc w:val="both"/>
              <w:rPr>
                <w:rFonts w:ascii="Arial" w:eastAsia="Arial" w:hAnsi="Arial" w:cs="Arial"/>
                <w:bCs/>
                <w:sz w:val="24"/>
                <w:szCs w:val="24"/>
              </w:rPr>
            </w:pPr>
            <w:r w:rsidRPr="009E5C77">
              <w:rPr>
                <w:rFonts w:ascii="Arial" w:eastAsia="Arial" w:hAnsi="Arial" w:cs="Arial"/>
                <w:bCs/>
                <w:sz w:val="24"/>
                <w:szCs w:val="24"/>
              </w:rPr>
              <w:t xml:space="preserve">Where the recommendation is deferred caution :- </w:t>
            </w:r>
          </w:p>
          <w:p w14:paraId="1B6F34F1" w14:textId="77777777" w:rsidR="00CA47F5" w:rsidRPr="009E5C77" w:rsidRDefault="00CA47F5" w:rsidP="00CA47F5">
            <w:pPr>
              <w:spacing w:after="0"/>
              <w:jc w:val="both"/>
              <w:rPr>
                <w:rFonts w:ascii="Arial" w:eastAsia="Arial" w:hAnsi="Arial" w:cs="Arial"/>
                <w:bCs/>
                <w:sz w:val="24"/>
                <w:szCs w:val="24"/>
              </w:rPr>
            </w:pPr>
          </w:p>
          <w:p w14:paraId="7647AB35" w14:textId="11B9D56C" w:rsidR="00CA47F5" w:rsidRPr="009E5C77" w:rsidRDefault="00E53F38"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OIC m</w:t>
            </w:r>
            <w:r w:rsidR="00CA47F5" w:rsidRPr="009E5C77">
              <w:rPr>
                <w:rFonts w:ascii="Arial" w:eastAsia="Arial" w:hAnsi="Arial" w:cs="Arial"/>
                <w:bCs/>
                <w:sz w:val="24"/>
                <w:szCs w:val="24"/>
              </w:rPr>
              <w:t>ust ensure that the victim is informed about the outcome and reasons why</w:t>
            </w:r>
          </w:p>
          <w:p w14:paraId="367FFA47" w14:textId="77777777" w:rsidR="00CA47F5" w:rsidRPr="009E5C77" w:rsidRDefault="00CA47F5"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Assessment is completed by YJ, and an action plan is co-designed with the child and parent/carer</w:t>
            </w:r>
          </w:p>
          <w:p w14:paraId="66B15087" w14:textId="06CC9EDA" w:rsidR="00CA47F5" w:rsidRPr="009E5C77" w:rsidRDefault="00E53F38"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Support can be for a d</w:t>
            </w:r>
            <w:r w:rsidR="00CA47F5" w:rsidRPr="009E5C77">
              <w:rPr>
                <w:rFonts w:ascii="Arial" w:eastAsia="Arial" w:hAnsi="Arial" w:cs="Arial"/>
                <w:bCs/>
                <w:sz w:val="24"/>
                <w:szCs w:val="24"/>
              </w:rPr>
              <w:t>uration: Up to 3 months for behavioural, cognitive, strength-based interventions</w:t>
            </w:r>
          </w:p>
          <w:p w14:paraId="3B6B49F9" w14:textId="77777777" w:rsidR="00CA47F5" w:rsidRPr="009E5C77" w:rsidRDefault="00CA47F5"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A further 3 months of voluntary intervention can be offered for specialist interventions such as health, Speech and Language Therapy, Drama and Art Psychotherapy and AIM/HSB Interventions.</w:t>
            </w:r>
          </w:p>
          <w:p w14:paraId="1E01A3C2" w14:textId="77777777" w:rsidR="00CA47F5" w:rsidRPr="009E5C77" w:rsidRDefault="00CA47F5"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Upon completion of the 3-month intervention the OiC/YJ Officer will authorise the Outcome 22 NFA code and close the crime</w:t>
            </w:r>
          </w:p>
          <w:p w14:paraId="6412A504" w14:textId="71811437" w:rsidR="00CA47F5" w:rsidRPr="009E5C77" w:rsidRDefault="00CA47F5" w:rsidP="00E53F38">
            <w:pPr>
              <w:numPr>
                <w:ilvl w:val="0"/>
                <w:numId w:val="63"/>
              </w:numPr>
              <w:spacing w:after="0"/>
              <w:jc w:val="both"/>
              <w:rPr>
                <w:rFonts w:ascii="Arial" w:eastAsia="Arial" w:hAnsi="Arial" w:cs="Arial"/>
                <w:bCs/>
                <w:sz w:val="24"/>
                <w:szCs w:val="24"/>
                <w:lang w:val="en-GB"/>
              </w:rPr>
            </w:pPr>
            <w:r w:rsidRPr="009E5C77">
              <w:rPr>
                <w:rFonts w:ascii="Arial" w:eastAsia="Arial" w:hAnsi="Arial" w:cs="Arial"/>
                <w:bCs/>
                <w:sz w:val="24"/>
                <w:szCs w:val="24"/>
              </w:rPr>
              <w:t>Non-compliance to a satisfactory level, the OIC will be informed with a recommendation for the YJ Police Officer to issue a Youth Caution</w:t>
            </w:r>
          </w:p>
          <w:p w14:paraId="065F1B93" w14:textId="77777777" w:rsidR="00044152" w:rsidRPr="009E5C77" w:rsidRDefault="00044152" w:rsidP="3FF0C3BB">
            <w:pPr>
              <w:spacing w:after="0"/>
              <w:jc w:val="both"/>
              <w:rPr>
                <w:rFonts w:ascii="Arial" w:eastAsia="Arial" w:hAnsi="Arial" w:cs="Arial"/>
                <w:bCs/>
                <w:sz w:val="24"/>
                <w:szCs w:val="24"/>
                <w:u w:val="single"/>
              </w:rPr>
            </w:pPr>
          </w:p>
          <w:p w14:paraId="3F96CBAA" w14:textId="2F0DFA9D" w:rsidR="35B363F1" w:rsidRPr="009E5C77" w:rsidRDefault="7303DC0B" w:rsidP="3FF0C3BB">
            <w:pPr>
              <w:spacing w:after="0"/>
              <w:jc w:val="both"/>
              <w:rPr>
                <w:rFonts w:ascii="Arial" w:eastAsia="Arial" w:hAnsi="Arial" w:cs="Arial"/>
                <w:b/>
                <w:sz w:val="24"/>
                <w:szCs w:val="24"/>
              </w:rPr>
            </w:pPr>
            <w:r w:rsidRPr="009E5C77">
              <w:rPr>
                <w:rFonts w:ascii="Arial" w:eastAsia="Arial" w:hAnsi="Arial" w:cs="Arial"/>
                <w:b/>
                <w:bCs/>
                <w:sz w:val="24"/>
                <w:szCs w:val="24"/>
              </w:rPr>
              <w:t xml:space="preserve">Support and </w:t>
            </w:r>
            <w:r w:rsidR="757C4590" w:rsidRPr="009E5C77">
              <w:rPr>
                <w:rFonts w:ascii="Arial" w:eastAsia="Arial" w:hAnsi="Arial" w:cs="Arial"/>
                <w:b/>
                <w:bCs/>
                <w:sz w:val="24"/>
                <w:szCs w:val="24"/>
              </w:rPr>
              <w:t>Protect: -</w:t>
            </w:r>
            <w:r w:rsidRPr="009E5C77">
              <w:rPr>
                <w:rFonts w:ascii="Arial" w:eastAsia="Arial" w:hAnsi="Arial" w:cs="Arial"/>
                <w:b/>
                <w:bCs/>
                <w:sz w:val="24"/>
                <w:szCs w:val="24"/>
              </w:rPr>
              <w:t xml:space="preserve"> </w:t>
            </w:r>
          </w:p>
          <w:p w14:paraId="551EA756" w14:textId="338CBF0A" w:rsidR="35B363F1" w:rsidRPr="009E5C77" w:rsidRDefault="2C4F7966" w:rsidP="3FF0C3BB">
            <w:pPr>
              <w:spacing w:before="120" w:after="0"/>
              <w:jc w:val="both"/>
              <w:rPr>
                <w:rFonts w:ascii="Arial" w:eastAsia="Arial" w:hAnsi="Arial" w:cs="Arial"/>
                <w:sz w:val="24"/>
                <w:szCs w:val="24"/>
                <w:u w:val="single"/>
              </w:rPr>
            </w:pPr>
            <w:r w:rsidRPr="009E5C77">
              <w:rPr>
                <w:rFonts w:ascii="Arial" w:eastAsia="Arial" w:hAnsi="Arial" w:cs="Arial"/>
                <w:sz w:val="24"/>
                <w:szCs w:val="24"/>
                <w:u w:val="single"/>
              </w:rPr>
              <w:t xml:space="preserve">Oasis Navigator </w:t>
            </w:r>
          </w:p>
          <w:p w14:paraId="358C603F" w14:textId="7F2E0BB1" w:rsidR="35B363F1" w:rsidRPr="009E5C77" w:rsidRDefault="52BEF7B6" w:rsidP="6783C8D1">
            <w:pPr>
              <w:spacing w:before="120" w:after="0" w:line="240" w:lineRule="auto"/>
              <w:jc w:val="both"/>
              <w:rPr>
                <w:rFonts w:ascii="Arial" w:eastAsia="Arial" w:hAnsi="Arial" w:cs="Arial"/>
                <w:sz w:val="24"/>
                <w:szCs w:val="24"/>
              </w:rPr>
            </w:pPr>
            <w:r w:rsidRPr="009E5C77">
              <w:rPr>
                <w:rStyle w:val="normaltextrun"/>
                <w:rFonts w:ascii="Arial" w:eastAsia="Arial" w:hAnsi="Arial" w:cs="Arial"/>
                <w:sz w:val="24"/>
                <w:szCs w:val="24"/>
              </w:rPr>
              <w:t xml:space="preserve">The Navigator Project is a Youth Led Violence Reduction project commissioned by the Greater Manchester Violence Reduction Unit (VRU).   The project launched in April 2021, and </w:t>
            </w:r>
            <w:r w:rsidR="2FB298CD" w:rsidRPr="009E5C77">
              <w:rPr>
                <w:rStyle w:val="normaltextrun"/>
                <w:rFonts w:ascii="Arial" w:eastAsia="Arial" w:hAnsi="Arial" w:cs="Arial"/>
                <w:sz w:val="24"/>
                <w:szCs w:val="24"/>
              </w:rPr>
              <w:t>is</w:t>
            </w:r>
            <w:r w:rsidRPr="009E5C77">
              <w:rPr>
                <w:rStyle w:val="normaltextrun"/>
                <w:rFonts w:ascii="Arial" w:eastAsia="Arial" w:hAnsi="Arial" w:cs="Arial"/>
                <w:sz w:val="24"/>
                <w:szCs w:val="24"/>
              </w:rPr>
              <w:t xml:space="preserve"> operational within;</w:t>
            </w:r>
            <w:r w:rsidRPr="009E5C77">
              <w:rPr>
                <w:rStyle w:val="eop"/>
                <w:rFonts w:ascii="Arial" w:eastAsia="Arial" w:hAnsi="Arial" w:cs="Arial"/>
                <w:sz w:val="24"/>
                <w:szCs w:val="24"/>
                <w:lang w:val="en-GB"/>
              </w:rPr>
              <w:t> </w:t>
            </w:r>
          </w:p>
          <w:p w14:paraId="271233BD" w14:textId="706FBE5D" w:rsidR="35B363F1" w:rsidRPr="009E5C77" w:rsidRDefault="52BEF7B6"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7D8AA8AD" w14:textId="781E933F" w:rsidR="35B363F1" w:rsidRPr="009E5C77" w:rsidRDefault="52BEF7B6" w:rsidP="00E53F38">
            <w:pPr>
              <w:pStyle w:val="ListParagraph"/>
              <w:numPr>
                <w:ilvl w:val="0"/>
                <w:numId w:val="12"/>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Manchester Royal Infirmary </w:t>
            </w:r>
            <w:r w:rsidRPr="009E5C77">
              <w:rPr>
                <w:rStyle w:val="eop"/>
                <w:rFonts w:ascii="Arial" w:eastAsia="Arial" w:hAnsi="Arial" w:cs="Arial"/>
                <w:sz w:val="24"/>
                <w:szCs w:val="24"/>
                <w:lang w:val="en-GB"/>
              </w:rPr>
              <w:t> </w:t>
            </w:r>
          </w:p>
          <w:p w14:paraId="43A3B04F" w14:textId="2D3900CA" w:rsidR="35B363F1" w:rsidRPr="009E5C77" w:rsidRDefault="52BEF7B6" w:rsidP="00E53F38">
            <w:pPr>
              <w:pStyle w:val="ListParagraph"/>
              <w:numPr>
                <w:ilvl w:val="0"/>
                <w:numId w:val="12"/>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Royal Manchester Children’s Hospital</w:t>
            </w:r>
            <w:r w:rsidRPr="009E5C77">
              <w:rPr>
                <w:rStyle w:val="eop"/>
                <w:rFonts w:ascii="Arial" w:eastAsia="Arial" w:hAnsi="Arial" w:cs="Arial"/>
                <w:sz w:val="24"/>
                <w:szCs w:val="24"/>
                <w:lang w:val="en-GB"/>
              </w:rPr>
              <w:t> </w:t>
            </w:r>
          </w:p>
          <w:p w14:paraId="5222FEAB" w14:textId="5C85D8EA" w:rsidR="35B363F1" w:rsidRPr="009E5C77" w:rsidRDefault="52BEF7B6" w:rsidP="00E53F38">
            <w:pPr>
              <w:pStyle w:val="ListParagraph"/>
              <w:numPr>
                <w:ilvl w:val="0"/>
                <w:numId w:val="12"/>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Salford Royal</w:t>
            </w:r>
            <w:r w:rsidRPr="009E5C77">
              <w:rPr>
                <w:rStyle w:val="eop"/>
                <w:rFonts w:ascii="Arial" w:eastAsia="Arial" w:hAnsi="Arial" w:cs="Arial"/>
                <w:sz w:val="24"/>
                <w:szCs w:val="24"/>
                <w:lang w:val="en-GB"/>
              </w:rPr>
              <w:t> </w:t>
            </w:r>
          </w:p>
          <w:p w14:paraId="7F57F388" w14:textId="6A45EE13" w:rsidR="35B363F1" w:rsidRPr="009E5C77" w:rsidRDefault="52BEF7B6" w:rsidP="00E53F38">
            <w:pPr>
              <w:pStyle w:val="ListParagraph"/>
              <w:numPr>
                <w:ilvl w:val="0"/>
                <w:numId w:val="12"/>
              </w:numPr>
              <w:spacing w:after="0" w:line="240" w:lineRule="auto"/>
              <w:ind w:left="1080" w:firstLine="0"/>
              <w:rPr>
                <w:rFonts w:ascii="Arial" w:eastAsia="Arial" w:hAnsi="Arial" w:cs="Arial"/>
                <w:sz w:val="24"/>
                <w:szCs w:val="24"/>
              </w:rPr>
            </w:pPr>
            <w:r w:rsidRPr="009E5C77">
              <w:rPr>
                <w:rStyle w:val="normaltextrun"/>
                <w:rFonts w:ascii="Arial" w:eastAsia="Arial" w:hAnsi="Arial" w:cs="Arial"/>
                <w:sz w:val="24"/>
                <w:szCs w:val="24"/>
              </w:rPr>
              <w:t>Royal Bolton Hospital</w:t>
            </w:r>
            <w:r w:rsidRPr="009E5C77">
              <w:rPr>
                <w:rStyle w:val="eop"/>
                <w:rFonts w:ascii="Arial" w:eastAsia="Arial" w:hAnsi="Arial" w:cs="Arial"/>
                <w:sz w:val="24"/>
                <w:szCs w:val="24"/>
                <w:lang w:val="en-GB"/>
              </w:rPr>
              <w:t> </w:t>
            </w:r>
          </w:p>
          <w:p w14:paraId="1C54CA82" w14:textId="1C2749FB" w:rsidR="35B363F1" w:rsidRPr="009E5C77" w:rsidRDefault="52BEF7B6"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2ABBE96C" w14:textId="2FDACD20" w:rsidR="35B363F1" w:rsidRPr="009E5C77" w:rsidRDefault="52BEF7B6"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The aim of the project is to support young people presenting at the Emergency Departments with injuries </w:t>
            </w:r>
            <w:r w:rsidR="19A62F9E" w:rsidRPr="009E5C77">
              <w:rPr>
                <w:rStyle w:val="normaltextrun"/>
                <w:rFonts w:ascii="Arial" w:eastAsia="Arial" w:hAnsi="Arial" w:cs="Arial"/>
                <w:sz w:val="24"/>
                <w:szCs w:val="24"/>
              </w:rPr>
              <w:t>caused</w:t>
            </w:r>
            <w:r w:rsidRPr="009E5C77">
              <w:rPr>
                <w:rStyle w:val="normaltextrun"/>
                <w:rFonts w:ascii="Arial" w:eastAsia="Arial" w:hAnsi="Arial" w:cs="Arial"/>
                <w:sz w:val="24"/>
                <w:szCs w:val="24"/>
              </w:rPr>
              <w:t xml:space="preserve"> by involvement in a violent incident.  The project has now been expanded to include a pathway for community referrals</w:t>
            </w:r>
            <w:r w:rsidR="71D571AE" w:rsidRPr="009E5C77">
              <w:rPr>
                <w:rStyle w:val="normaltextrun"/>
                <w:rFonts w:ascii="Arial" w:eastAsia="Arial" w:hAnsi="Arial" w:cs="Arial"/>
                <w:sz w:val="24"/>
                <w:szCs w:val="24"/>
              </w:rPr>
              <w:t xml:space="preserve"> (including primary care)</w:t>
            </w: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253DC10A" w14:textId="169163C0" w:rsidR="35B363F1" w:rsidRPr="009E5C77" w:rsidRDefault="52BEF7B6"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2EE5CB95" w14:textId="6A13ED3F" w:rsidR="35B363F1" w:rsidRPr="009E5C77" w:rsidRDefault="52BEF7B6" w:rsidP="6F4AD723">
            <w:pPr>
              <w:spacing w:after="0" w:line="240" w:lineRule="auto"/>
              <w:rPr>
                <w:rStyle w:val="eop"/>
                <w:rFonts w:ascii="Arial" w:eastAsia="Arial" w:hAnsi="Arial" w:cs="Arial"/>
                <w:sz w:val="24"/>
                <w:szCs w:val="24"/>
                <w:lang w:val="en-GB"/>
              </w:rPr>
            </w:pPr>
            <w:r w:rsidRPr="009E5C77">
              <w:rPr>
                <w:rStyle w:val="normaltextrun"/>
                <w:rFonts w:ascii="Arial" w:eastAsia="Arial" w:hAnsi="Arial" w:cs="Arial"/>
                <w:sz w:val="24"/>
                <w:szCs w:val="24"/>
              </w:rPr>
              <w:t>The project is open to any young person aged 10-25 years old that live or attend school in Greater Manchester that are impacted by youth violence</w:t>
            </w:r>
            <w:r w:rsidR="69CD9EC5" w:rsidRPr="009E5C77">
              <w:rPr>
                <w:rStyle w:val="normaltextrun"/>
                <w:rFonts w:ascii="Arial" w:eastAsia="Arial" w:hAnsi="Arial" w:cs="Arial"/>
                <w:sz w:val="24"/>
                <w:szCs w:val="24"/>
              </w:rPr>
              <w:t>.</w:t>
            </w:r>
          </w:p>
          <w:p w14:paraId="169BCC6E" w14:textId="5CD5EA8C" w:rsidR="35B363F1" w:rsidRPr="009E5C77" w:rsidRDefault="52BEF7B6"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60FF89F5" w14:textId="272C6E8D" w:rsidR="35B363F1" w:rsidRPr="009E5C77" w:rsidRDefault="52BEF7B6" w:rsidP="3FF0C3BB">
            <w:pPr>
              <w:spacing w:after="0" w:line="240" w:lineRule="auto"/>
              <w:rPr>
                <w:rStyle w:val="eop"/>
                <w:rFonts w:ascii="Arial" w:eastAsia="Arial" w:hAnsi="Arial" w:cs="Arial"/>
                <w:sz w:val="24"/>
                <w:szCs w:val="24"/>
                <w:lang w:val="en-GB"/>
              </w:rPr>
            </w:pPr>
            <w:r w:rsidRPr="009E5C77">
              <w:rPr>
                <w:rStyle w:val="normaltextrun"/>
                <w:rFonts w:ascii="Arial" w:eastAsia="Arial" w:hAnsi="Arial" w:cs="Arial"/>
                <w:sz w:val="24"/>
                <w:szCs w:val="24"/>
              </w:rPr>
              <w:t>The Navigators work with the young person to enable them to reflect and process their experiences following an incident.  Navigators support children and young people to create their own bespoke support plan and when they are ready can identify local support networks, community groups and services that can support them long term to achieve their goals. </w:t>
            </w:r>
            <w:r w:rsidRPr="009E5C77">
              <w:rPr>
                <w:rStyle w:val="eop"/>
                <w:rFonts w:ascii="Arial" w:eastAsia="Arial" w:hAnsi="Arial" w:cs="Arial"/>
                <w:sz w:val="24"/>
                <w:szCs w:val="24"/>
                <w:lang w:val="en-GB"/>
              </w:rPr>
              <w:t> </w:t>
            </w:r>
          </w:p>
          <w:p w14:paraId="7A15EEE3" w14:textId="0B615803" w:rsidR="35B363F1" w:rsidRPr="009E5C77" w:rsidRDefault="35B363F1" w:rsidP="3FF0C3BB">
            <w:pPr>
              <w:spacing w:after="0" w:line="240" w:lineRule="auto"/>
              <w:rPr>
                <w:rStyle w:val="eop"/>
                <w:rFonts w:ascii="Arial" w:eastAsia="Arial" w:hAnsi="Arial" w:cs="Arial"/>
                <w:sz w:val="24"/>
                <w:szCs w:val="24"/>
                <w:lang w:val="en-GB"/>
              </w:rPr>
            </w:pPr>
          </w:p>
          <w:p w14:paraId="138E5386" w14:textId="51101477"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Advocacy</w:t>
            </w:r>
            <w:r w:rsidR="289F7AEB" w:rsidRPr="009E5C77">
              <w:rPr>
                <w:rStyle w:val="normaltextrun"/>
                <w:rFonts w:ascii="Arial" w:eastAsia="Arial" w:hAnsi="Arial" w:cs="Arial"/>
                <w:sz w:val="24"/>
                <w:szCs w:val="24"/>
              </w:rPr>
              <w:t xml:space="preserve"> </w:t>
            </w:r>
            <w:r w:rsidR="66AD8B79" w:rsidRPr="009E5C77">
              <w:rPr>
                <w:rStyle w:val="normaltextrun"/>
                <w:rFonts w:ascii="Arial" w:eastAsia="Arial" w:hAnsi="Arial" w:cs="Arial"/>
                <w:sz w:val="24"/>
                <w:szCs w:val="24"/>
              </w:rPr>
              <w:t xml:space="preserve">- </w:t>
            </w:r>
            <w:r w:rsidR="1BB16EF4" w:rsidRPr="009E5C77">
              <w:rPr>
                <w:rStyle w:val="normaltextrun"/>
                <w:rFonts w:ascii="Arial" w:eastAsia="Arial" w:hAnsi="Arial" w:cs="Arial"/>
                <w:sz w:val="24"/>
                <w:szCs w:val="24"/>
              </w:rPr>
              <w:t>s</w:t>
            </w:r>
            <w:r w:rsidR="66AD8B79" w:rsidRPr="009E5C77">
              <w:rPr>
                <w:rStyle w:val="normaltextrun"/>
                <w:rFonts w:ascii="Arial" w:eastAsia="Arial" w:hAnsi="Arial" w:cs="Arial"/>
                <w:sz w:val="24"/>
                <w:szCs w:val="24"/>
              </w:rPr>
              <w:t>chools</w:t>
            </w:r>
            <w:r w:rsidRPr="009E5C77">
              <w:rPr>
                <w:rStyle w:val="normaltextrun"/>
                <w:rFonts w:ascii="Arial" w:eastAsia="Arial" w:hAnsi="Arial" w:cs="Arial"/>
                <w:sz w:val="24"/>
                <w:szCs w:val="24"/>
              </w:rPr>
              <w:t>, services, within statutory processes, families</w:t>
            </w:r>
            <w:r w:rsidRPr="009E5C77">
              <w:rPr>
                <w:rStyle w:val="eop"/>
                <w:rFonts w:ascii="Arial" w:eastAsia="Arial" w:hAnsi="Arial" w:cs="Arial"/>
                <w:sz w:val="24"/>
                <w:szCs w:val="24"/>
                <w:lang w:val="en-GB"/>
              </w:rPr>
              <w:t> </w:t>
            </w:r>
          </w:p>
          <w:p w14:paraId="60EA1469" w14:textId="05F67C2D"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Crisis intervention</w:t>
            </w:r>
            <w:r w:rsidRPr="009E5C77">
              <w:rPr>
                <w:rStyle w:val="eop"/>
                <w:rFonts w:ascii="Arial" w:eastAsia="Arial" w:hAnsi="Arial" w:cs="Arial"/>
                <w:sz w:val="24"/>
                <w:szCs w:val="24"/>
                <w:lang w:val="en-GB"/>
              </w:rPr>
              <w:t> </w:t>
            </w:r>
          </w:p>
          <w:p w14:paraId="3E980EC9" w14:textId="75D15F1C"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Support with legal processes</w:t>
            </w:r>
            <w:r w:rsidRPr="009E5C77">
              <w:rPr>
                <w:rStyle w:val="eop"/>
                <w:rFonts w:ascii="Arial" w:eastAsia="Arial" w:hAnsi="Arial" w:cs="Arial"/>
                <w:sz w:val="24"/>
                <w:szCs w:val="24"/>
                <w:lang w:val="en-GB"/>
              </w:rPr>
              <w:t> </w:t>
            </w:r>
          </w:p>
          <w:p w14:paraId="678F48B2" w14:textId="6B6763F1"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Confidence building</w:t>
            </w:r>
            <w:r w:rsidRPr="009E5C77">
              <w:rPr>
                <w:rStyle w:val="eop"/>
                <w:rFonts w:ascii="Arial" w:eastAsia="Arial" w:hAnsi="Arial" w:cs="Arial"/>
                <w:sz w:val="24"/>
                <w:szCs w:val="24"/>
                <w:lang w:val="en-GB"/>
              </w:rPr>
              <w:t> </w:t>
            </w:r>
          </w:p>
          <w:p w14:paraId="5E7B9812" w14:textId="41EEEC88"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Family support</w:t>
            </w:r>
            <w:r w:rsidRPr="009E5C77">
              <w:rPr>
                <w:rStyle w:val="eop"/>
                <w:rFonts w:ascii="Arial" w:eastAsia="Arial" w:hAnsi="Arial" w:cs="Arial"/>
                <w:sz w:val="24"/>
                <w:szCs w:val="24"/>
                <w:lang w:val="en-GB"/>
              </w:rPr>
              <w:t> </w:t>
            </w:r>
          </w:p>
          <w:p w14:paraId="38AC7188" w14:textId="4E08BE26"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Employment, </w:t>
            </w:r>
            <w:r w:rsidR="3F16FECF" w:rsidRPr="009E5C77">
              <w:rPr>
                <w:rStyle w:val="normaltextrun"/>
                <w:rFonts w:ascii="Arial" w:eastAsia="Arial" w:hAnsi="Arial" w:cs="Arial"/>
                <w:sz w:val="24"/>
                <w:szCs w:val="24"/>
              </w:rPr>
              <w:t>education,</w:t>
            </w:r>
            <w:r w:rsidRPr="009E5C77">
              <w:rPr>
                <w:rStyle w:val="normaltextrun"/>
                <w:rFonts w:ascii="Arial" w:eastAsia="Arial" w:hAnsi="Arial" w:cs="Arial"/>
                <w:sz w:val="24"/>
                <w:szCs w:val="24"/>
              </w:rPr>
              <w:t xml:space="preserve"> and training</w:t>
            </w:r>
            <w:r w:rsidRPr="009E5C77">
              <w:rPr>
                <w:rStyle w:val="eop"/>
                <w:rFonts w:ascii="Arial" w:eastAsia="Arial" w:hAnsi="Arial" w:cs="Arial"/>
                <w:sz w:val="24"/>
                <w:szCs w:val="24"/>
                <w:lang w:val="en-GB"/>
              </w:rPr>
              <w:t> </w:t>
            </w:r>
          </w:p>
          <w:p w14:paraId="1D3607C2" w14:textId="4888EBE7"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Listening</w:t>
            </w:r>
            <w:r w:rsidRPr="009E5C77">
              <w:rPr>
                <w:rStyle w:val="eop"/>
                <w:rFonts w:ascii="Arial" w:eastAsia="Arial" w:hAnsi="Arial" w:cs="Arial"/>
                <w:sz w:val="24"/>
                <w:szCs w:val="24"/>
                <w:lang w:val="en-GB"/>
              </w:rPr>
              <w:t> </w:t>
            </w:r>
          </w:p>
          <w:p w14:paraId="26F7FE5A" w14:textId="72DCE165"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Support to find accommodation</w:t>
            </w:r>
            <w:r w:rsidRPr="009E5C77">
              <w:rPr>
                <w:rStyle w:val="eop"/>
                <w:rFonts w:ascii="Arial" w:eastAsia="Arial" w:hAnsi="Arial" w:cs="Arial"/>
                <w:sz w:val="24"/>
                <w:szCs w:val="24"/>
                <w:lang w:val="en-GB"/>
              </w:rPr>
              <w:t> </w:t>
            </w:r>
          </w:p>
          <w:p w14:paraId="3698DAF1" w14:textId="0BB3D81B" w:rsidR="35B363F1" w:rsidRPr="009E5C77" w:rsidRDefault="52BEF7B6" w:rsidP="00E53F38">
            <w:pPr>
              <w:pStyle w:val="ListParagraph"/>
              <w:numPr>
                <w:ilvl w:val="0"/>
                <w:numId w:val="10"/>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Goal setting and raising aspirations</w:t>
            </w:r>
            <w:r w:rsidRPr="009E5C77">
              <w:rPr>
                <w:rStyle w:val="eop"/>
                <w:rFonts w:ascii="Arial" w:eastAsia="Arial" w:hAnsi="Arial" w:cs="Arial"/>
                <w:sz w:val="24"/>
                <w:szCs w:val="24"/>
                <w:lang w:val="en-GB"/>
              </w:rPr>
              <w:t> </w:t>
            </w:r>
          </w:p>
          <w:p w14:paraId="3D77F8FB" w14:textId="2EAD8429" w:rsidR="35B363F1" w:rsidRPr="009E5C77" w:rsidRDefault="52BEF7B6" w:rsidP="00E53F38">
            <w:pPr>
              <w:pStyle w:val="ListParagraph"/>
              <w:numPr>
                <w:ilvl w:val="0"/>
                <w:numId w:val="10"/>
              </w:numPr>
              <w:spacing w:after="0" w:line="240" w:lineRule="auto"/>
              <w:rPr>
                <w:rStyle w:val="normaltextrun"/>
                <w:rFonts w:ascii="Arial" w:eastAsia="Arial" w:hAnsi="Arial" w:cs="Arial"/>
                <w:sz w:val="24"/>
                <w:szCs w:val="24"/>
              </w:rPr>
            </w:pPr>
            <w:r w:rsidRPr="009E5C77">
              <w:rPr>
                <w:rStyle w:val="normaltextrun"/>
                <w:rFonts w:ascii="Arial" w:eastAsia="Arial" w:hAnsi="Arial" w:cs="Arial"/>
                <w:sz w:val="24"/>
                <w:szCs w:val="24"/>
              </w:rPr>
              <w:t>Group work/One to One session</w:t>
            </w:r>
          </w:p>
          <w:p w14:paraId="4E7A6D1F" w14:textId="263C8C4B" w:rsidR="35B363F1" w:rsidRPr="009E5C77" w:rsidRDefault="35B363F1" w:rsidP="3FF0C3BB">
            <w:pPr>
              <w:spacing w:after="0" w:line="240" w:lineRule="auto"/>
              <w:ind w:left="435" w:hanging="435"/>
              <w:rPr>
                <w:rStyle w:val="normaltextrun"/>
                <w:rFonts w:ascii="Arial" w:eastAsia="Arial" w:hAnsi="Arial" w:cs="Arial"/>
                <w:sz w:val="24"/>
                <w:szCs w:val="24"/>
              </w:rPr>
            </w:pPr>
          </w:p>
          <w:p w14:paraId="666A4F2C" w14:textId="3B0CD3E3" w:rsidR="35B363F1" w:rsidRPr="009E5C77" w:rsidRDefault="52BEF7B6" w:rsidP="3FF0C3BB">
            <w:pPr>
              <w:spacing w:after="0" w:line="240" w:lineRule="auto"/>
              <w:ind w:left="435" w:hanging="435"/>
              <w:rPr>
                <w:rStyle w:val="normaltextrun"/>
                <w:rFonts w:ascii="Arial" w:eastAsia="Arial" w:hAnsi="Arial" w:cs="Arial"/>
                <w:sz w:val="24"/>
                <w:szCs w:val="24"/>
              </w:rPr>
            </w:pPr>
            <w:r w:rsidRPr="009E5C77">
              <w:rPr>
                <w:rStyle w:val="normaltextrun"/>
                <w:rFonts w:ascii="Arial" w:eastAsia="Arial" w:hAnsi="Arial" w:cs="Arial"/>
                <w:sz w:val="24"/>
                <w:szCs w:val="24"/>
              </w:rPr>
              <w:t>Oasis take part in the Engage panels on North</w:t>
            </w:r>
            <w:r w:rsidR="230D2179" w:rsidRPr="009E5C77">
              <w:rPr>
                <w:rStyle w:val="normaltextrun"/>
                <w:rFonts w:ascii="Arial" w:eastAsia="Arial" w:hAnsi="Arial" w:cs="Arial"/>
                <w:sz w:val="24"/>
                <w:szCs w:val="24"/>
              </w:rPr>
              <w:t>,</w:t>
            </w:r>
            <w:r w:rsidRPr="009E5C77">
              <w:rPr>
                <w:rStyle w:val="normaltextrun"/>
                <w:rFonts w:ascii="Arial" w:eastAsia="Arial" w:hAnsi="Arial" w:cs="Arial"/>
                <w:sz w:val="24"/>
                <w:szCs w:val="24"/>
              </w:rPr>
              <w:t xml:space="preserve"> Central</w:t>
            </w:r>
            <w:r w:rsidR="69C70E8C" w:rsidRPr="009E5C77">
              <w:rPr>
                <w:rStyle w:val="normaltextrun"/>
                <w:rFonts w:ascii="Arial" w:eastAsia="Arial" w:hAnsi="Arial" w:cs="Arial"/>
                <w:sz w:val="24"/>
                <w:szCs w:val="24"/>
              </w:rPr>
              <w:t>,</w:t>
            </w:r>
            <w:r w:rsidRPr="009E5C77">
              <w:rPr>
                <w:rStyle w:val="normaltextrun"/>
                <w:rFonts w:ascii="Arial" w:eastAsia="Arial" w:hAnsi="Arial" w:cs="Arial"/>
                <w:sz w:val="24"/>
                <w:szCs w:val="24"/>
              </w:rPr>
              <w:t xml:space="preserve"> and </w:t>
            </w:r>
            <w:r w:rsidR="66AD8B79" w:rsidRPr="009E5C77">
              <w:rPr>
                <w:rStyle w:val="normaltextrun"/>
                <w:rFonts w:ascii="Arial" w:eastAsia="Arial" w:hAnsi="Arial" w:cs="Arial"/>
                <w:sz w:val="24"/>
                <w:szCs w:val="24"/>
              </w:rPr>
              <w:t>South</w:t>
            </w:r>
            <w:r w:rsidR="359A7523" w:rsidRPr="009E5C77">
              <w:rPr>
                <w:rStyle w:val="normaltextrun"/>
                <w:rFonts w:ascii="Arial" w:eastAsia="Arial" w:hAnsi="Arial" w:cs="Arial"/>
                <w:sz w:val="24"/>
                <w:szCs w:val="24"/>
              </w:rPr>
              <w:t xml:space="preserve"> </w:t>
            </w:r>
            <w:r w:rsidR="66AD8B79" w:rsidRPr="009E5C77">
              <w:rPr>
                <w:rStyle w:val="normaltextrun"/>
                <w:rFonts w:ascii="Arial" w:eastAsia="Arial" w:hAnsi="Arial" w:cs="Arial"/>
                <w:sz w:val="24"/>
                <w:szCs w:val="24"/>
              </w:rPr>
              <w:t>of</w:t>
            </w:r>
            <w:r w:rsidRPr="009E5C77">
              <w:rPr>
                <w:rStyle w:val="normaltextrun"/>
                <w:rFonts w:ascii="Arial" w:eastAsia="Arial" w:hAnsi="Arial" w:cs="Arial"/>
                <w:sz w:val="24"/>
                <w:szCs w:val="24"/>
              </w:rPr>
              <w:t xml:space="preserve"> the city. </w:t>
            </w:r>
          </w:p>
          <w:p w14:paraId="6EA006E8" w14:textId="02DE1431" w:rsidR="35B363F1" w:rsidRPr="009E5C77" w:rsidRDefault="35B363F1" w:rsidP="3FF0C3BB">
            <w:pPr>
              <w:spacing w:after="0" w:line="240" w:lineRule="auto"/>
              <w:ind w:left="435" w:hanging="435"/>
              <w:rPr>
                <w:rStyle w:val="normaltextrun"/>
                <w:rFonts w:ascii="Arial" w:eastAsia="Arial" w:hAnsi="Arial" w:cs="Arial"/>
                <w:sz w:val="24"/>
                <w:szCs w:val="24"/>
              </w:rPr>
            </w:pPr>
          </w:p>
          <w:p w14:paraId="5B010C1B" w14:textId="68E5E440" w:rsidR="35B363F1" w:rsidRPr="009E5C77" w:rsidRDefault="52BEF7B6" w:rsidP="3FF0C3BB">
            <w:pPr>
              <w:spacing w:after="0"/>
              <w:rPr>
                <w:rFonts w:ascii="Arial" w:eastAsia="Arial" w:hAnsi="Arial" w:cs="Arial"/>
                <w:sz w:val="24"/>
                <w:szCs w:val="24"/>
              </w:rPr>
            </w:pPr>
            <w:r w:rsidRPr="009E5C77">
              <w:rPr>
                <w:rFonts w:ascii="Arial" w:eastAsia="Arial" w:hAnsi="Arial" w:cs="Arial"/>
                <w:sz w:val="24"/>
                <w:szCs w:val="24"/>
              </w:rPr>
              <w:t xml:space="preserve">Evaluation Key Findings: Initial Implementation Pilot Evaluation </w:t>
            </w:r>
            <w:r w:rsidR="66AD8B79" w:rsidRPr="009E5C77">
              <w:rPr>
                <w:rFonts w:ascii="Arial" w:eastAsia="Arial" w:hAnsi="Arial" w:cs="Arial"/>
                <w:sz w:val="24"/>
                <w:szCs w:val="24"/>
              </w:rPr>
              <w:t>Dec</w:t>
            </w:r>
            <w:r w:rsidR="7F678CBE" w:rsidRPr="009E5C77">
              <w:rPr>
                <w:rFonts w:ascii="Arial" w:eastAsia="Arial" w:hAnsi="Arial" w:cs="Arial"/>
                <w:sz w:val="24"/>
                <w:szCs w:val="24"/>
              </w:rPr>
              <w:t>ember 20</w:t>
            </w:r>
            <w:r w:rsidR="66AD8B79" w:rsidRPr="009E5C77">
              <w:rPr>
                <w:rFonts w:ascii="Arial" w:eastAsia="Arial" w:hAnsi="Arial" w:cs="Arial"/>
                <w:sz w:val="24"/>
                <w:szCs w:val="24"/>
              </w:rPr>
              <w:t>21</w:t>
            </w:r>
            <w:r w:rsidRPr="009E5C77">
              <w:rPr>
                <w:rFonts w:ascii="Arial" w:eastAsia="Arial" w:hAnsi="Arial" w:cs="Arial"/>
                <w:sz w:val="24"/>
                <w:szCs w:val="24"/>
              </w:rPr>
              <w:t xml:space="preserve"> Manchester Metropolitan University</w:t>
            </w:r>
            <w:r w:rsidR="0B652398" w:rsidRPr="009E5C77">
              <w:rPr>
                <w:rFonts w:ascii="Arial" w:eastAsia="Arial" w:hAnsi="Arial" w:cs="Arial"/>
                <w:sz w:val="24"/>
                <w:szCs w:val="24"/>
              </w:rPr>
              <w:t>:</w:t>
            </w:r>
          </w:p>
          <w:p w14:paraId="038B573C" w14:textId="6FCC9E3B" w:rsidR="35B363F1" w:rsidRPr="009E5C77" w:rsidRDefault="35B363F1" w:rsidP="3FF0C3BB">
            <w:pPr>
              <w:spacing w:after="0"/>
              <w:rPr>
                <w:rFonts w:ascii="Arial" w:eastAsia="Arial" w:hAnsi="Arial" w:cs="Arial"/>
                <w:sz w:val="24"/>
                <w:szCs w:val="24"/>
              </w:rPr>
            </w:pPr>
          </w:p>
          <w:p w14:paraId="6336EEBB" w14:textId="68DF42ED"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Navigators are positively viewed by staff in all 4 Emergency Departments</w:t>
            </w:r>
          </w:p>
          <w:p w14:paraId="2B0B0C4E" w14:textId="6A5E435C"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 xml:space="preserve">They believe Navigators help improve Emergency Departments staff engagement with young people. </w:t>
            </w:r>
          </w:p>
          <w:p w14:paraId="3AFA4E3A" w14:textId="13916046"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Emergency Department staff would prefer to see an increased Navigator engagement in Emergency Departments with them on site more frequently</w:t>
            </w:r>
          </w:p>
          <w:p w14:paraId="1920AC81" w14:textId="46EF8E48"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Young people more likely to engage with Navigators than hospital staff building the trust necessary to progress positive interventions</w:t>
            </w:r>
          </w:p>
          <w:p w14:paraId="7EDF4EDB" w14:textId="59342572"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Communication about the programme with Emergency Department staff has been seen as vital to their engagement – due to turnover of hospital staff requires to be repeated/ongoing process</w:t>
            </w:r>
          </w:p>
          <w:p w14:paraId="719CAC6A" w14:textId="238781F5"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Navigators spent more time and resource than initially envisaged in supporting clients who did not formally consent to intervention beyond Emergency Departments</w:t>
            </w:r>
          </w:p>
          <w:p w14:paraId="38FF4EC4" w14:textId="197E2309"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The longer term supporting and onwards referral role originally planned for Navigators has not been advanced for the majority of clients</w:t>
            </w:r>
          </w:p>
          <w:p w14:paraId="5AB3C0EC" w14:textId="0F740170" w:rsidR="35B363F1" w:rsidRPr="009E5C77" w:rsidRDefault="52BEF7B6" w:rsidP="00E53F38">
            <w:pPr>
              <w:pStyle w:val="ListParagraph"/>
              <w:numPr>
                <w:ilvl w:val="0"/>
                <w:numId w:val="11"/>
              </w:numPr>
              <w:spacing w:after="0"/>
              <w:rPr>
                <w:rFonts w:ascii="Arial" w:eastAsia="Arial" w:hAnsi="Arial" w:cs="Arial"/>
                <w:sz w:val="24"/>
                <w:szCs w:val="24"/>
              </w:rPr>
            </w:pPr>
            <w:r w:rsidRPr="009E5C77">
              <w:rPr>
                <w:rFonts w:ascii="Arial" w:eastAsia="Arial" w:hAnsi="Arial" w:cs="Arial"/>
                <w:sz w:val="24"/>
                <w:szCs w:val="24"/>
              </w:rPr>
              <w:t>Data collection has had to be revised given chaotic lifestyles of Young People and time required to develop a trusting relationship</w:t>
            </w:r>
          </w:p>
          <w:p w14:paraId="0E94147D" w14:textId="1078563E" w:rsidR="35B363F1" w:rsidRPr="009E5C77" w:rsidRDefault="35B363F1" w:rsidP="3FF0C3BB">
            <w:pPr>
              <w:spacing w:after="0" w:line="240" w:lineRule="auto"/>
              <w:ind w:left="435" w:hanging="435"/>
              <w:rPr>
                <w:rStyle w:val="normaltextrun"/>
                <w:rFonts w:ascii="Arial" w:eastAsia="Arial" w:hAnsi="Arial" w:cs="Arial"/>
                <w:sz w:val="24"/>
                <w:szCs w:val="24"/>
              </w:rPr>
            </w:pPr>
          </w:p>
          <w:p w14:paraId="4CB2A407" w14:textId="0EBDF83E" w:rsidR="35B363F1" w:rsidRPr="009E5C77" w:rsidRDefault="0BB523B0" w:rsidP="3FF0C3BB">
            <w:pPr>
              <w:spacing w:after="0"/>
              <w:rPr>
                <w:rFonts w:ascii="Arial" w:eastAsia="Arial" w:hAnsi="Arial" w:cs="Arial"/>
                <w:sz w:val="24"/>
                <w:szCs w:val="24"/>
              </w:rPr>
            </w:pPr>
            <w:r w:rsidRPr="009E5C77">
              <w:rPr>
                <w:rFonts w:ascii="Arial" w:eastAsia="Arial" w:hAnsi="Arial" w:cs="Arial"/>
                <w:sz w:val="24"/>
                <w:szCs w:val="24"/>
              </w:rPr>
              <w:t xml:space="preserve">The Oasis Navigator project has also recently been further expanded to provide a parent and carer service providing one-to-one peer mentoring support to parents and carers who are concerned about their child’s behaviour.   </w:t>
            </w:r>
          </w:p>
          <w:p w14:paraId="58D32270" w14:textId="2E420476" w:rsidR="35B363F1" w:rsidRPr="009E5C77" w:rsidRDefault="35B363F1" w:rsidP="3FF0C3BB">
            <w:pPr>
              <w:spacing w:after="0"/>
              <w:rPr>
                <w:rFonts w:ascii="Arial" w:eastAsia="Arial" w:hAnsi="Arial" w:cs="Arial"/>
                <w:sz w:val="24"/>
                <w:szCs w:val="24"/>
              </w:rPr>
            </w:pPr>
          </w:p>
          <w:p w14:paraId="5B710FD3" w14:textId="53D5AF54" w:rsidR="35B363F1" w:rsidRPr="009E5C77" w:rsidRDefault="0BB523B0" w:rsidP="3B430B4E">
            <w:pPr>
              <w:spacing w:before="120"/>
              <w:jc w:val="both"/>
              <w:rPr>
                <w:rFonts w:ascii="Arial" w:eastAsia="Arial" w:hAnsi="Arial" w:cs="Arial"/>
                <w:sz w:val="24"/>
                <w:szCs w:val="24"/>
                <w:u w:val="single"/>
                <w:lang w:val="en-GB"/>
              </w:rPr>
            </w:pPr>
            <w:r w:rsidRPr="009E5C77">
              <w:rPr>
                <w:rFonts w:ascii="Arial" w:eastAsia="Arial" w:hAnsi="Arial" w:cs="Arial"/>
                <w:sz w:val="24"/>
                <w:szCs w:val="24"/>
                <w:u w:val="single"/>
                <w:lang w:val="en-GB"/>
              </w:rPr>
              <w:t>The Children</w:t>
            </w:r>
            <w:r w:rsidR="7989C4C7" w:rsidRPr="009E5C77">
              <w:rPr>
                <w:rFonts w:ascii="Arial" w:eastAsia="Arial" w:hAnsi="Arial" w:cs="Arial"/>
                <w:sz w:val="24"/>
                <w:szCs w:val="24"/>
                <w:u w:val="single"/>
                <w:lang w:val="en-GB"/>
              </w:rPr>
              <w:t>’</w:t>
            </w:r>
            <w:r w:rsidRPr="009E5C77">
              <w:rPr>
                <w:rFonts w:ascii="Arial" w:eastAsia="Arial" w:hAnsi="Arial" w:cs="Arial"/>
                <w:sz w:val="24"/>
                <w:szCs w:val="24"/>
                <w:u w:val="single"/>
                <w:lang w:val="en-GB"/>
              </w:rPr>
              <w:t xml:space="preserve">s Society – Parenting </w:t>
            </w:r>
            <w:r w:rsidR="58FE59D0" w:rsidRPr="009E5C77">
              <w:rPr>
                <w:rFonts w:ascii="Arial" w:eastAsia="Arial" w:hAnsi="Arial" w:cs="Arial"/>
                <w:sz w:val="24"/>
                <w:szCs w:val="24"/>
                <w:u w:val="single"/>
                <w:lang w:val="en-GB"/>
              </w:rPr>
              <w:t>S</w:t>
            </w:r>
            <w:r w:rsidRPr="009E5C77">
              <w:rPr>
                <w:rFonts w:ascii="Arial" w:eastAsia="Arial" w:hAnsi="Arial" w:cs="Arial"/>
                <w:sz w:val="24"/>
                <w:szCs w:val="24"/>
                <w:u w:val="single"/>
                <w:lang w:val="en-GB"/>
              </w:rPr>
              <w:t xml:space="preserve">ervice </w:t>
            </w:r>
          </w:p>
          <w:p w14:paraId="427B89BC" w14:textId="73D83A44" w:rsidR="35B363F1" w:rsidRPr="009E5C77" w:rsidRDefault="00321AC9" w:rsidP="3FF0C3BB">
            <w:pPr>
              <w:spacing w:before="120"/>
              <w:jc w:val="both"/>
              <w:rPr>
                <w:rFonts w:ascii="Arial" w:eastAsia="Arial" w:hAnsi="Arial" w:cs="Arial"/>
                <w:sz w:val="24"/>
                <w:szCs w:val="24"/>
                <w:lang w:val="en-GB"/>
              </w:rPr>
            </w:pPr>
            <w:r w:rsidRPr="009E5C77">
              <w:rPr>
                <w:rFonts w:ascii="Arial" w:eastAsia="Arial" w:hAnsi="Arial" w:cs="Arial"/>
                <w:sz w:val="24"/>
                <w:szCs w:val="24"/>
                <w:lang w:val="en-GB"/>
              </w:rPr>
              <w:t>The</w:t>
            </w:r>
            <w:r w:rsidR="52BEF7B6" w:rsidRPr="009E5C77">
              <w:rPr>
                <w:rFonts w:ascii="Arial" w:eastAsia="Arial" w:hAnsi="Arial" w:cs="Arial"/>
                <w:sz w:val="24"/>
                <w:szCs w:val="24"/>
                <w:lang w:val="en-GB"/>
              </w:rPr>
              <w:t xml:space="preserve"> service delivers intensive, therapeutic, trauma focused interventions with parents and carers to enable them to effectively safeguard children and young people and reduce/prevent further missing episodes</w:t>
            </w:r>
            <w:r w:rsidRPr="009E5C77">
              <w:rPr>
                <w:rFonts w:ascii="Arial" w:eastAsia="Arial" w:hAnsi="Arial" w:cs="Arial"/>
                <w:sz w:val="24"/>
                <w:szCs w:val="24"/>
                <w:lang w:val="en-GB"/>
              </w:rPr>
              <w:t xml:space="preserve">. Support available includes :- </w:t>
            </w:r>
          </w:p>
          <w:p w14:paraId="0C80BBBF" w14:textId="77777777" w:rsidR="00321AC9" w:rsidRPr="009E5C77" w:rsidRDefault="00321AC9" w:rsidP="3FF0C3BB">
            <w:pPr>
              <w:spacing w:before="120"/>
              <w:jc w:val="both"/>
              <w:rPr>
                <w:rFonts w:ascii="Arial" w:eastAsia="Arial" w:hAnsi="Arial" w:cs="Arial"/>
                <w:sz w:val="24"/>
                <w:szCs w:val="24"/>
                <w:lang w:val="en-GB"/>
              </w:rPr>
            </w:pPr>
          </w:p>
          <w:p w14:paraId="2CD2B41A" w14:textId="77777777" w:rsidR="00321AC9" w:rsidRPr="009E5C77" w:rsidRDefault="00321AC9" w:rsidP="00E53F38">
            <w:pPr>
              <w:numPr>
                <w:ilvl w:val="0"/>
                <w:numId w:val="60"/>
              </w:numPr>
              <w:spacing w:before="120"/>
              <w:jc w:val="both"/>
              <w:rPr>
                <w:rFonts w:ascii="Arial" w:eastAsia="Arial" w:hAnsi="Arial" w:cs="Arial"/>
                <w:sz w:val="24"/>
                <w:szCs w:val="24"/>
                <w:lang w:val="en-GB"/>
              </w:rPr>
            </w:pPr>
            <w:r w:rsidRPr="009E5C77">
              <w:rPr>
                <w:rFonts w:ascii="Arial" w:eastAsia="Arial" w:hAnsi="Arial" w:cs="Arial"/>
                <w:sz w:val="24"/>
                <w:szCs w:val="24"/>
                <w:lang w:val="en-GB"/>
              </w:rPr>
              <w:t>Direct 1:1 sessions with parents around Missing From Home- these sessions can cover healthy communication, signs of exploitation, boundaries, parenting styles and the push/pull factors which cause children to go missing with a focus on reducing their child’s missing episodes. Sessions are bespoke and tailored to needs of each parent.</w:t>
            </w:r>
          </w:p>
          <w:p w14:paraId="2A541AAB" w14:textId="77777777" w:rsidR="00321AC9" w:rsidRPr="009E5C77" w:rsidRDefault="00321AC9" w:rsidP="00E53F38">
            <w:pPr>
              <w:numPr>
                <w:ilvl w:val="0"/>
                <w:numId w:val="60"/>
              </w:numPr>
              <w:spacing w:before="120"/>
              <w:jc w:val="both"/>
              <w:rPr>
                <w:rFonts w:ascii="Arial" w:eastAsia="Arial" w:hAnsi="Arial" w:cs="Arial"/>
                <w:sz w:val="24"/>
                <w:szCs w:val="24"/>
                <w:lang w:val="en-GB"/>
              </w:rPr>
            </w:pPr>
            <w:r w:rsidRPr="009E5C77">
              <w:rPr>
                <w:rFonts w:ascii="Arial" w:eastAsia="Arial" w:hAnsi="Arial" w:cs="Arial"/>
                <w:sz w:val="24"/>
                <w:szCs w:val="24"/>
                <w:lang w:val="en-GB"/>
              </w:rPr>
              <w:t>Advice and guidance around missing  for parent/carers who do not require intensive 1:1 support who have children who are going missing or have late curfews.</w:t>
            </w:r>
          </w:p>
          <w:p w14:paraId="778FE810" w14:textId="77777777" w:rsidR="00321AC9" w:rsidRPr="009E5C77" w:rsidRDefault="00321AC9" w:rsidP="00E53F38">
            <w:pPr>
              <w:numPr>
                <w:ilvl w:val="0"/>
                <w:numId w:val="60"/>
              </w:numPr>
              <w:spacing w:before="120"/>
              <w:jc w:val="both"/>
              <w:rPr>
                <w:rFonts w:ascii="Arial" w:eastAsia="Arial" w:hAnsi="Arial" w:cs="Arial"/>
                <w:sz w:val="24"/>
                <w:szCs w:val="24"/>
                <w:lang w:val="en-GB"/>
              </w:rPr>
            </w:pPr>
            <w:r w:rsidRPr="009E5C77">
              <w:rPr>
                <w:rFonts w:ascii="Arial" w:eastAsia="Arial" w:hAnsi="Arial" w:cs="Arial"/>
                <w:sz w:val="24"/>
                <w:szCs w:val="24"/>
                <w:lang w:val="en-GB"/>
              </w:rPr>
              <w:t>Joint work between parent and child on practical role modelling, quality time/positive activities with your child, empowering the parent to understand the importance of time with a child.</w:t>
            </w:r>
          </w:p>
          <w:p w14:paraId="66C694C3" w14:textId="77777777" w:rsidR="00321AC9" w:rsidRPr="009E5C77" w:rsidRDefault="00321AC9" w:rsidP="00E53F38">
            <w:pPr>
              <w:numPr>
                <w:ilvl w:val="0"/>
                <w:numId w:val="60"/>
              </w:numPr>
              <w:spacing w:before="120"/>
              <w:jc w:val="both"/>
              <w:rPr>
                <w:rFonts w:ascii="Arial" w:eastAsia="Arial" w:hAnsi="Arial" w:cs="Arial"/>
                <w:sz w:val="24"/>
                <w:szCs w:val="24"/>
                <w:lang w:val="en-GB"/>
              </w:rPr>
            </w:pPr>
            <w:r w:rsidRPr="009E5C77">
              <w:rPr>
                <w:rFonts w:ascii="Arial" w:eastAsia="Arial" w:hAnsi="Arial" w:cs="Arial"/>
                <w:sz w:val="24"/>
                <w:szCs w:val="24"/>
                <w:lang w:val="en-GB"/>
              </w:rPr>
              <w:t>Outreach sessions in schools where YP have gone missing, with a focus on engaging and educating parents.</w:t>
            </w:r>
          </w:p>
          <w:p w14:paraId="6B45ECDB" w14:textId="77777777" w:rsidR="00321AC9" w:rsidRPr="009E5C77" w:rsidRDefault="00321AC9" w:rsidP="00E53F38">
            <w:pPr>
              <w:numPr>
                <w:ilvl w:val="0"/>
                <w:numId w:val="60"/>
              </w:numPr>
              <w:spacing w:before="120"/>
              <w:jc w:val="both"/>
              <w:rPr>
                <w:rFonts w:ascii="Arial" w:eastAsia="Arial" w:hAnsi="Arial" w:cs="Arial"/>
                <w:sz w:val="24"/>
                <w:szCs w:val="24"/>
                <w:lang w:val="en-GB"/>
              </w:rPr>
            </w:pPr>
            <w:r w:rsidRPr="009E5C77">
              <w:rPr>
                <w:rFonts w:ascii="Arial" w:eastAsia="Arial" w:hAnsi="Arial" w:cs="Arial"/>
                <w:sz w:val="24"/>
                <w:szCs w:val="24"/>
                <w:lang w:val="en-GB"/>
              </w:rPr>
              <w:t>Professional training around MFH and exploitation to be delivered to FC, residential workers and other professionals</w:t>
            </w:r>
          </w:p>
          <w:p w14:paraId="7B5EEE60" w14:textId="77777777" w:rsidR="00321AC9" w:rsidRPr="009E5C77" w:rsidRDefault="00321AC9" w:rsidP="3FF0C3BB">
            <w:pPr>
              <w:spacing w:before="120"/>
              <w:jc w:val="both"/>
              <w:rPr>
                <w:rFonts w:ascii="Arial" w:eastAsia="Arial" w:hAnsi="Arial" w:cs="Arial"/>
                <w:sz w:val="24"/>
                <w:szCs w:val="24"/>
              </w:rPr>
            </w:pPr>
          </w:p>
          <w:p w14:paraId="5047BE77" w14:textId="689B04C3" w:rsidR="35B363F1" w:rsidRPr="009E5C77" w:rsidRDefault="35B363F1" w:rsidP="3FF0C3BB">
            <w:pPr>
              <w:spacing w:after="0"/>
              <w:ind w:left="274" w:hanging="274"/>
              <w:rPr>
                <w:rFonts w:ascii="Arial" w:eastAsia="Arial" w:hAnsi="Arial" w:cs="Arial"/>
                <w:sz w:val="24"/>
                <w:szCs w:val="24"/>
              </w:rPr>
            </w:pPr>
          </w:p>
          <w:p w14:paraId="5CA30F5D" w14:textId="275E9582" w:rsidR="35B363F1" w:rsidRPr="009E5C77" w:rsidRDefault="0D668170" w:rsidP="6DCF0290">
            <w:pPr>
              <w:spacing w:after="0" w:line="240" w:lineRule="auto"/>
              <w:rPr>
                <w:rFonts w:ascii="Arial" w:eastAsia="Arial" w:hAnsi="Arial" w:cs="Arial"/>
                <w:sz w:val="24"/>
                <w:szCs w:val="24"/>
              </w:rPr>
            </w:pPr>
            <w:bookmarkStart w:id="2" w:name="_Hlk183773834"/>
            <w:r w:rsidRPr="009E5C77">
              <w:rPr>
                <w:rStyle w:val="normaltextrun"/>
                <w:rFonts w:ascii="Arial" w:eastAsia="Arial" w:hAnsi="Arial" w:cs="Arial"/>
                <w:sz w:val="24"/>
                <w:szCs w:val="24"/>
                <w:u w:val="single"/>
              </w:rPr>
              <w:t>Team around the School</w:t>
            </w:r>
            <w:r w:rsidR="3BBA2C07" w:rsidRPr="009E5C77">
              <w:rPr>
                <w:rStyle w:val="normaltextrun"/>
                <w:rFonts w:ascii="Arial" w:eastAsia="Arial" w:hAnsi="Arial" w:cs="Arial"/>
                <w:sz w:val="24"/>
                <w:szCs w:val="24"/>
                <w:u w:val="single"/>
              </w:rPr>
              <w:t xml:space="preserve">: </w:t>
            </w:r>
            <w:r w:rsidR="69418348" w:rsidRPr="009E5C77">
              <w:rPr>
                <w:rStyle w:val="eop"/>
                <w:rFonts w:ascii="Arial" w:eastAsia="Arial" w:hAnsi="Arial" w:cs="Arial"/>
                <w:sz w:val="24"/>
                <w:szCs w:val="24"/>
                <w:u w:val="single"/>
                <w:lang w:val="en-GB"/>
              </w:rPr>
              <w:t>T</w:t>
            </w:r>
            <w:r w:rsidR="4DB9E45A" w:rsidRPr="009E5C77">
              <w:rPr>
                <w:rStyle w:val="eop"/>
                <w:rFonts w:ascii="Arial" w:eastAsia="Arial" w:hAnsi="Arial" w:cs="Arial"/>
                <w:sz w:val="24"/>
                <w:szCs w:val="24"/>
                <w:u w:val="single"/>
                <w:lang w:val="en-GB"/>
              </w:rPr>
              <w:t>he East Manchester Academy (T</w:t>
            </w:r>
            <w:r w:rsidR="69418348" w:rsidRPr="009E5C77">
              <w:rPr>
                <w:rStyle w:val="eop"/>
                <w:rFonts w:ascii="Arial" w:eastAsia="Arial" w:hAnsi="Arial" w:cs="Arial"/>
                <w:sz w:val="24"/>
                <w:szCs w:val="24"/>
                <w:u w:val="single"/>
                <w:lang w:val="en-GB"/>
              </w:rPr>
              <w:t>EMA)</w:t>
            </w:r>
          </w:p>
          <w:p w14:paraId="47135186" w14:textId="21207F8B"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Team around the School/Academy (TAS) is a multi-agency support which is triggered where a school is facing complex issues which may affect the school's normal functions. Manchester City Council began this strategy in 2019 and since then it has been introduced in other L</w:t>
            </w:r>
            <w:r w:rsidR="64EFCEE1" w:rsidRPr="009E5C77">
              <w:rPr>
                <w:rStyle w:val="normaltextrun"/>
                <w:rFonts w:ascii="Arial" w:eastAsia="Arial" w:hAnsi="Arial" w:cs="Arial"/>
                <w:sz w:val="24"/>
                <w:szCs w:val="24"/>
              </w:rPr>
              <w:t>ocal Authorities</w:t>
            </w:r>
            <w:r w:rsidR="05D95BA4" w:rsidRPr="009E5C77">
              <w:rPr>
                <w:rStyle w:val="normaltextrun"/>
                <w:rFonts w:ascii="Arial" w:eastAsia="Arial" w:hAnsi="Arial" w:cs="Arial"/>
                <w:sz w:val="24"/>
                <w:szCs w:val="24"/>
              </w:rPr>
              <w:t>,</w:t>
            </w:r>
            <w:r w:rsidR="64EFCEE1" w:rsidRPr="009E5C77">
              <w:rPr>
                <w:rStyle w:val="normaltextrun"/>
                <w:rFonts w:ascii="Arial" w:eastAsia="Arial" w:hAnsi="Arial" w:cs="Arial"/>
                <w:sz w:val="24"/>
                <w:szCs w:val="24"/>
              </w:rPr>
              <w:t xml:space="preserve"> </w:t>
            </w:r>
            <w:r w:rsidRPr="009E5C77">
              <w:rPr>
                <w:rStyle w:val="normaltextrun"/>
                <w:rFonts w:ascii="Arial" w:eastAsia="Arial" w:hAnsi="Arial" w:cs="Arial"/>
                <w:sz w:val="24"/>
                <w:szCs w:val="24"/>
              </w:rPr>
              <w:t>including Salford.</w:t>
            </w:r>
            <w:r w:rsidRPr="009E5C77">
              <w:rPr>
                <w:rStyle w:val="eop"/>
                <w:rFonts w:ascii="Arial" w:eastAsia="Arial" w:hAnsi="Arial" w:cs="Arial"/>
                <w:sz w:val="24"/>
                <w:szCs w:val="24"/>
                <w:lang w:val="en-GB"/>
              </w:rPr>
              <w:t> </w:t>
            </w:r>
          </w:p>
          <w:p w14:paraId="11FBF10B" w14:textId="67E84399"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227640B6" w14:textId="4A9200E7"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In 2019 TEMA had an </w:t>
            </w:r>
            <w:r w:rsidR="15B7675A" w:rsidRPr="009E5C77">
              <w:rPr>
                <w:rStyle w:val="normaltextrun"/>
                <w:rFonts w:ascii="Arial" w:eastAsia="Arial" w:hAnsi="Arial" w:cs="Arial"/>
                <w:sz w:val="24"/>
                <w:szCs w:val="24"/>
              </w:rPr>
              <w:t>Ofsted</w:t>
            </w:r>
            <w:r w:rsidRPr="009E5C77">
              <w:rPr>
                <w:rStyle w:val="normaltextrun"/>
                <w:rFonts w:ascii="Arial" w:eastAsia="Arial" w:hAnsi="Arial" w:cs="Arial"/>
                <w:sz w:val="24"/>
                <w:szCs w:val="24"/>
              </w:rPr>
              <w:t xml:space="preserve"> inspection resulting in the school being judged to need special measures. Behaviour and community issues were cited as significant issues. A TAS was established following the inspection and stepped down in 2022 when it was agreed by the school and partners that it was no longer required.</w:t>
            </w:r>
            <w:r w:rsidRPr="009E5C77">
              <w:rPr>
                <w:rStyle w:val="eop"/>
                <w:rFonts w:ascii="Arial" w:eastAsia="Arial" w:hAnsi="Arial" w:cs="Arial"/>
                <w:sz w:val="24"/>
                <w:szCs w:val="24"/>
                <w:lang w:val="en-GB"/>
              </w:rPr>
              <w:t> </w:t>
            </w:r>
          </w:p>
          <w:p w14:paraId="68736AE7" w14:textId="20F0E2AD"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096D9E13" w14:textId="6F6F5059"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The impact of the TAS was:</w:t>
            </w:r>
            <w:r w:rsidRPr="009E5C77">
              <w:rPr>
                <w:rStyle w:val="eop"/>
                <w:rFonts w:ascii="Arial" w:eastAsia="Arial" w:hAnsi="Arial" w:cs="Arial"/>
                <w:sz w:val="24"/>
                <w:szCs w:val="24"/>
                <w:lang w:val="en-GB"/>
              </w:rPr>
              <w:t> </w:t>
            </w:r>
          </w:p>
          <w:p w14:paraId="49361082" w14:textId="6D3EF9A8"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2E9D55BE" w14:textId="6B57268C" w:rsidR="35B363F1" w:rsidRPr="009E5C77" w:rsidRDefault="3C052C99" w:rsidP="6DCF0290">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"Leaders have transformed the school into a place where pupils are happy and safe. Staff welcome pupils each morning with a warm smile and genuine care. Adults know pupils as individuals and provide them with high-quality pastoral support. Teachers are patient, calm and considerate of pupils’ needs. The East Manchester Academy </w:t>
            </w:r>
            <w:r w:rsidR="621F9172" w:rsidRPr="009E5C77">
              <w:rPr>
                <w:rStyle w:val="normaltextrun"/>
                <w:rFonts w:ascii="Arial" w:eastAsia="Arial" w:hAnsi="Arial" w:cs="Arial"/>
                <w:sz w:val="24"/>
                <w:szCs w:val="24"/>
              </w:rPr>
              <w:t xml:space="preserve">(TEMA) </w:t>
            </w:r>
            <w:r w:rsidRPr="009E5C77">
              <w:rPr>
                <w:rStyle w:val="normaltextrun"/>
                <w:rFonts w:ascii="Arial" w:eastAsia="Arial" w:hAnsi="Arial" w:cs="Arial"/>
                <w:sz w:val="24"/>
                <w:szCs w:val="24"/>
              </w:rPr>
              <w:t>is a beacon of hope and aspiration for pupils." Ofsted 2023</w:t>
            </w:r>
            <w:r w:rsidRPr="009E5C77">
              <w:rPr>
                <w:rStyle w:val="eop"/>
                <w:rFonts w:ascii="Arial" w:eastAsia="Arial" w:hAnsi="Arial" w:cs="Arial"/>
                <w:sz w:val="24"/>
                <w:szCs w:val="24"/>
                <w:lang w:val="en-GB"/>
              </w:rPr>
              <w:t> </w:t>
            </w:r>
          </w:p>
          <w:p w14:paraId="06C0E037" w14:textId="10BCDB17"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Ofsted </w:t>
            </w:r>
            <w:r w:rsidR="7CDDC15D" w:rsidRPr="009E5C77">
              <w:rPr>
                <w:rStyle w:val="normaltextrun"/>
                <w:rFonts w:ascii="Arial" w:eastAsia="Arial" w:hAnsi="Arial" w:cs="Arial"/>
                <w:sz w:val="24"/>
                <w:szCs w:val="24"/>
              </w:rPr>
              <w:t xml:space="preserve">now judge </w:t>
            </w:r>
            <w:r w:rsidRPr="009E5C77">
              <w:rPr>
                <w:rStyle w:val="normaltextrun"/>
                <w:rFonts w:ascii="Arial" w:eastAsia="Arial" w:hAnsi="Arial" w:cs="Arial"/>
                <w:sz w:val="24"/>
                <w:szCs w:val="24"/>
              </w:rPr>
              <w:t xml:space="preserve">safeguarding </w:t>
            </w:r>
            <w:r w:rsidR="291BBB98" w:rsidRPr="009E5C77">
              <w:rPr>
                <w:rStyle w:val="normaltextrun"/>
                <w:rFonts w:ascii="Arial" w:eastAsia="Arial" w:hAnsi="Arial" w:cs="Arial"/>
                <w:sz w:val="24"/>
                <w:szCs w:val="24"/>
              </w:rPr>
              <w:t xml:space="preserve">to be </w:t>
            </w:r>
            <w:r w:rsidRPr="009E5C77">
              <w:rPr>
                <w:rStyle w:val="normaltextrun"/>
                <w:rFonts w:ascii="Arial" w:eastAsia="Arial" w:hAnsi="Arial" w:cs="Arial"/>
                <w:sz w:val="24"/>
                <w:szCs w:val="24"/>
              </w:rPr>
              <w:t>highly effective. "Leaders provide extensive wraparound care and support for pupils and their families."</w:t>
            </w:r>
            <w:r w:rsidRPr="009E5C77">
              <w:rPr>
                <w:rStyle w:val="eop"/>
                <w:rFonts w:ascii="Arial" w:eastAsia="Arial" w:hAnsi="Arial" w:cs="Arial"/>
                <w:sz w:val="24"/>
                <w:szCs w:val="24"/>
                <w:lang w:val="en-GB"/>
              </w:rPr>
              <w:t> </w:t>
            </w:r>
          </w:p>
          <w:p w14:paraId="31933524" w14:textId="27511595"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Student and parent voice consistently positive feedback</w:t>
            </w:r>
            <w:r w:rsidRPr="009E5C77">
              <w:rPr>
                <w:rStyle w:val="eop"/>
                <w:rFonts w:ascii="Arial" w:eastAsia="Arial" w:hAnsi="Arial" w:cs="Arial"/>
                <w:sz w:val="24"/>
                <w:szCs w:val="24"/>
                <w:lang w:val="en-GB"/>
              </w:rPr>
              <w:t> </w:t>
            </w:r>
          </w:p>
          <w:p w14:paraId="227FDA48" w14:textId="3897382C"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Improved attendance and behaviour</w:t>
            </w:r>
            <w:r w:rsidRPr="009E5C77">
              <w:rPr>
                <w:rStyle w:val="eop"/>
                <w:rFonts w:ascii="Arial" w:eastAsia="Arial" w:hAnsi="Arial" w:cs="Arial"/>
                <w:sz w:val="24"/>
                <w:szCs w:val="24"/>
                <w:lang w:val="en-GB"/>
              </w:rPr>
              <w:t> </w:t>
            </w:r>
          </w:p>
          <w:p w14:paraId="0746939C" w14:textId="71AD545C"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Long term reduction of exclusions, particularly for vulnerable and SEND students</w:t>
            </w:r>
            <w:r w:rsidRPr="009E5C77">
              <w:rPr>
                <w:rStyle w:val="eop"/>
                <w:rFonts w:ascii="Arial" w:eastAsia="Arial" w:hAnsi="Arial" w:cs="Arial"/>
                <w:sz w:val="24"/>
                <w:szCs w:val="24"/>
                <w:lang w:val="en-GB"/>
              </w:rPr>
              <w:t> </w:t>
            </w:r>
          </w:p>
          <w:p w14:paraId="73E3E0BD" w14:textId="0AF789A1"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School has developed a whole school system and ethos for supporting mental health and wellbeing of students and has provision of mental health professional in school for students</w:t>
            </w:r>
            <w:r w:rsidRPr="009E5C77">
              <w:rPr>
                <w:rStyle w:val="eop"/>
                <w:rFonts w:ascii="Arial" w:eastAsia="Arial" w:hAnsi="Arial" w:cs="Arial"/>
                <w:sz w:val="24"/>
                <w:szCs w:val="24"/>
                <w:lang w:val="en-GB"/>
              </w:rPr>
              <w:t> </w:t>
            </w:r>
          </w:p>
          <w:p w14:paraId="52A45561" w14:textId="5F750673" w:rsidR="35B363F1" w:rsidRPr="009E5C77" w:rsidRDefault="3C052C99" w:rsidP="0004760C">
            <w:pPr>
              <w:pStyle w:val="ListParagraph"/>
              <w:numPr>
                <w:ilvl w:val="0"/>
                <w:numId w:val="6"/>
              </w:num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School has become </w:t>
            </w:r>
            <w:r w:rsidR="04EF43E1" w:rsidRPr="009E5C77">
              <w:rPr>
                <w:rStyle w:val="normaltextrun"/>
                <w:rFonts w:ascii="Arial" w:eastAsia="Arial" w:hAnsi="Arial" w:cs="Arial"/>
                <w:sz w:val="24"/>
                <w:szCs w:val="24"/>
              </w:rPr>
              <w:t xml:space="preserve">a </w:t>
            </w:r>
            <w:r w:rsidRPr="009E5C77">
              <w:rPr>
                <w:rStyle w:val="normaltextrun"/>
                <w:rFonts w:ascii="Arial" w:eastAsia="Arial" w:hAnsi="Arial" w:cs="Arial"/>
                <w:sz w:val="24"/>
                <w:szCs w:val="24"/>
              </w:rPr>
              <w:t>best practice example of Early Help at secondary school</w:t>
            </w:r>
            <w:r w:rsidRPr="009E5C77">
              <w:rPr>
                <w:rStyle w:val="eop"/>
                <w:rFonts w:ascii="Arial" w:eastAsia="Arial" w:hAnsi="Arial" w:cs="Arial"/>
                <w:sz w:val="24"/>
                <w:szCs w:val="24"/>
                <w:lang w:val="en-GB"/>
              </w:rPr>
              <w:t> </w:t>
            </w:r>
          </w:p>
          <w:p w14:paraId="2DFB0892" w14:textId="7A2D5B99" w:rsidR="35B363F1" w:rsidRPr="009E5C77" w:rsidRDefault="35B363F1" w:rsidP="3FF0C3BB">
            <w:pPr>
              <w:spacing w:after="0" w:line="240" w:lineRule="auto"/>
              <w:rPr>
                <w:rFonts w:ascii="Arial" w:eastAsia="Arial" w:hAnsi="Arial" w:cs="Arial"/>
                <w:sz w:val="24"/>
                <w:szCs w:val="24"/>
              </w:rPr>
            </w:pPr>
          </w:p>
          <w:bookmarkEnd w:id="2"/>
          <w:p w14:paraId="3818C158" w14:textId="3F9C3DA3" w:rsidR="35B363F1" w:rsidRPr="009E5C77" w:rsidRDefault="2E0937EF" w:rsidP="3FF0C3BB">
            <w:pPr>
              <w:spacing w:before="120" w:after="0"/>
              <w:rPr>
                <w:rStyle w:val="normaltextrun"/>
                <w:rFonts w:ascii="Arial" w:eastAsia="Arial" w:hAnsi="Arial" w:cs="Arial"/>
                <w:sz w:val="24"/>
                <w:szCs w:val="24"/>
                <w:u w:val="single"/>
              </w:rPr>
            </w:pPr>
            <w:r w:rsidRPr="009E5C77">
              <w:rPr>
                <w:rStyle w:val="normaltextrun"/>
                <w:rFonts w:ascii="Arial" w:eastAsia="Arial" w:hAnsi="Arial" w:cs="Arial"/>
                <w:sz w:val="24"/>
                <w:szCs w:val="24"/>
                <w:u w:val="single"/>
              </w:rPr>
              <w:t xml:space="preserve">Rock Up </w:t>
            </w:r>
          </w:p>
          <w:p w14:paraId="27B4E18E" w14:textId="340AFFB3" w:rsidR="35B363F1" w:rsidRPr="009E5C77" w:rsidRDefault="2E0937EF" w:rsidP="3FF0C3BB">
            <w:pPr>
              <w:spacing w:before="120" w:after="0"/>
              <w:rPr>
                <w:rFonts w:ascii="Arial" w:eastAsia="Arial" w:hAnsi="Arial" w:cs="Arial"/>
                <w:sz w:val="24"/>
                <w:szCs w:val="24"/>
                <w:lang w:val="en-GB"/>
              </w:rPr>
            </w:pPr>
            <w:r w:rsidRPr="009E5C77">
              <w:rPr>
                <w:rFonts w:ascii="Arial" w:eastAsia="Arial" w:hAnsi="Arial" w:cs="Arial"/>
                <w:sz w:val="24"/>
                <w:szCs w:val="24"/>
                <w:lang w:val="en-GB"/>
              </w:rPr>
              <w:t>Rock Up works with the youth justice service, offering high quality and creative music making activities. It is a responsive and flexible programme that meets the needs and interests of the young people, supporting them in their own personal journeys and inspires them to access mainstream and creative provision opportunities. It includes weekly musician in residence workshops and intensive creative music weeks. As part of the Rock Up programme Theatre in Probation and Prisons (TiPP) is supporting Manchester Youth Justice’s ambition to become an arts-based service.</w:t>
            </w:r>
          </w:p>
          <w:p w14:paraId="72B3765A" w14:textId="3885FC51" w:rsidR="6F4AD723" w:rsidRPr="009E5C77" w:rsidRDefault="6F4AD723" w:rsidP="6F4AD723">
            <w:pPr>
              <w:spacing w:before="120" w:after="0"/>
              <w:rPr>
                <w:rFonts w:ascii="Arial" w:eastAsia="Arial" w:hAnsi="Arial" w:cs="Arial"/>
                <w:sz w:val="24"/>
                <w:szCs w:val="24"/>
                <w:u w:val="single"/>
                <w:lang w:val="en-GB"/>
              </w:rPr>
            </w:pPr>
          </w:p>
          <w:p w14:paraId="66883945" w14:textId="6B387549" w:rsidR="35B363F1" w:rsidRPr="009E5C77" w:rsidRDefault="162A69EF" w:rsidP="3FF0C3BB">
            <w:pPr>
              <w:spacing w:before="120" w:after="0"/>
              <w:rPr>
                <w:rFonts w:ascii="Arial" w:eastAsia="Arial" w:hAnsi="Arial" w:cs="Arial"/>
                <w:sz w:val="24"/>
                <w:szCs w:val="24"/>
                <w:u w:val="single"/>
                <w:lang w:val="en-GB"/>
              </w:rPr>
            </w:pPr>
            <w:r w:rsidRPr="009E5C77">
              <w:rPr>
                <w:rFonts w:ascii="Arial" w:eastAsia="Arial" w:hAnsi="Arial" w:cs="Arial"/>
                <w:sz w:val="24"/>
                <w:szCs w:val="24"/>
                <w:u w:val="single"/>
                <w:lang w:val="en-GB"/>
              </w:rPr>
              <w:t>Unity Radio</w:t>
            </w:r>
          </w:p>
          <w:p w14:paraId="2AAB2944" w14:textId="3DD1EC0B" w:rsidR="35B363F1" w:rsidRPr="009E5C77" w:rsidRDefault="162A69EF" w:rsidP="3FF0C3BB">
            <w:pPr>
              <w:spacing w:before="120" w:after="0"/>
              <w:rPr>
                <w:rFonts w:ascii="Arial" w:eastAsia="Arial" w:hAnsi="Arial" w:cs="Arial"/>
                <w:sz w:val="24"/>
                <w:szCs w:val="24"/>
                <w:lang w:val="en-GB"/>
              </w:rPr>
            </w:pPr>
            <w:r w:rsidRPr="009E5C77">
              <w:rPr>
                <w:rFonts w:ascii="Arial" w:eastAsia="Arial" w:hAnsi="Arial" w:cs="Arial"/>
                <w:sz w:val="24"/>
                <w:szCs w:val="24"/>
                <w:lang w:val="en-GB"/>
              </w:rPr>
              <w:t>Unity Radio is a series of workshops for young people designing, developing and delivering live radio shows broadcast on Unity Radio. The content of each radio show contains features and discussions between young people</w:t>
            </w:r>
            <w:r w:rsidR="2026F43F" w:rsidRPr="009E5C77">
              <w:rPr>
                <w:rFonts w:ascii="Arial" w:eastAsia="Arial" w:hAnsi="Arial" w:cs="Arial"/>
                <w:sz w:val="24"/>
                <w:szCs w:val="24"/>
                <w:lang w:val="en-GB"/>
              </w:rPr>
              <w:t>,</w:t>
            </w:r>
            <w:r w:rsidRPr="009E5C77">
              <w:rPr>
                <w:rFonts w:ascii="Arial" w:eastAsia="Arial" w:hAnsi="Arial" w:cs="Arial"/>
                <w:sz w:val="24"/>
                <w:szCs w:val="24"/>
                <w:lang w:val="en-GB"/>
              </w:rPr>
              <w:t xml:space="preserve"> reflective workshops</w:t>
            </w:r>
            <w:r w:rsidRPr="009E5C77">
              <w:rPr>
                <w:rFonts w:ascii="Arial" w:eastAsia="Arial" w:hAnsi="Arial" w:cs="Arial"/>
                <w:sz w:val="24"/>
                <w:szCs w:val="24"/>
                <w:u w:val="single"/>
                <w:lang w:val="en-GB"/>
              </w:rPr>
              <w:t>,</w:t>
            </w:r>
            <w:r w:rsidRPr="009E5C77">
              <w:rPr>
                <w:rFonts w:ascii="Arial" w:eastAsia="Arial" w:hAnsi="Arial" w:cs="Arial"/>
                <w:sz w:val="24"/>
                <w:szCs w:val="24"/>
                <w:lang w:val="en-GB"/>
              </w:rPr>
              <w:t xml:space="preserve"> with critical discussion</w:t>
            </w:r>
            <w:r w:rsidRPr="009E5C77">
              <w:rPr>
                <w:rFonts w:ascii="Arial" w:eastAsia="Arial" w:hAnsi="Arial" w:cs="Arial"/>
                <w:sz w:val="24"/>
                <w:szCs w:val="24"/>
                <w:u w:val="single"/>
                <w:lang w:val="en-GB"/>
              </w:rPr>
              <w:t>,</w:t>
            </w:r>
            <w:r w:rsidRPr="009E5C77">
              <w:rPr>
                <w:rFonts w:ascii="Arial" w:eastAsia="Arial" w:hAnsi="Arial" w:cs="Arial"/>
                <w:sz w:val="24"/>
                <w:szCs w:val="24"/>
                <w:lang w:val="en-GB"/>
              </w:rPr>
              <w:t xml:space="preserve"> educating young people about enhancing their safety, preventing violent crime, and challenging the attitudes that enable violence.  This preventative education is focused on promoting positive attitudes around young people their own age, recognising patterns and vulnerabilities that might lead to violent crime, criminal activity, healthy relationships, sexual citizenship and consent, as well as peer schemes, advocates, and role models.  </w:t>
            </w:r>
          </w:p>
          <w:p w14:paraId="6E3C5A44" w14:textId="0CEBFA2B" w:rsidR="35B363F1" w:rsidRPr="009E5C77" w:rsidRDefault="35B363F1" w:rsidP="3FF0C3BB">
            <w:pPr>
              <w:spacing w:after="0" w:line="240" w:lineRule="auto"/>
              <w:rPr>
                <w:rStyle w:val="eop"/>
                <w:rFonts w:ascii="Arial" w:eastAsia="Arial" w:hAnsi="Arial" w:cs="Arial"/>
                <w:sz w:val="24"/>
                <w:szCs w:val="24"/>
                <w:lang w:val="en-GB"/>
              </w:rPr>
            </w:pPr>
          </w:p>
          <w:p w14:paraId="5DA6011A" w14:textId="1788E049" w:rsidR="35B363F1" w:rsidRPr="009E5C77" w:rsidRDefault="52BEF7B6" w:rsidP="3FF0C3BB">
            <w:pPr>
              <w:spacing w:before="120" w:after="0"/>
              <w:jc w:val="both"/>
              <w:rPr>
                <w:rFonts w:ascii="Arial" w:eastAsia="Arial" w:hAnsi="Arial" w:cs="Arial"/>
                <w:b/>
                <w:sz w:val="24"/>
                <w:szCs w:val="24"/>
              </w:rPr>
            </w:pPr>
            <w:r w:rsidRPr="009E5C77">
              <w:rPr>
                <w:rFonts w:ascii="Arial" w:eastAsia="Arial" w:hAnsi="Arial" w:cs="Arial"/>
                <w:b/>
                <w:sz w:val="24"/>
                <w:szCs w:val="24"/>
              </w:rPr>
              <w:t xml:space="preserve">Disrupt Divert and Enforce </w:t>
            </w:r>
          </w:p>
          <w:p w14:paraId="12E079B2" w14:textId="5ECED191" w:rsidR="35B363F1" w:rsidRPr="009E5C77" w:rsidRDefault="65ABED14" w:rsidP="6783C8D1">
            <w:pPr>
              <w:spacing w:before="120" w:after="0" w:line="240" w:lineRule="auto"/>
              <w:jc w:val="both"/>
              <w:rPr>
                <w:rFonts w:ascii="Arial" w:eastAsia="Arial" w:hAnsi="Arial" w:cs="Arial"/>
                <w:sz w:val="24"/>
                <w:szCs w:val="24"/>
                <w:u w:val="single"/>
              </w:rPr>
            </w:pPr>
            <w:r w:rsidRPr="009E5C77">
              <w:rPr>
                <w:rStyle w:val="normaltextrun"/>
                <w:rFonts w:ascii="Arial" w:eastAsia="Arial" w:hAnsi="Arial" w:cs="Arial"/>
                <w:sz w:val="24"/>
                <w:szCs w:val="24"/>
                <w:u w:val="single"/>
              </w:rPr>
              <w:t>Another Chance</w:t>
            </w:r>
            <w:r w:rsidRPr="009E5C77">
              <w:rPr>
                <w:rStyle w:val="eop"/>
                <w:rFonts w:ascii="Arial" w:eastAsia="Arial" w:hAnsi="Arial" w:cs="Arial"/>
                <w:sz w:val="24"/>
                <w:szCs w:val="24"/>
                <w:u w:val="single"/>
                <w:lang w:val="en-GB"/>
              </w:rPr>
              <w:t> </w:t>
            </w:r>
          </w:p>
          <w:p w14:paraId="1ABC1C9B" w14:textId="31A37E0C" w:rsidR="35B363F1" w:rsidRPr="009E5C77" w:rsidRDefault="65ABED1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5B10284E" w14:textId="04E7B169"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Another Chance is a Youth Endowment Funded project that seeks to build evidence on a focused deterrence approach that has seen some success in the US. The project will take place across the City of Manchester and a defined area of North Trafford until December 2025.</w:t>
            </w:r>
            <w:r w:rsidRPr="009E5C77">
              <w:rPr>
                <w:rStyle w:val="eop"/>
                <w:rFonts w:ascii="Arial" w:eastAsia="Arial" w:hAnsi="Arial" w:cs="Arial"/>
                <w:sz w:val="24"/>
                <w:szCs w:val="24"/>
                <w:lang w:val="en-GB"/>
              </w:rPr>
              <w:t> </w:t>
            </w:r>
          </w:p>
          <w:p w14:paraId="315C4035" w14:textId="198109F6" w:rsidR="35B363F1" w:rsidRPr="009E5C77" w:rsidRDefault="65ABED14" w:rsidP="3FF0C3BB">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p>
          <w:p w14:paraId="6BC7D312" w14:textId="3CDE8A4A"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The Another Chance Steering Group comprises partners from GMCA, GMP, MCC, Education, Health, Probation, Fire Services, Lived Experience, DWP and Youth Justice. They have supported the programme through committ</w:t>
            </w:r>
            <w:r w:rsidR="4D1D7C4C" w:rsidRPr="009E5C77">
              <w:rPr>
                <w:rStyle w:val="normaltextrun"/>
                <w:rFonts w:ascii="Arial" w:eastAsia="Arial" w:hAnsi="Arial" w:cs="Arial"/>
                <w:sz w:val="24"/>
                <w:szCs w:val="24"/>
              </w:rPr>
              <w:t>ed</w:t>
            </w:r>
            <w:r w:rsidRPr="009E5C77">
              <w:rPr>
                <w:rStyle w:val="normaltextrun"/>
                <w:rFonts w:ascii="Arial" w:eastAsia="Arial" w:hAnsi="Arial" w:cs="Arial"/>
                <w:sz w:val="24"/>
                <w:szCs w:val="24"/>
              </w:rPr>
              <w:t xml:space="preserve"> resources that have helped shape the design of the fundamental elements needed to enable progression to delivery stage.</w:t>
            </w:r>
            <w:r w:rsidRPr="009E5C77">
              <w:rPr>
                <w:rStyle w:val="eop"/>
                <w:rFonts w:ascii="Arial" w:eastAsia="Arial" w:hAnsi="Arial" w:cs="Arial"/>
                <w:sz w:val="24"/>
                <w:szCs w:val="24"/>
                <w:lang w:val="en-GB"/>
              </w:rPr>
              <w:t> </w:t>
            </w:r>
          </w:p>
          <w:p w14:paraId="6233D120" w14:textId="6CCFF78B"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355E3435" w14:textId="7EFB753B"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As </w:t>
            </w:r>
            <w:r w:rsidR="71574904" w:rsidRPr="009E5C77">
              <w:rPr>
                <w:rStyle w:val="normaltextrun"/>
                <w:rFonts w:ascii="Arial" w:eastAsia="Arial" w:hAnsi="Arial" w:cs="Arial"/>
                <w:sz w:val="24"/>
                <w:szCs w:val="24"/>
              </w:rPr>
              <w:t>an innovative approach</w:t>
            </w:r>
            <w:r w:rsidRPr="009E5C77">
              <w:rPr>
                <w:rStyle w:val="normaltextrun"/>
                <w:rFonts w:ascii="Arial" w:eastAsia="Arial" w:hAnsi="Arial" w:cs="Arial"/>
                <w:sz w:val="24"/>
                <w:szCs w:val="24"/>
              </w:rPr>
              <w:t xml:space="preserve"> for Manchester, it has been critical to have </w:t>
            </w:r>
            <w:r w:rsidR="447DB20F" w:rsidRPr="009E5C77">
              <w:rPr>
                <w:rStyle w:val="normaltextrun"/>
                <w:rFonts w:ascii="Arial" w:eastAsia="Arial" w:hAnsi="Arial" w:cs="Arial"/>
                <w:sz w:val="24"/>
                <w:szCs w:val="24"/>
              </w:rPr>
              <w:t>p</w:t>
            </w:r>
            <w:r w:rsidRPr="009E5C77">
              <w:rPr>
                <w:rStyle w:val="normaltextrun"/>
                <w:rFonts w:ascii="Arial" w:eastAsia="Arial" w:hAnsi="Arial" w:cs="Arial"/>
                <w:sz w:val="24"/>
                <w:szCs w:val="24"/>
              </w:rPr>
              <w:t xml:space="preserve">artner oversight and challenge of the proposed delivery model to minimise risk to our cohort. For example, </w:t>
            </w:r>
            <w:r w:rsidR="0C43A3E6" w:rsidRPr="009E5C77">
              <w:rPr>
                <w:rStyle w:val="normaltextrun"/>
                <w:rFonts w:ascii="Arial" w:eastAsia="Arial" w:hAnsi="Arial" w:cs="Arial"/>
                <w:sz w:val="24"/>
                <w:szCs w:val="24"/>
              </w:rPr>
              <w:t>p</w:t>
            </w:r>
            <w:r w:rsidRPr="009E5C77">
              <w:rPr>
                <w:rStyle w:val="normaltextrun"/>
                <w:rFonts w:ascii="Arial" w:eastAsia="Arial" w:hAnsi="Arial" w:cs="Arial"/>
                <w:sz w:val="24"/>
                <w:szCs w:val="24"/>
              </w:rPr>
              <w:t>artners have shared details of the services available and routes of access for our cohort. They have also ensured that our model uses child-centred policing policies, and that processes include measures that are proportionate to the cohort by taking into account whether they are under or over 18.</w:t>
            </w:r>
            <w:r w:rsidRPr="009E5C77">
              <w:rPr>
                <w:rStyle w:val="eop"/>
                <w:rFonts w:ascii="Arial" w:eastAsia="Arial" w:hAnsi="Arial" w:cs="Arial"/>
                <w:sz w:val="24"/>
                <w:szCs w:val="24"/>
                <w:lang w:val="en-GB"/>
              </w:rPr>
              <w:t> </w:t>
            </w:r>
          </w:p>
          <w:p w14:paraId="09E3E1A2" w14:textId="42B067C0"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w:t>
            </w:r>
            <w:r w:rsidRPr="009E5C77">
              <w:rPr>
                <w:rStyle w:val="eop"/>
                <w:rFonts w:ascii="Arial" w:eastAsia="Arial" w:hAnsi="Arial" w:cs="Arial"/>
                <w:sz w:val="24"/>
                <w:szCs w:val="24"/>
                <w:lang w:val="en-GB"/>
              </w:rPr>
              <w:t> </w:t>
            </w:r>
          </w:p>
          <w:p w14:paraId="27B10D88" w14:textId="650D135F"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 xml:space="preserve">The programme targets 14-25 years olds who have been identified through Police data as having been involved in serious youth violence such as knife crime, burglary, sexual assault etc. within a group dynamic </w:t>
            </w:r>
            <w:r w:rsidR="19102EE2" w:rsidRPr="009E5C77">
              <w:rPr>
                <w:rStyle w:val="normaltextrun"/>
                <w:rFonts w:ascii="Arial" w:eastAsia="Arial" w:hAnsi="Arial" w:cs="Arial"/>
                <w:sz w:val="24"/>
                <w:szCs w:val="24"/>
              </w:rPr>
              <w:t>(two</w:t>
            </w:r>
            <w:r w:rsidRPr="009E5C77">
              <w:rPr>
                <w:rStyle w:val="normaltextrun"/>
                <w:rFonts w:ascii="Arial" w:eastAsia="Arial" w:hAnsi="Arial" w:cs="Arial"/>
                <w:sz w:val="24"/>
                <w:szCs w:val="24"/>
              </w:rPr>
              <w:t xml:space="preserve"> or more people</w:t>
            </w:r>
            <w:r w:rsidR="40BFBAE0" w:rsidRPr="009E5C77">
              <w:rPr>
                <w:rStyle w:val="normaltextrun"/>
                <w:rFonts w:ascii="Arial" w:eastAsia="Arial" w:hAnsi="Arial" w:cs="Arial"/>
                <w:sz w:val="24"/>
                <w:szCs w:val="24"/>
              </w:rPr>
              <w:t xml:space="preserve">) </w:t>
            </w:r>
            <w:r w:rsidRPr="009E5C77">
              <w:rPr>
                <w:rStyle w:val="normaltextrun"/>
                <w:rFonts w:ascii="Arial" w:eastAsia="Arial" w:hAnsi="Arial" w:cs="Arial"/>
                <w:sz w:val="24"/>
                <w:szCs w:val="24"/>
              </w:rPr>
              <w:t xml:space="preserve">within the last 24 months. Through our delivery partner, the cohort are offered the opportunity to work with a mentor to identify support and services that meet their needs and will help them turn their lives around. </w:t>
            </w:r>
            <w:r w:rsidRPr="009E5C77">
              <w:rPr>
                <w:rStyle w:val="eop"/>
                <w:rFonts w:ascii="Arial" w:eastAsia="Arial" w:hAnsi="Arial" w:cs="Arial"/>
                <w:sz w:val="24"/>
                <w:szCs w:val="24"/>
                <w:lang w:val="en-GB"/>
              </w:rPr>
              <w:t> </w:t>
            </w:r>
          </w:p>
          <w:p w14:paraId="60976969" w14:textId="3EEAF1C4" w:rsidR="35B363F1" w:rsidRPr="009E5C77" w:rsidRDefault="65ABED1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6E7B5534" w14:textId="7BA22AF5" w:rsidR="35B363F1" w:rsidRPr="009E5C77" w:rsidRDefault="65ABED14" w:rsidP="3FF0C3BB">
            <w:pPr>
              <w:spacing w:after="0" w:line="240" w:lineRule="auto"/>
              <w:rPr>
                <w:rFonts w:ascii="Arial" w:eastAsia="Arial" w:hAnsi="Arial" w:cs="Arial"/>
                <w:sz w:val="24"/>
                <w:szCs w:val="24"/>
              </w:rPr>
            </w:pPr>
            <w:r w:rsidRPr="009E5C77">
              <w:rPr>
                <w:rStyle w:val="normaltextrun"/>
                <w:rFonts w:ascii="Arial" w:eastAsia="Arial" w:hAnsi="Arial" w:cs="Arial"/>
                <w:sz w:val="24"/>
                <w:szCs w:val="24"/>
              </w:rPr>
              <w:t>If those identified as part of this project continue to commit criminal offences, then consideration will be given to utilising enforcement powers to address behaviour. Such powers may include (but are not limited to); Policing powers, Youth Justice powers and civil enforcement tools and powers.  </w:t>
            </w:r>
          </w:p>
          <w:p w14:paraId="4B16B1F4" w14:textId="36A685EA" w:rsidR="35B363F1" w:rsidRPr="009E5C77" w:rsidRDefault="65ABED14" w:rsidP="3FF0C3BB">
            <w:pPr>
              <w:spacing w:after="0" w:line="240" w:lineRule="auto"/>
              <w:rPr>
                <w:rFonts w:ascii="Arial" w:eastAsia="Arial" w:hAnsi="Arial" w:cs="Arial"/>
                <w:sz w:val="24"/>
                <w:szCs w:val="24"/>
              </w:rPr>
            </w:pPr>
            <w:r w:rsidRPr="009E5C77">
              <w:rPr>
                <w:rStyle w:val="eop"/>
                <w:rFonts w:ascii="Arial" w:eastAsia="Arial" w:hAnsi="Arial" w:cs="Arial"/>
                <w:sz w:val="24"/>
                <w:szCs w:val="24"/>
              </w:rPr>
              <w:t> </w:t>
            </w:r>
          </w:p>
          <w:p w14:paraId="5C6C6ABB" w14:textId="40168755" w:rsidR="35B363F1" w:rsidRPr="009E5C77" w:rsidRDefault="38C14D23" w:rsidP="3FF0C3BB">
            <w:pPr>
              <w:spacing w:after="0" w:line="240" w:lineRule="auto"/>
              <w:rPr>
                <w:rStyle w:val="eop"/>
                <w:rFonts w:ascii="Arial" w:eastAsia="Arial" w:hAnsi="Arial" w:cs="Arial"/>
                <w:sz w:val="24"/>
                <w:szCs w:val="24"/>
                <w:u w:val="single"/>
              </w:rPr>
            </w:pPr>
            <w:r w:rsidRPr="009E5C77">
              <w:rPr>
                <w:rStyle w:val="eop"/>
                <w:rFonts w:ascii="Arial" w:eastAsia="Arial" w:hAnsi="Arial" w:cs="Arial"/>
                <w:sz w:val="24"/>
                <w:szCs w:val="24"/>
                <w:u w:val="single"/>
              </w:rPr>
              <w:t>SHIFT</w:t>
            </w:r>
          </w:p>
          <w:p w14:paraId="4D9C6323" w14:textId="662A79FB" w:rsidR="35B363F1" w:rsidRPr="009E5C77" w:rsidRDefault="35B363F1" w:rsidP="3FF0C3BB">
            <w:pPr>
              <w:spacing w:after="0" w:line="240" w:lineRule="auto"/>
              <w:rPr>
                <w:rStyle w:val="eop"/>
                <w:rFonts w:ascii="Arial" w:eastAsia="Arial" w:hAnsi="Arial" w:cs="Arial"/>
                <w:sz w:val="24"/>
                <w:szCs w:val="24"/>
                <w:u w:val="single"/>
              </w:rPr>
            </w:pPr>
          </w:p>
          <w:p w14:paraId="106D11ED" w14:textId="53A8EDDC" w:rsidR="35B363F1" w:rsidRPr="009E5C77" w:rsidRDefault="1F5F2ACF" w:rsidP="3FF0C3BB">
            <w:pPr>
              <w:spacing w:after="0" w:line="240" w:lineRule="auto"/>
              <w:rPr>
                <w:rFonts w:ascii="Arial" w:eastAsia="Arial" w:hAnsi="Arial" w:cs="Arial"/>
                <w:sz w:val="24"/>
                <w:szCs w:val="24"/>
              </w:rPr>
            </w:pPr>
            <w:r w:rsidRPr="009E5C77">
              <w:rPr>
                <w:rFonts w:ascii="Arial" w:eastAsia="Arial" w:hAnsi="Arial" w:cs="Arial"/>
                <w:sz w:val="24"/>
                <w:szCs w:val="24"/>
              </w:rPr>
              <w:t>SHiFT Manchester launched in October 2023</w:t>
            </w:r>
            <w:r w:rsidR="08956AA5" w:rsidRPr="009E5C77">
              <w:rPr>
                <w:rFonts w:ascii="Arial" w:eastAsia="Arial" w:hAnsi="Arial" w:cs="Arial"/>
                <w:sz w:val="24"/>
                <w:szCs w:val="24"/>
              </w:rPr>
              <w:t xml:space="preserve"> based within Manchester Youth Justice. The project is </w:t>
            </w:r>
            <w:r w:rsidR="7374436C" w:rsidRPr="009E5C77">
              <w:rPr>
                <w:rFonts w:ascii="Arial" w:eastAsia="Arial" w:hAnsi="Arial" w:cs="Arial"/>
                <w:sz w:val="24"/>
                <w:szCs w:val="24"/>
              </w:rPr>
              <w:t>currently in</w:t>
            </w:r>
            <w:r w:rsidRPr="009E5C77">
              <w:rPr>
                <w:rFonts w:ascii="Arial" w:eastAsia="Arial" w:hAnsi="Arial" w:cs="Arial"/>
                <w:sz w:val="24"/>
                <w:szCs w:val="24"/>
              </w:rPr>
              <w:t xml:space="preserve"> the initial mobilisation phase with a view to identifying 23 children and young people to support by the end of November 2023.   </w:t>
            </w:r>
          </w:p>
          <w:p w14:paraId="47206AD8" w14:textId="60807DFE" w:rsidR="35B363F1" w:rsidRPr="009E5C77" w:rsidRDefault="35B363F1" w:rsidP="3FF0C3BB">
            <w:pPr>
              <w:spacing w:after="0" w:line="240" w:lineRule="auto"/>
              <w:rPr>
                <w:rFonts w:ascii="Arial" w:eastAsia="Arial" w:hAnsi="Arial" w:cs="Arial"/>
                <w:sz w:val="24"/>
                <w:szCs w:val="24"/>
              </w:rPr>
            </w:pPr>
          </w:p>
          <w:p w14:paraId="100CA863" w14:textId="477C3CC8" w:rsidR="35B363F1" w:rsidRPr="009E5C77" w:rsidRDefault="1F5F2ACF" w:rsidP="3FF0C3BB">
            <w:pPr>
              <w:spacing w:after="0" w:line="240" w:lineRule="auto"/>
              <w:rPr>
                <w:rFonts w:ascii="Arial" w:eastAsia="Arial" w:hAnsi="Arial" w:cs="Arial"/>
                <w:sz w:val="24"/>
                <w:szCs w:val="24"/>
              </w:rPr>
            </w:pPr>
            <w:r w:rsidRPr="009E5C77">
              <w:rPr>
                <w:rFonts w:ascii="Arial" w:eastAsia="Arial" w:hAnsi="Arial" w:cs="Arial"/>
                <w:sz w:val="24"/>
                <w:szCs w:val="24"/>
              </w:rPr>
              <w:t xml:space="preserve">The </w:t>
            </w:r>
            <w:r w:rsidR="66ACBDE1" w:rsidRPr="009E5C77">
              <w:rPr>
                <w:rFonts w:ascii="Arial" w:eastAsia="Arial" w:hAnsi="Arial" w:cs="Arial"/>
                <w:sz w:val="24"/>
                <w:szCs w:val="24"/>
              </w:rPr>
              <w:t>p</w:t>
            </w:r>
            <w:r w:rsidRPr="009E5C77">
              <w:rPr>
                <w:rFonts w:ascii="Arial" w:eastAsia="Arial" w:hAnsi="Arial" w:cs="Arial"/>
                <w:sz w:val="24"/>
                <w:szCs w:val="24"/>
              </w:rPr>
              <w:t xml:space="preserve">ractice has a particular focus on reducing the use of custody for children and an interest in improving outcomes in this area by preventing the need for custodial remands and sentences through intensive levels of community support and improving resettlement outcomes as young people transition from custody to the community, reducing the need for recall. The </w:t>
            </w:r>
            <w:r w:rsidR="6D54E29D" w:rsidRPr="009E5C77">
              <w:rPr>
                <w:rFonts w:ascii="Arial" w:eastAsia="Arial" w:hAnsi="Arial" w:cs="Arial"/>
                <w:sz w:val="24"/>
                <w:szCs w:val="24"/>
              </w:rPr>
              <w:t>p</w:t>
            </w:r>
            <w:r w:rsidRPr="009E5C77">
              <w:rPr>
                <w:rFonts w:ascii="Arial" w:eastAsia="Arial" w:hAnsi="Arial" w:cs="Arial"/>
                <w:sz w:val="24"/>
                <w:szCs w:val="24"/>
              </w:rPr>
              <w:t xml:space="preserve">ractice will work alongside some of the most vulnerable children from across the </w:t>
            </w:r>
            <w:r w:rsidR="70C10924" w:rsidRPr="009E5C77">
              <w:rPr>
                <w:rFonts w:ascii="Arial" w:eastAsia="Arial" w:hAnsi="Arial" w:cs="Arial"/>
                <w:sz w:val="24"/>
                <w:szCs w:val="24"/>
              </w:rPr>
              <w:t>city</w:t>
            </w:r>
            <w:r w:rsidRPr="009E5C77">
              <w:rPr>
                <w:rFonts w:ascii="Arial" w:eastAsia="Arial" w:hAnsi="Arial" w:cs="Arial"/>
                <w:sz w:val="24"/>
                <w:szCs w:val="24"/>
              </w:rPr>
              <w:t xml:space="preserve"> to break the destructive cycle of crime and influence system change, with a particular focus on challenging disproportionality.</w:t>
            </w:r>
          </w:p>
          <w:p w14:paraId="4C0B98C8" w14:textId="77777777" w:rsidR="00283BFE" w:rsidRPr="009E5C77" w:rsidRDefault="00283BFE" w:rsidP="3FF0C3BB">
            <w:pPr>
              <w:spacing w:after="0" w:line="240" w:lineRule="auto"/>
              <w:rPr>
                <w:rFonts w:ascii="Arial" w:eastAsia="Arial" w:hAnsi="Arial" w:cs="Arial"/>
                <w:sz w:val="24"/>
                <w:szCs w:val="24"/>
              </w:rPr>
            </w:pPr>
          </w:p>
          <w:p w14:paraId="04097AD6" w14:textId="3CEBB3A3" w:rsidR="00283BFE" w:rsidRPr="009E5C77" w:rsidRDefault="00F911EF" w:rsidP="3FF0C3BB">
            <w:pPr>
              <w:spacing w:after="0" w:line="240" w:lineRule="auto"/>
              <w:rPr>
                <w:rFonts w:ascii="Arial" w:eastAsia="Arial" w:hAnsi="Arial" w:cs="Arial"/>
                <w:sz w:val="24"/>
                <w:szCs w:val="24"/>
              </w:rPr>
            </w:pPr>
            <w:r w:rsidRPr="009E5C77">
              <w:rPr>
                <w:rFonts w:ascii="Arial" w:eastAsia="Arial" w:hAnsi="Arial" w:cs="Arial"/>
                <w:sz w:val="24"/>
                <w:szCs w:val="24"/>
              </w:rPr>
              <w:t xml:space="preserve">Projected cost savings year 1:- </w:t>
            </w:r>
          </w:p>
          <w:p w14:paraId="0457BEB1" w14:textId="77777777" w:rsidR="00F911EF" w:rsidRPr="009E5C77" w:rsidRDefault="00F911EF" w:rsidP="3FF0C3BB">
            <w:pPr>
              <w:spacing w:after="0" w:line="240" w:lineRule="auto"/>
              <w:rPr>
                <w:rFonts w:ascii="Arial" w:eastAsia="Arial" w:hAnsi="Arial" w:cs="Arial"/>
                <w:sz w:val="24"/>
                <w:szCs w:val="24"/>
              </w:rPr>
            </w:pPr>
          </w:p>
          <w:p w14:paraId="3E4C787B" w14:textId="16B6DEE1" w:rsidR="00F911EF" w:rsidRPr="009E5C77" w:rsidRDefault="00F911EF" w:rsidP="3FF0C3BB">
            <w:pPr>
              <w:spacing w:after="0" w:line="240" w:lineRule="auto"/>
              <w:rPr>
                <w:rFonts w:ascii="Arial" w:eastAsia="Arial" w:hAnsi="Arial" w:cs="Arial"/>
                <w:sz w:val="24"/>
                <w:szCs w:val="24"/>
              </w:rPr>
            </w:pPr>
            <w:r w:rsidRPr="009E5C77">
              <w:rPr>
                <w:noProof/>
              </w:rPr>
              <w:drawing>
                <wp:inline distT="0" distB="0" distL="0" distR="0" wp14:anchorId="00910933" wp14:editId="571AAA7D">
                  <wp:extent cx="6065368" cy="7306146"/>
                  <wp:effectExtent l="0" t="0" r="0" b="0"/>
                  <wp:docPr id="2113809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9574" name="Picture 1" descr="A screenshot of a computer&#10;&#10;Description automatically generated"/>
                          <pic:cNvPicPr/>
                        </pic:nvPicPr>
                        <pic:blipFill rotWithShape="1">
                          <a:blip r:embed="rId25"/>
                          <a:srcRect l="32772" t="16195" r="34058" b="12775"/>
                          <a:stretch/>
                        </pic:blipFill>
                        <pic:spPr bwMode="auto">
                          <a:xfrm>
                            <a:off x="0" y="0"/>
                            <a:ext cx="6066005" cy="7306913"/>
                          </a:xfrm>
                          <a:prstGeom prst="rect">
                            <a:avLst/>
                          </a:prstGeom>
                          <a:ln>
                            <a:noFill/>
                          </a:ln>
                          <a:extLst>
                            <a:ext uri="{53640926-AAD7-44D8-BBD7-CCE9431645EC}">
                              <a14:shadowObscured xmlns:a14="http://schemas.microsoft.com/office/drawing/2010/main"/>
                            </a:ext>
                          </a:extLst>
                        </pic:spPr>
                      </pic:pic>
                    </a:graphicData>
                  </a:graphic>
                </wp:inline>
              </w:drawing>
            </w:r>
          </w:p>
          <w:p w14:paraId="68F74559" w14:textId="77777777" w:rsidR="00283BFE" w:rsidRPr="009E5C77" w:rsidRDefault="00283BFE" w:rsidP="3FF0C3BB">
            <w:pPr>
              <w:spacing w:after="0" w:line="240" w:lineRule="auto"/>
              <w:rPr>
                <w:rFonts w:ascii="Arial" w:eastAsia="Arial" w:hAnsi="Arial" w:cs="Arial"/>
                <w:sz w:val="24"/>
                <w:szCs w:val="24"/>
              </w:rPr>
            </w:pPr>
          </w:p>
          <w:p w14:paraId="6F4B3305" w14:textId="54036119" w:rsidR="35B363F1" w:rsidRPr="009E5C77" w:rsidRDefault="00F911EF" w:rsidP="3FF0C3BB">
            <w:pPr>
              <w:spacing w:after="0" w:line="240" w:lineRule="auto"/>
              <w:rPr>
                <w:rStyle w:val="eop"/>
                <w:rFonts w:ascii="Arial" w:eastAsia="Arial" w:hAnsi="Arial" w:cs="Arial"/>
                <w:sz w:val="24"/>
                <w:szCs w:val="24"/>
              </w:rPr>
            </w:pPr>
            <w:r w:rsidRPr="009E5C77">
              <w:rPr>
                <w:noProof/>
              </w:rPr>
              <w:drawing>
                <wp:inline distT="0" distB="0" distL="0" distR="0" wp14:anchorId="20B0CE21" wp14:editId="39E09DDB">
                  <wp:extent cx="9016590" cy="1792586"/>
                  <wp:effectExtent l="0" t="0" r="0" b="0"/>
                  <wp:docPr id="1739830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30492" name="Picture 1" descr="A screenshot of a computer&#10;&#10;Description automatically generated"/>
                          <pic:cNvPicPr/>
                        </pic:nvPicPr>
                        <pic:blipFill rotWithShape="1">
                          <a:blip r:embed="rId26"/>
                          <a:srcRect l="24653" t="51488" r="26038" b="31085"/>
                          <a:stretch/>
                        </pic:blipFill>
                        <pic:spPr bwMode="auto">
                          <a:xfrm>
                            <a:off x="0" y="0"/>
                            <a:ext cx="9017584" cy="1792784"/>
                          </a:xfrm>
                          <a:prstGeom prst="rect">
                            <a:avLst/>
                          </a:prstGeom>
                          <a:ln>
                            <a:noFill/>
                          </a:ln>
                          <a:extLst>
                            <a:ext uri="{53640926-AAD7-44D8-BBD7-CCE9431645EC}">
                              <a14:shadowObscured xmlns:a14="http://schemas.microsoft.com/office/drawing/2010/main"/>
                            </a:ext>
                          </a:extLst>
                        </pic:spPr>
                      </pic:pic>
                    </a:graphicData>
                  </a:graphic>
                </wp:inline>
              </w:drawing>
            </w:r>
          </w:p>
          <w:p w14:paraId="42A97EB0" w14:textId="0C754CC2" w:rsidR="35B363F1" w:rsidRPr="009E5C77" w:rsidRDefault="65ABED14" w:rsidP="6783C8D1">
            <w:pPr>
              <w:spacing w:after="0" w:line="240" w:lineRule="auto"/>
              <w:rPr>
                <w:rFonts w:ascii="Arial" w:eastAsia="Arial" w:hAnsi="Arial" w:cs="Arial"/>
                <w:sz w:val="24"/>
                <w:szCs w:val="24"/>
              </w:rPr>
            </w:pPr>
            <w:r w:rsidRPr="009E5C77">
              <w:rPr>
                <w:rStyle w:val="eop"/>
                <w:rFonts w:ascii="Arial" w:eastAsia="Arial" w:hAnsi="Arial" w:cs="Arial"/>
                <w:sz w:val="24"/>
                <w:szCs w:val="24"/>
                <w:lang w:val="en-GB"/>
              </w:rPr>
              <w:t> </w:t>
            </w:r>
            <w:r w:rsidR="18EC769A" w:rsidRPr="009E5C77">
              <w:rPr>
                <w:rFonts w:ascii="Arial" w:eastAsia="Arial" w:hAnsi="Arial" w:cs="Arial"/>
                <w:sz w:val="24"/>
                <w:szCs w:val="24"/>
                <w:u w:val="single"/>
              </w:rPr>
              <w:t xml:space="preserve">GMP Policing </w:t>
            </w:r>
            <w:r w:rsidR="528EEF53" w:rsidRPr="009E5C77">
              <w:rPr>
                <w:rFonts w:ascii="Arial" w:eastAsia="Arial" w:hAnsi="Arial" w:cs="Arial"/>
                <w:sz w:val="24"/>
                <w:szCs w:val="24"/>
                <w:u w:val="single"/>
              </w:rPr>
              <w:t>Operations -</w:t>
            </w:r>
            <w:r w:rsidR="04741DF2" w:rsidRPr="009E5C77">
              <w:rPr>
                <w:rFonts w:ascii="Arial" w:eastAsia="Arial" w:hAnsi="Arial" w:cs="Arial"/>
                <w:sz w:val="24"/>
                <w:szCs w:val="24"/>
              </w:rPr>
              <w:t xml:space="preserve"> </w:t>
            </w:r>
          </w:p>
          <w:p w14:paraId="0908EF41" w14:textId="63DAEAE9" w:rsidR="35B363F1" w:rsidRPr="009E5C77" w:rsidRDefault="18EC769A" w:rsidP="6783C8D1">
            <w:pPr>
              <w:spacing w:before="120" w:after="0" w:line="257" w:lineRule="auto"/>
              <w:rPr>
                <w:rFonts w:ascii="Arial" w:eastAsia="Arial" w:hAnsi="Arial" w:cs="Arial"/>
                <w:sz w:val="24"/>
                <w:szCs w:val="24"/>
              </w:rPr>
            </w:pPr>
            <w:r w:rsidRPr="009E5C77">
              <w:rPr>
                <w:rFonts w:ascii="Arial" w:eastAsia="Arial" w:hAnsi="Arial" w:cs="Arial"/>
                <w:sz w:val="24"/>
                <w:szCs w:val="24"/>
              </w:rPr>
              <w:t xml:space="preserve"> There are currently </w:t>
            </w:r>
            <w:r w:rsidR="0196ED05" w:rsidRPr="009E5C77">
              <w:rPr>
                <w:rFonts w:ascii="Arial" w:eastAsia="Arial" w:hAnsi="Arial" w:cs="Arial"/>
                <w:sz w:val="24"/>
                <w:szCs w:val="24"/>
              </w:rPr>
              <w:t>several</w:t>
            </w:r>
            <w:r w:rsidRPr="009E5C77">
              <w:rPr>
                <w:rFonts w:ascii="Arial" w:eastAsia="Arial" w:hAnsi="Arial" w:cs="Arial"/>
                <w:sz w:val="24"/>
                <w:szCs w:val="24"/>
              </w:rPr>
              <w:t xml:space="preserve"> ongoing GMP operations which contribute to the reduction of serious violence across the city</w:t>
            </w:r>
            <w:r w:rsidR="00C825A6" w:rsidRPr="009E5C77">
              <w:rPr>
                <w:rFonts w:ascii="Arial" w:eastAsia="Arial" w:hAnsi="Arial" w:cs="Arial"/>
                <w:sz w:val="24"/>
                <w:szCs w:val="24"/>
              </w:rPr>
              <w:t>. A couple of examples are outlined below:</w:t>
            </w:r>
            <w:r w:rsidRPr="009E5C77">
              <w:rPr>
                <w:rFonts w:ascii="Arial" w:eastAsia="Arial" w:hAnsi="Arial" w:cs="Arial"/>
                <w:sz w:val="24"/>
                <w:szCs w:val="24"/>
              </w:rPr>
              <w:t xml:space="preserve"> - </w:t>
            </w:r>
          </w:p>
          <w:p w14:paraId="7C5FE02B" w14:textId="36EEAF88" w:rsidR="35B363F1" w:rsidRPr="009E5C77" w:rsidRDefault="18EC769A" w:rsidP="3FF0C3BB">
            <w:pPr>
              <w:spacing w:before="120" w:after="0"/>
              <w:rPr>
                <w:rFonts w:ascii="Arial" w:eastAsia="Arial" w:hAnsi="Arial" w:cs="Arial"/>
                <w:sz w:val="24"/>
                <w:szCs w:val="24"/>
              </w:rPr>
            </w:pPr>
            <w:r w:rsidRPr="009E5C77">
              <w:rPr>
                <w:rFonts w:ascii="Arial" w:eastAsia="Arial" w:hAnsi="Arial" w:cs="Arial"/>
                <w:sz w:val="24"/>
                <w:szCs w:val="24"/>
              </w:rPr>
              <w:t xml:space="preserve"> </w:t>
            </w:r>
          </w:p>
          <w:p w14:paraId="58D2DE8E" w14:textId="58E350F3" w:rsidR="4711AC9D" w:rsidRPr="009E5C77" w:rsidRDefault="0F10A27B" w:rsidP="00E53F38">
            <w:pPr>
              <w:pStyle w:val="ListParagraph"/>
              <w:numPr>
                <w:ilvl w:val="0"/>
                <w:numId w:val="28"/>
              </w:numPr>
              <w:spacing w:after="0" w:line="240" w:lineRule="auto"/>
              <w:rPr>
                <w:rStyle w:val="eop"/>
                <w:rFonts w:ascii="Arial" w:eastAsia="Arial" w:hAnsi="Arial" w:cs="Arial"/>
                <w:sz w:val="24"/>
                <w:szCs w:val="24"/>
                <w:lang w:val="en-GB"/>
              </w:rPr>
            </w:pPr>
            <w:r w:rsidRPr="009E5C77">
              <w:rPr>
                <w:rStyle w:val="normaltextrun"/>
                <w:rFonts w:ascii="Arial" w:eastAsia="Arial" w:hAnsi="Arial" w:cs="Arial"/>
                <w:sz w:val="24"/>
                <w:szCs w:val="24"/>
              </w:rPr>
              <w:t>Op Cura</w:t>
            </w:r>
            <w:r w:rsidRPr="009E5C77">
              <w:rPr>
                <w:rStyle w:val="eop"/>
                <w:rFonts w:ascii="Arial" w:eastAsia="Arial" w:hAnsi="Arial" w:cs="Arial"/>
                <w:sz w:val="24"/>
                <w:szCs w:val="24"/>
                <w:lang w:val="en-GB"/>
              </w:rPr>
              <w:t> </w:t>
            </w:r>
            <w:r w:rsidR="132024D1" w:rsidRPr="009E5C77">
              <w:rPr>
                <w:rStyle w:val="eop"/>
                <w:rFonts w:ascii="Arial" w:eastAsia="Arial" w:hAnsi="Arial" w:cs="Arial"/>
                <w:sz w:val="24"/>
                <w:szCs w:val="24"/>
                <w:lang w:val="en-GB"/>
              </w:rPr>
              <w:t xml:space="preserve"> - </w:t>
            </w:r>
            <w:r w:rsidRPr="009E5C77">
              <w:rPr>
                <w:rStyle w:val="normaltextrun"/>
                <w:rFonts w:ascii="Arial" w:eastAsia="Arial" w:hAnsi="Arial" w:cs="Arial"/>
                <w:sz w:val="24"/>
                <w:szCs w:val="24"/>
              </w:rPr>
              <w:t xml:space="preserve">Operation Cura is a partnership approach between GMP and educational establishments to tackle youth-based violence, exploitation, and victimisation in Manchester City Centre. </w:t>
            </w:r>
            <w:r w:rsidR="6C509D21" w:rsidRPr="009E5C77">
              <w:rPr>
                <w:rStyle w:val="normaltextrun"/>
                <w:rFonts w:ascii="Arial" w:eastAsia="Arial" w:hAnsi="Arial" w:cs="Arial"/>
                <w:sz w:val="24"/>
                <w:szCs w:val="24"/>
              </w:rPr>
              <w:t>Operation Cura establishes a notification requirement, like Operation Encompass, creating a referral mechanism to schools/colleges the next day.</w:t>
            </w:r>
            <w:r w:rsidRPr="009E5C77">
              <w:rPr>
                <w:rStyle w:val="eop"/>
                <w:rFonts w:ascii="Arial" w:eastAsia="Arial" w:hAnsi="Arial" w:cs="Arial"/>
                <w:sz w:val="24"/>
                <w:szCs w:val="24"/>
                <w:lang w:val="en-GB"/>
              </w:rPr>
              <w:t> </w:t>
            </w:r>
            <w:r w:rsidRPr="009E5C77">
              <w:rPr>
                <w:rStyle w:val="normaltextrun"/>
                <w:rFonts w:ascii="Arial" w:eastAsia="Arial" w:hAnsi="Arial" w:cs="Arial"/>
                <w:sz w:val="24"/>
                <w:szCs w:val="24"/>
              </w:rPr>
              <w:t>By identifying those children at risk of exploitation or on the periphery of crime and notifying the relevant schools / colleges the following day so that any concerns, support or welfare needs can be addressed early, and a successful intervention can be put in place to reduce risk to vulnerable people and stop people becoming victims in the first place.</w:t>
            </w:r>
            <w:r w:rsidRPr="009E5C77">
              <w:rPr>
                <w:rStyle w:val="eop"/>
                <w:rFonts w:ascii="Arial" w:eastAsia="Arial" w:hAnsi="Arial" w:cs="Arial"/>
                <w:sz w:val="24"/>
                <w:szCs w:val="24"/>
                <w:lang w:val="en-GB"/>
              </w:rPr>
              <w:t> </w:t>
            </w:r>
          </w:p>
          <w:p w14:paraId="45F29ECD" w14:textId="7B20DE9D" w:rsidR="41E524C6" w:rsidRPr="009E5C77" w:rsidRDefault="7E608AB3" w:rsidP="00E53F38">
            <w:pPr>
              <w:pStyle w:val="ListParagraph"/>
              <w:numPr>
                <w:ilvl w:val="0"/>
                <w:numId w:val="28"/>
              </w:numPr>
              <w:spacing w:after="0" w:line="240" w:lineRule="auto"/>
              <w:rPr>
                <w:rFonts w:ascii="Arial" w:eastAsia="Arial" w:hAnsi="Arial" w:cs="Arial"/>
                <w:sz w:val="24"/>
                <w:szCs w:val="24"/>
                <w:lang w:val="en-GB"/>
              </w:rPr>
            </w:pPr>
            <w:r w:rsidRPr="009E5C77">
              <w:rPr>
                <w:rStyle w:val="eop"/>
                <w:rFonts w:ascii="Arial Nova" w:eastAsia="Arial Nova" w:hAnsi="Arial Nova" w:cs="Arial Nova"/>
                <w:sz w:val="24"/>
                <w:szCs w:val="24"/>
                <w:lang w:val="en-GB"/>
              </w:rPr>
              <w:t>Op Venture</w:t>
            </w:r>
            <w:r w:rsidR="780C92BF" w:rsidRPr="009E5C77">
              <w:rPr>
                <w:rStyle w:val="eop"/>
                <w:rFonts w:ascii="Arial Nova" w:eastAsia="Arial Nova" w:hAnsi="Arial Nova" w:cs="Arial Nova"/>
                <w:sz w:val="24"/>
                <w:szCs w:val="24"/>
                <w:lang w:val="en-GB"/>
              </w:rPr>
              <w:t xml:space="preserve"> –</w:t>
            </w:r>
            <w:r w:rsidR="07FB6A3B" w:rsidRPr="009E5C77">
              <w:rPr>
                <w:rFonts w:ascii="Arial Nova" w:eastAsia="Arial Nova" w:hAnsi="Arial Nova" w:cs="Arial Nova"/>
                <w:b/>
                <w:bCs/>
                <w:lang w:val="en-GB"/>
              </w:rPr>
              <w:t xml:space="preserve"> </w:t>
            </w:r>
            <w:r w:rsidR="07FB6A3B" w:rsidRPr="009E5C77">
              <w:rPr>
                <w:rFonts w:ascii="Arial" w:eastAsia="Arial" w:hAnsi="Arial" w:cs="Arial"/>
                <w:sz w:val="24"/>
                <w:szCs w:val="24"/>
                <w:lang w:val="en-GB"/>
              </w:rPr>
              <w:t>The Operation Venture team compliments the work of the</w:t>
            </w:r>
            <w:r w:rsidR="21D5A08D" w:rsidRPr="009E5C77">
              <w:rPr>
                <w:rFonts w:ascii="Arial" w:eastAsia="Arial" w:hAnsi="Arial" w:cs="Arial"/>
                <w:sz w:val="24"/>
                <w:szCs w:val="24"/>
                <w:lang w:val="en-GB"/>
              </w:rPr>
              <w:t xml:space="preserve"> </w:t>
            </w:r>
            <w:r w:rsidR="6330BB5B" w:rsidRPr="009E5C77">
              <w:rPr>
                <w:rFonts w:ascii="Arial" w:eastAsia="Arial" w:hAnsi="Arial" w:cs="Arial"/>
                <w:sz w:val="24"/>
                <w:szCs w:val="24"/>
                <w:lang w:val="en-GB"/>
              </w:rPr>
              <w:t>VRU and</w:t>
            </w:r>
            <w:r w:rsidR="07FB6A3B" w:rsidRPr="009E5C77">
              <w:rPr>
                <w:rFonts w:ascii="Arial" w:eastAsia="Arial" w:hAnsi="Arial" w:cs="Arial"/>
                <w:sz w:val="24"/>
                <w:szCs w:val="24"/>
                <w:lang w:val="en-GB"/>
              </w:rPr>
              <w:t xml:space="preserve"> is comprised of </w:t>
            </w:r>
            <w:r w:rsidR="2BA931FA" w:rsidRPr="009E5C77">
              <w:rPr>
                <w:rFonts w:ascii="Arial" w:eastAsia="Arial" w:hAnsi="Arial" w:cs="Arial"/>
                <w:sz w:val="24"/>
                <w:szCs w:val="24"/>
                <w:lang w:val="en-GB"/>
              </w:rPr>
              <w:t>full-time</w:t>
            </w:r>
            <w:r w:rsidR="07FB6A3B" w:rsidRPr="009E5C77">
              <w:rPr>
                <w:rFonts w:ascii="Arial" w:eastAsia="Arial" w:hAnsi="Arial" w:cs="Arial"/>
                <w:sz w:val="24"/>
                <w:szCs w:val="24"/>
                <w:lang w:val="en-GB"/>
              </w:rPr>
              <w:t xml:space="preserve"> officers who are ringfenced to patrol serious violent crime hotspots across Greater Manchester. The </w:t>
            </w:r>
            <w:r w:rsidR="358BBD12" w:rsidRPr="009E5C77">
              <w:rPr>
                <w:rFonts w:ascii="Arial" w:eastAsia="Arial" w:hAnsi="Arial" w:cs="Arial"/>
                <w:sz w:val="24"/>
                <w:szCs w:val="24"/>
                <w:lang w:val="en-GB"/>
              </w:rPr>
              <w:t>teamwork</w:t>
            </w:r>
            <w:r w:rsidR="07FB6A3B" w:rsidRPr="009E5C77">
              <w:rPr>
                <w:rFonts w:ascii="Arial" w:eastAsia="Arial" w:hAnsi="Arial" w:cs="Arial"/>
                <w:sz w:val="24"/>
                <w:szCs w:val="24"/>
                <w:lang w:val="en-GB"/>
              </w:rPr>
              <w:t xml:space="preserve"> with districts to keep communities safe and utilise tactics such as: weapons sweeps, proactive patrols, intelligence led stop &amp; search, community engagement &amp; referrals to divert people away from violence. The team have been formed twelve months and have </w:t>
            </w:r>
            <w:r w:rsidR="3511DDAB" w:rsidRPr="009E5C77">
              <w:rPr>
                <w:rFonts w:ascii="Arial" w:eastAsia="Arial" w:hAnsi="Arial" w:cs="Arial"/>
                <w:sz w:val="24"/>
                <w:szCs w:val="24"/>
                <w:lang w:val="en-GB"/>
              </w:rPr>
              <w:t>affected</w:t>
            </w:r>
            <w:r w:rsidR="07FB6A3B" w:rsidRPr="009E5C77">
              <w:rPr>
                <w:rFonts w:ascii="Arial" w:eastAsia="Arial" w:hAnsi="Arial" w:cs="Arial"/>
                <w:sz w:val="24"/>
                <w:szCs w:val="24"/>
                <w:lang w:val="en-GB"/>
              </w:rPr>
              <w:t xml:space="preserve"> 345 arrests, 342 positive stop searches, seized 88 weapons and bladed articles and conducted 144 referrals to partnership agencies</w:t>
            </w:r>
          </w:p>
          <w:p w14:paraId="12215BAD" w14:textId="0C346688" w:rsidR="41E524C6" w:rsidRPr="009E5C77" w:rsidRDefault="7B0AF4AD" w:rsidP="00E53F38">
            <w:pPr>
              <w:pStyle w:val="ListParagraph"/>
              <w:numPr>
                <w:ilvl w:val="0"/>
                <w:numId w:val="28"/>
              </w:numPr>
              <w:spacing w:after="0" w:line="240" w:lineRule="auto"/>
              <w:rPr>
                <w:rFonts w:ascii="Arial" w:eastAsia="Arial" w:hAnsi="Arial" w:cs="Arial"/>
                <w:sz w:val="24"/>
                <w:szCs w:val="24"/>
                <w:lang w:val="en-GB"/>
              </w:rPr>
            </w:pPr>
            <w:r w:rsidRPr="009E5C77">
              <w:rPr>
                <w:rFonts w:ascii="Arial" w:eastAsia="Arial" w:hAnsi="Arial" w:cs="Arial"/>
                <w:sz w:val="24"/>
                <w:szCs w:val="24"/>
              </w:rPr>
              <w:t>Operation Vulcan</w:t>
            </w:r>
            <w:r w:rsidR="3FC00AD8" w:rsidRPr="009E5C77">
              <w:rPr>
                <w:rFonts w:ascii="Arial" w:eastAsia="Arial" w:hAnsi="Arial" w:cs="Arial"/>
                <w:sz w:val="24"/>
                <w:szCs w:val="24"/>
              </w:rPr>
              <w:t xml:space="preserve"> </w:t>
            </w:r>
            <w:r w:rsidRPr="009E5C77">
              <w:rPr>
                <w:rFonts w:ascii="Arial" w:eastAsia="Arial" w:hAnsi="Arial" w:cs="Arial"/>
                <w:sz w:val="24"/>
                <w:szCs w:val="24"/>
              </w:rPr>
              <w:t>Piccadilly</w:t>
            </w:r>
            <w:r w:rsidR="3FC00AD8" w:rsidRPr="009E5C77">
              <w:rPr>
                <w:rFonts w:ascii="Arial" w:eastAsia="Arial" w:hAnsi="Arial" w:cs="Arial"/>
                <w:sz w:val="24"/>
                <w:szCs w:val="24"/>
              </w:rPr>
              <w:t xml:space="preserve"> -</w:t>
            </w:r>
            <w:r w:rsidR="3FC00AD8" w:rsidRPr="009E5C77">
              <w:rPr>
                <w:rFonts w:ascii="Arial" w:eastAsia="Arial" w:hAnsi="Arial" w:cs="Arial"/>
              </w:rPr>
              <w:t xml:space="preserve"> </w:t>
            </w:r>
            <w:r w:rsidRPr="009E5C77">
              <w:rPr>
                <w:rFonts w:ascii="Arial" w:eastAsia="Arial" w:hAnsi="Arial" w:cs="Arial"/>
                <w:sz w:val="24"/>
                <w:szCs w:val="24"/>
                <w:lang w:val="en-GB"/>
              </w:rPr>
              <w:t xml:space="preserve">Following this success, </w:t>
            </w:r>
            <w:r w:rsidR="6FE2C18A" w:rsidRPr="009E5C77">
              <w:rPr>
                <w:rFonts w:ascii="Arial" w:eastAsia="Arial" w:hAnsi="Arial" w:cs="Arial"/>
                <w:sz w:val="24"/>
                <w:szCs w:val="24"/>
                <w:lang w:val="en-GB"/>
              </w:rPr>
              <w:t>GMP and</w:t>
            </w:r>
            <w:r w:rsidRPr="009E5C77">
              <w:rPr>
                <w:rFonts w:ascii="Arial" w:eastAsia="Arial" w:hAnsi="Arial" w:cs="Arial"/>
                <w:sz w:val="24"/>
                <w:szCs w:val="24"/>
                <w:lang w:val="en-GB"/>
              </w:rPr>
              <w:t xml:space="preserve"> </w:t>
            </w:r>
            <w:r w:rsidR="2707A541" w:rsidRPr="009E5C77">
              <w:rPr>
                <w:rFonts w:ascii="Arial" w:eastAsia="Arial" w:hAnsi="Arial" w:cs="Arial"/>
                <w:sz w:val="24"/>
                <w:szCs w:val="24"/>
                <w:lang w:val="en-GB"/>
              </w:rPr>
              <w:t>partners are</w:t>
            </w:r>
            <w:r w:rsidR="517C29C5" w:rsidRPr="009E5C77">
              <w:rPr>
                <w:rFonts w:ascii="Arial" w:eastAsia="Arial" w:hAnsi="Arial" w:cs="Arial"/>
                <w:sz w:val="24"/>
                <w:szCs w:val="24"/>
                <w:lang w:val="en-GB"/>
              </w:rPr>
              <w:t xml:space="preserve"> working </w:t>
            </w:r>
            <w:r w:rsidR="5C1BC1D3" w:rsidRPr="009E5C77">
              <w:rPr>
                <w:rFonts w:ascii="Arial" w:eastAsia="Arial" w:hAnsi="Arial" w:cs="Arial"/>
                <w:sz w:val="24"/>
                <w:szCs w:val="24"/>
                <w:lang w:val="en-GB"/>
              </w:rPr>
              <w:t>to bring</w:t>
            </w:r>
            <w:r w:rsidRPr="009E5C77">
              <w:rPr>
                <w:rFonts w:ascii="Arial" w:eastAsia="Arial" w:hAnsi="Arial" w:cs="Arial"/>
                <w:sz w:val="24"/>
                <w:szCs w:val="24"/>
                <w:lang w:val="en-GB"/>
              </w:rPr>
              <w:t xml:space="preserve"> the same dynamic change, vigour and enthusiasm to Piccadilly Gardens.</w:t>
            </w:r>
            <w:r w:rsidR="4C3CF92A" w:rsidRPr="009E5C77">
              <w:rPr>
                <w:rFonts w:ascii="Arial" w:eastAsia="Arial" w:hAnsi="Arial" w:cs="Arial"/>
                <w:sz w:val="24"/>
                <w:szCs w:val="24"/>
                <w:lang w:val="en-GB"/>
              </w:rPr>
              <w:t xml:space="preserve"> </w:t>
            </w:r>
            <w:r w:rsidRPr="009E5C77">
              <w:rPr>
                <w:rFonts w:ascii="Arial" w:eastAsia="Arial" w:hAnsi="Arial" w:cs="Arial"/>
                <w:sz w:val="24"/>
                <w:szCs w:val="24"/>
                <w:lang w:val="en-GB"/>
              </w:rPr>
              <w:t xml:space="preserve">Using the same specialist taskforce, alongside local neighbourhood officers and PCSO’s, dedicated resources will be embedded into Piccadilly Gardens to identify the root causes of the existing problems and work closely with local residents and partners to eliminate the criminality in all its forms, helping to create a safer community and supporting businesses to thrive and </w:t>
            </w:r>
            <w:r w:rsidR="05239170" w:rsidRPr="009E5C77">
              <w:rPr>
                <w:rFonts w:ascii="Arial" w:eastAsia="Arial" w:hAnsi="Arial" w:cs="Arial"/>
                <w:sz w:val="24"/>
                <w:szCs w:val="24"/>
                <w:lang w:val="en-GB"/>
              </w:rPr>
              <w:t>grow. Policing</w:t>
            </w:r>
            <w:r w:rsidRPr="009E5C77">
              <w:rPr>
                <w:rFonts w:ascii="Arial" w:eastAsia="Arial" w:hAnsi="Arial" w:cs="Arial"/>
                <w:sz w:val="24"/>
                <w:szCs w:val="24"/>
                <w:lang w:val="en-GB"/>
              </w:rPr>
              <w:t xml:space="preserve"> alone will not solve these problems, and that is why the multi-agency approach is so key to tackle the issues in Piccadilly Gardens. Working with Manchester City Council, Greater Manchester Combined Authority, Home Office Immigration Enforcement, and local businesses and charities, this is our commitment to tackling and creating sustainable resolutions to issues such as anti-social behaviour, drug dealing, exploitation, theft from person, and violent crime which have, for too long, impacted the lives and livelihoods of those in and around Piccadilly Gardens.</w:t>
            </w:r>
          </w:p>
          <w:p w14:paraId="17DFB1D9" w14:textId="6360EC62" w:rsidR="6A008BBD" w:rsidRPr="009E5C77" w:rsidRDefault="6A008BBD" w:rsidP="00E53F38">
            <w:pPr>
              <w:pStyle w:val="ListParagraph"/>
              <w:numPr>
                <w:ilvl w:val="0"/>
                <w:numId w:val="28"/>
              </w:numPr>
              <w:spacing w:after="0" w:line="240" w:lineRule="auto"/>
              <w:rPr>
                <w:rFonts w:ascii="Arial" w:eastAsia="Arial" w:hAnsi="Arial" w:cs="Arial"/>
                <w:i/>
                <w:iCs/>
                <w:sz w:val="24"/>
                <w:szCs w:val="24"/>
                <w:lang w:val="en-GB"/>
              </w:rPr>
            </w:pPr>
            <w:r w:rsidRPr="009E5C77">
              <w:rPr>
                <w:rStyle w:val="eop"/>
                <w:rFonts w:ascii="Arial" w:eastAsia="Arial" w:hAnsi="Arial" w:cs="Arial"/>
                <w:sz w:val="24"/>
                <w:szCs w:val="24"/>
                <w:lang w:val="en-GB"/>
              </w:rPr>
              <w:t xml:space="preserve">Op </w:t>
            </w:r>
            <w:r w:rsidR="0FCC4FEC" w:rsidRPr="009E5C77">
              <w:rPr>
                <w:rStyle w:val="eop"/>
                <w:rFonts w:ascii="Arial" w:eastAsia="Arial" w:hAnsi="Arial" w:cs="Arial"/>
                <w:sz w:val="24"/>
                <w:szCs w:val="24"/>
                <w:lang w:val="en-GB"/>
              </w:rPr>
              <w:t>C</w:t>
            </w:r>
            <w:r w:rsidRPr="009E5C77">
              <w:rPr>
                <w:rStyle w:val="eop"/>
                <w:rFonts w:ascii="Arial" w:eastAsia="Arial" w:hAnsi="Arial" w:cs="Arial"/>
                <w:sz w:val="24"/>
                <w:szCs w:val="24"/>
                <w:lang w:val="en-GB"/>
              </w:rPr>
              <w:t>ustodian</w:t>
            </w:r>
            <w:r w:rsidR="0BA86760" w:rsidRPr="009E5C77">
              <w:rPr>
                <w:rStyle w:val="eop"/>
                <w:rFonts w:ascii="Arial" w:eastAsia="Arial" w:hAnsi="Arial" w:cs="Arial"/>
                <w:sz w:val="24"/>
                <w:szCs w:val="24"/>
                <w:lang w:val="en-GB"/>
              </w:rPr>
              <w:t xml:space="preserve"> - </w:t>
            </w:r>
            <w:r w:rsidR="0BBC6A11" w:rsidRPr="009E5C77">
              <w:rPr>
                <w:rFonts w:ascii="Arial" w:eastAsia="Arial" w:hAnsi="Arial" w:cs="Arial"/>
                <w:sz w:val="24"/>
                <w:szCs w:val="24"/>
                <w:lang w:val="en-GB"/>
              </w:rPr>
              <w:t xml:space="preserve">Operation Custodian is GMP’s weekly response to policing the </w:t>
            </w:r>
            <w:r w:rsidR="0E051C37" w:rsidRPr="009E5C77">
              <w:rPr>
                <w:rFonts w:ascii="Arial" w:eastAsia="Arial" w:hAnsi="Arial" w:cs="Arial"/>
                <w:sz w:val="24"/>
                <w:szCs w:val="24"/>
                <w:lang w:val="en-GB"/>
              </w:rPr>
              <w:t>NTE</w:t>
            </w:r>
            <w:r w:rsidR="0BBC6A11" w:rsidRPr="009E5C77">
              <w:rPr>
                <w:rFonts w:ascii="Arial" w:eastAsia="Arial" w:hAnsi="Arial" w:cs="Arial"/>
                <w:sz w:val="24"/>
                <w:szCs w:val="24"/>
                <w:lang w:val="en-GB"/>
              </w:rPr>
              <w:t xml:space="preserve"> on a Friday and Saturday night in Manchester City Centre. Over the course of the weekend over 200 incidents are reported to </w:t>
            </w:r>
            <w:r w:rsidR="6822AD3C" w:rsidRPr="009E5C77">
              <w:rPr>
                <w:rFonts w:ascii="Arial" w:eastAsia="Arial" w:hAnsi="Arial" w:cs="Arial"/>
                <w:sz w:val="24"/>
                <w:szCs w:val="24"/>
                <w:lang w:val="en-GB"/>
              </w:rPr>
              <w:t xml:space="preserve">GMP. </w:t>
            </w:r>
            <w:r w:rsidR="0BBC6A11" w:rsidRPr="009E5C77">
              <w:rPr>
                <w:rFonts w:ascii="Arial" w:eastAsia="Arial" w:hAnsi="Arial" w:cs="Arial"/>
                <w:sz w:val="24"/>
                <w:szCs w:val="24"/>
                <w:lang w:val="en-GB"/>
              </w:rPr>
              <w:t>An additional 40 officers are designated to this this operation per evening working between the hours of 10pm to 7am. The operation consists of our response to incoming demand, high visibility foot patrols to prevent and reassure and our pro-active capability in helping keep people safe in the city centre. Alongside specialist licensing officers our operation is supported by partners and volunteers including the Village Street Angels. Our patrols are designated to areas which generate the highest demand and footfall in the nighttime economy.  Alongside our Custodian operation we run operation Mantle – our response to VAWG in the nighttime economy as well as operation Sycamore – a pro-active plain clothes operation focused on hotspots for violent crime.</w:t>
            </w:r>
          </w:p>
          <w:p w14:paraId="3711D26B" w14:textId="13FE13A6" w:rsidR="6783C8D1" w:rsidRPr="009E5C77" w:rsidRDefault="6783C8D1" w:rsidP="6783C8D1">
            <w:pPr>
              <w:spacing w:after="0" w:line="240" w:lineRule="auto"/>
              <w:rPr>
                <w:rFonts w:ascii="Arial" w:eastAsia="Arial" w:hAnsi="Arial" w:cs="Arial"/>
                <w:i/>
                <w:iCs/>
                <w:sz w:val="24"/>
                <w:szCs w:val="24"/>
                <w:lang w:val="en-GB"/>
              </w:rPr>
            </w:pPr>
          </w:p>
          <w:p w14:paraId="2698091F" w14:textId="2E5D10F9" w:rsidR="35B363F1" w:rsidRPr="009E5C77" w:rsidRDefault="18EC769A" w:rsidP="3FF0C3BB">
            <w:pPr>
              <w:spacing w:before="120" w:after="0"/>
              <w:rPr>
                <w:rFonts w:ascii="Arial" w:eastAsia="Arial" w:hAnsi="Arial" w:cs="Arial"/>
                <w:sz w:val="24"/>
                <w:szCs w:val="24"/>
              </w:rPr>
            </w:pPr>
            <w:r w:rsidRPr="009E5C77">
              <w:rPr>
                <w:rFonts w:ascii="Arial" w:eastAsia="Arial" w:hAnsi="Arial" w:cs="Arial"/>
                <w:sz w:val="24"/>
                <w:szCs w:val="24"/>
              </w:rPr>
              <w:t xml:space="preserve">The work ongoing in the above GMP operations in relation to the reduction of serious violence is further complemented by other enforcement activities undertaken by Manchester City Council’s Community Safety, Compliance and Enforcement Services. Some of these activities include: - </w:t>
            </w:r>
          </w:p>
          <w:p w14:paraId="7270E1F8" w14:textId="4F1BBDB0" w:rsidR="35B363F1" w:rsidRPr="009E5C77" w:rsidRDefault="18EC769A" w:rsidP="3FF0C3BB">
            <w:pPr>
              <w:spacing w:before="120" w:after="0"/>
              <w:rPr>
                <w:rFonts w:ascii="Arial" w:eastAsia="Arial" w:hAnsi="Arial" w:cs="Arial"/>
                <w:sz w:val="24"/>
                <w:szCs w:val="24"/>
              </w:rPr>
            </w:pPr>
            <w:r w:rsidRPr="009E5C77">
              <w:rPr>
                <w:rFonts w:ascii="Arial" w:eastAsia="Arial" w:hAnsi="Arial" w:cs="Arial"/>
                <w:sz w:val="24"/>
                <w:szCs w:val="24"/>
              </w:rPr>
              <w:t xml:space="preserve"> </w:t>
            </w:r>
          </w:p>
          <w:p w14:paraId="0130A3F5" w14:textId="5410AEC3" w:rsidR="35B363F1" w:rsidRPr="009E5C77" w:rsidRDefault="18EC769A" w:rsidP="00E53F38">
            <w:pPr>
              <w:pStyle w:val="ListParagraph"/>
              <w:numPr>
                <w:ilvl w:val="0"/>
                <w:numId w:val="27"/>
              </w:numPr>
              <w:spacing w:after="0"/>
              <w:rPr>
                <w:rFonts w:ascii="Arial" w:eastAsia="Arial" w:hAnsi="Arial" w:cs="Arial"/>
                <w:sz w:val="24"/>
                <w:szCs w:val="24"/>
              </w:rPr>
            </w:pPr>
            <w:r w:rsidRPr="009E5C77">
              <w:rPr>
                <w:rFonts w:ascii="Arial" w:eastAsia="Arial" w:hAnsi="Arial" w:cs="Arial"/>
                <w:sz w:val="24"/>
                <w:szCs w:val="24"/>
              </w:rPr>
              <w:t xml:space="preserve">City </w:t>
            </w:r>
            <w:r w:rsidR="69B22FA8" w:rsidRPr="009E5C77">
              <w:rPr>
                <w:rFonts w:ascii="Arial" w:eastAsia="Arial" w:hAnsi="Arial" w:cs="Arial"/>
                <w:sz w:val="24"/>
                <w:szCs w:val="24"/>
              </w:rPr>
              <w:t>C</w:t>
            </w:r>
            <w:r w:rsidRPr="009E5C77">
              <w:rPr>
                <w:rFonts w:ascii="Arial" w:eastAsia="Arial" w:hAnsi="Arial" w:cs="Arial"/>
                <w:sz w:val="24"/>
                <w:szCs w:val="24"/>
              </w:rPr>
              <w:t>entre Public Space Protection Order –</w:t>
            </w:r>
            <w:r w:rsidR="34F29486" w:rsidRPr="009E5C77">
              <w:rPr>
                <w:rFonts w:ascii="Arial" w:eastAsia="Arial" w:hAnsi="Arial" w:cs="Arial"/>
                <w:sz w:val="24"/>
                <w:szCs w:val="24"/>
              </w:rPr>
              <w:t xml:space="preserve"> </w:t>
            </w:r>
            <w:r w:rsidRPr="009E5C77">
              <w:rPr>
                <w:rFonts w:ascii="Arial" w:eastAsia="Arial" w:hAnsi="Arial" w:cs="Arial"/>
                <w:sz w:val="24"/>
                <w:szCs w:val="24"/>
              </w:rPr>
              <w:t xml:space="preserve">One of the widely accepted drivers of serious violence relates to the consumption of alcohol. There is currently a city centre Public Space Protection Order (PSPO) in place across Manchester city centre which prohibits the consumption of alcohol in any public place (other than licensed promises). Officers from Anti Social Behaviour Action Team (ASBAT) and the Licensing Team conduct joint operations with GMP in hotspot areas to raise awareness of the PSPO, offer support to those breaching the PSPO and consider enforcement action in cases of non-compliance. </w:t>
            </w:r>
          </w:p>
          <w:p w14:paraId="0A91C817" w14:textId="1DA84F28" w:rsidR="35B363F1" w:rsidRPr="009E5C77" w:rsidRDefault="18EC769A" w:rsidP="00E53F38">
            <w:pPr>
              <w:pStyle w:val="ListParagraph"/>
              <w:numPr>
                <w:ilvl w:val="0"/>
                <w:numId w:val="27"/>
              </w:numPr>
              <w:spacing w:after="0"/>
              <w:rPr>
                <w:rFonts w:ascii="Arial" w:eastAsia="Arial" w:hAnsi="Arial" w:cs="Arial"/>
                <w:sz w:val="24"/>
                <w:szCs w:val="24"/>
              </w:rPr>
            </w:pPr>
            <w:r w:rsidRPr="009E5C77">
              <w:rPr>
                <w:rFonts w:ascii="Arial" w:eastAsia="Arial" w:hAnsi="Arial" w:cs="Arial"/>
                <w:sz w:val="24"/>
                <w:szCs w:val="24"/>
              </w:rPr>
              <w:t>Criminal Behaviour Orders – ASBAT work closely with various GMP teams to secure Criminal Behaviour Orders against the most persistent and serious offenders to deter them from engaging in further offending and antisocial behaviour across the city. If granted, orders can include exclusions from hotspot areas, non-associations and positive requirements which are aimed at compelling individuals to engage with support to address the underlying factors of offending behaviour.</w:t>
            </w:r>
          </w:p>
          <w:p w14:paraId="135479B2" w14:textId="068A07CE" w:rsidR="35B363F1" w:rsidRPr="009E5C77" w:rsidRDefault="35B363F1" w:rsidP="3FF0C3BB">
            <w:pPr>
              <w:spacing w:after="0"/>
              <w:rPr>
                <w:rFonts w:ascii="Arial" w:eastAsia="Arial" w:hAnsi="Arial" w:cs="Arial"/>
                <w:sz w:val="24"/>
                <w:szCs w:val="24"/>
                <w:u w:val="single"/>
              </w:rPr>
            </w:pPr>
          </w:p>
          <w:p w14:paraId="473DD463" w14:textId="61408EE3" w:rsidR="35B363F1" w:rsidRPr="009E5C77" w:rsidRDefault="4D9BFB3A" w:rsidP="3FF0C3BB">
            <w:pPr>
              <w:spacing w:after="0"/>
              <w:rPr>
                <w:rFonts w:ascii="Arial" w:eastAsia="Arial" w:hAnsi="Arial" w:cs="Arial"/>
                <w:sz w:val="24"/>
                <w:szCs w:val="24"/>
                <w:u w:val="single"/>
              </w:rPr>
            </w:pPr>
            <w:r w:rsidRPr="009E5C77">
              <w:rPr>
                <w:rFonts w:ascii="Arial" w:eastAsia="Arial" w:hAnsi="Arial" w:cs="Arial"/>
                <w:sz w:val="24"/>
                <w:szCs w:val="24"/>
                <w:u w:val="single"/>
              </w:rPr>
              <w:t xml:space="preserve">Summary of Projects and Evaluations </w:t>
            </w:r>
          </w:p>
          <w:p w14:paraId="406C9B00" w14:textId="0977D7E2" w:rsidR="35B363F1" w:rsidRPr="009E5C77" w:rsidRDefault="18EC769A" w:rsidP="3FF0C3BB">
            <w:pPr>
              <w:spacing w:before="120" w:after="0"/>
              <w:rPr>
                <w:rFonts w:ascii="Arial" w:eastAsia="Arial" w:hAnsi="Arial" w:cs="Arial"/>
                <w:sz w:val="24"/>
                <w:szCs w:val="24"/>
              </w:rPr>
            </w:pPr>
            <w:r w:rsidRPr="009E5C77">
              <w:rPr>
                <w:rFonts w:ascii="Arial" w:eastAsia="Arial" w:hAnsi="Arial" w:cs="Arial"/>
                <w:sz w:val="24"/>
                <w:szCs w:val="24"/>
              </w:rPr>
              <w:t xml:space="preserve"> </w:t>
            </w:r>
            <w:r w:rsidR="559A9466" w:rsidRPr="009E5C77">
              <w:rPr>
                <w:noProof/>
                <w:shd w:val="clear" w:color="auto" w:fill="E6E6E6"/>
              </w:rPr>
              <w:drawing>
                <wp:inline distT="0" distB="0" distL="0" distR="0" wp14:anchorId="415C0A53" wp14:editId="740951AF">
                  <wp:extent cx="6347686" cy="3763422"/>
                  <wp:effectExtent l="0" t="0" r="0" b="0"/>
                  <wp:docPr id="464720665" name="Picture 46472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22556" t="20068" r="7518" b="16660"/>
                          <a:stretch>
                            <a:fillRect/>
                          </a:stretch>
                        </pic:blipFill>
                        <pic:spPr>
                          <a:xfrm>
                            <a:off x="0" y="0"/>
                            <a:ext cx="6347686" cy="3763422"/>
                          </a:xfrm>
                          <a:prstGeom prst="rect">
                            <a:avLst/>
                          </a:prstGeom>
                        </pic:spPr>
                      </pic:pic>
                    </a:graphicData>
                  </a:graphic>
                </wp:inline>
              </w:drawing>
            </w:r>
          </w:p>
          <w:p w14:paraId="7A529809" w14:textId="353B7DE9" w:rsidR="35B363F1" w:rsidRPr="009E5C77" w:rsidRDefault="18EC769A" w:rsidP="3FF0C3BB">
            <w:pPr>
              <w:spacing w:after="0"/>
              <w:rPr>
                <w:rFonts w:ascii="Arial" w:eastAsia="Arial" w:hAnsi="Arial" w:cs="Arial"/>
                <w:sz w:val="24"/>
                <w:szCs w:val="24"/>
              </w:rPr>
            </w:pPr>
            <w:r w:rsidRPr="009E5C77">
              <w:rPr>
                <w:rFonts w:ascii="Arial" w:eastAsia="Arial" w:hAnsi="Arial" w:cs="Arial"/>
                <w:sz w:val="24"/>
                <w:szCs w:val="24"/>
              </w:rPr>
              <w:t xml:space="preserve"> </w:t>
            </w:r>
            <w:r w:rsidR="1AC30EEB" w:rsidRPr="009E5C77">
              <w:rPr>
                <w:noProof/>
                <w:shd w:val="clear" w:color="auto" w:fill="E6E6E6"/>
              </w:rPr>
              <w:drawing>
                <wp:inline distT="0" distB="0" distL="0" distR="0" wp14:anchorId="1EC6566D" wp14:editId="1257D7E2">
                  <wp:extent cx="6085994" cy="4125872"/>
                  <wp:effectExtent l="0" t="0" r="0" b="0"/>
                  <wp:docPr id="1912346498" name="Picture 191234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l="22807" t="17933" r="7675" b="14424"/>
                          <a:stretch>
                            <a:fillRect/>
                          </a:stretch>
                        </pic:blipFill>
                        <pic:spPr>
                          <a:xfrm>
                            <a:off x="0" y="0"/>
                            <a:ext cx="6085994" cy="4125872"/>
                          </a:xfrm>
                          <a:prstGeom prst="rect">
                            <a:avLst/>
                          </a:prstGeom>
                        </pic:spPr>
                      </pic:pic>
                    </a:graphicData>
                  </a:graphic>
                </wp:inline>
              </w:drawing>
            </w:r>
          </w:p>
          <w:p w14:paraId="3B2F3E9E" w14:textId="4BCD2F9F" w:rsidR="35B363F1" w:rsidRPr="009E5C77" w:rsidRDefault="35B363F1" w:rsidP="3FF0C3BB">
            <w:pPr>
              <w:spacing w:after="0"/>
              <w:rPr>
                <w:rFonts w:ascii="Arial" w:eastAsia="Arial" w:hAnsi="Arial" w:cs="Arial"/>
                <w:sz w:val="24"/>
                <w:szCs w:val="24"/>
              </w:rPr>
            </w:pPr>
          </w:p>
          <w:p w14:paraId="77A7653D" w14:textId="0FFD9BC9" w:rsidR="35B363F1" w:rsidRPr="009E5C77" w:rsidRDefault="35B363F1" w:rsidP="3FF0C3BB">
            <w:pPr>
              <w:spacing w:after="0"/>
              <w:rPr>
                <w:rFonts w:ascii="Arial" w:eastAsia="Arial" w:hAnsi="Arial" w:cs="Arial"/>
                <w:sz w:val="24"/>
                <w:szCs w:val="24"/>
              </w:rPr>
            </w:pPr>
          </w:p>
          <w:p w14:paraId="3167C6F1" w14:textId="4A07C6C1" w:rsidR="35B363F1" w:rsidRPr="009E5C77" w:rsidRDefault="35B363F1" w:rsidP="3FF0C3BB">
            <w:pPr>
              <w:spacing w:after="0"/>
              <w:rPr>
                <w:rFonts w:ascii="Arial" w:eastAsia="Arial" w:hAnsi="Arial" w:cs="Arial"/>
                <w:sz w:val="24"/>
                <w:szCs w:val="24"/>
              </w:rPr>
            </w:pPr>
          </w:p>
          <w:p w14:paraId="52B7B7D9" w14:textId="57BDD594" w:rsidR="35B363F1" w:rsidRPr="009E5C77" w:rsidRDefault="35B363F1" w:rsidP="3FF0C3BB">
            <w:pPr>
              <w:spacing w:after="0"/>
              <w:rPr>
                <w:rFonts w:ascii="Arial" w:eastAsia="Arial" w:hAnsi="Arial" w:cs="Arial"/>
                <w:sz w:val="24"/>
                <w:szCs w:val="24"/>
              </w:rPr>
            </w:pPr>
          </w:p>
          <w:p w14:paraId="235FE158" w14:textId="328C3CB4" w:rsidR="35B363F1" w:rsidRPr="009E5C77" w:rsidRDefault="35B363F1" w:rsidP="3FF0C3BB">
            <w:pPr>
              <w:spacing w:after="0"/>
              <w:rPr>
                <w:rFonts w:ascii="Arial" w:eastAsia="Arial" w:hAnsi="Arial" w:cs="Arial"/>
                <w:sz w:val="24"/>
                <w:szCs w:val="24"/>
              </w:rPr>
            </w:pPr>
          </w:p>
          <w:p w14:paraId="7AEF2672" w14:textId="426C7A4D" w:rsidR="35B363F1" w:rsidRPr="009E5C77" w:rsidRDefault="35B363F1" w:rsidP="3FF0C3BB">
            <w:pPr>
              <w:spacing w:after="0"/>
              <w:rPr>
                <w:rFonts w:ascii="Arial" w:eastAsia="Arial" w:hAnsi="Arial" w:cs="Arial"/>
                <w:sz w:val="24"/>
                <w:szCs w:val="24"/>
              </w:rPr>
            </w:pPr>
          </w:p>
          <w:p w14:paraId="6872EC8A" w14:textId="3288D66F" w:rsidR="35B363F1" w:rsidRPr="009E5C77" w:rsidRDefault="35B363F1" w:rsidP="3FF0C3BB">
            <w:pPr>
              <w:spacing w:after="0"/>
              <w:rPr>
                <w:rFonts w:ascii="Arial" w:eastAsia="Arial" w:hAnsi="Arial" w:cs="Arial"/>
                <w:sz w:val="24"/>
                <w:szCs w:val="24"/>
              </w:rPr>
            </w:pPr>
          </w:p>
          <w:p w14:paraId="1E3EC54E" w14:textId="7EDD6E19" w:rsidR="35B363F1" w:rsidRPr="009E5C77" w:rsidRDefault="35B363F1" w:rsidP="3FF0C3BB">
            <w:pPr>
              <w:spacing w:after="0"/>
              <w:rPr>
                <w:rFonts w:ascii="Arial" w:eastAsia="Arial" w:hAnsi="Arial" w:cs="Arial"/>
                <w:sz w:val="24"/>
                <w:szCs w:val="24"/>
              </w:rPr>
            </w:pPr>
          </w:p>
          <w:p w14:paraId="32A4D78D" w14:textId="354CF760" w:rsidR="35B363F1" w:rsidRPr="009E5C77" w:rsidRDefault="35B363F1" w:rsidP="3FF0C3BB">
            <w:pPr>
              <w:spacing w:after="0"/>
              <w:rPr>
                <w:rFonts w:ascii="Arial" w:eastAsia="Arial" w:hAnsi="Arial" w:cs="Arial"/>
                <w:sz w:val="24"/>
                <w:szCs w:val="24"/>
              </w:rPr>
            </w:pPr>
          </w:p>
          <w:p w14:paraId="36778FFB" w14:textId="3EFDC27B" w:rsidR="35B363F1" w:rsidRPr="009E5C77" w:rsidRDefault="35B363F1" w:rsidP="3FF0C3BB">
            <w:pPr>
              <w:spacing w:after="0"/>
              <w:rPr>
                <w:rFonts w:ascii="Arial" w:eastAsia="Arial" w:hAnsi="Arial" w:cs="Arial"/>
                <w:sz w:val="24"/>
                <w:szCs w:val="24"/>
              </w:rPr>
            </w:pPr>
          </w:p>
          <w:p w14:paraId="2F5C126C" w14:textId="1443D6BD" w:rsidR="35B363F1" w:rsidRPr="009E5C77" w:rsidRDefault="35B363F1" w:rsidP="3FF0C3BB">
            <w:pPr>
              <w:spacing w:after="0"/>
              <w:rPr>
                <w:rFonts w:ascii="Arial" w:eastAsia="Arial" w:hAnsi="Arial" w:cs="Arial"/>
                <w:sz w:val="24"/>
                <w:szCs w:val="24"/>
              </w:rPr>
            </w:pPr>
          </w:p>
          <w:p w14:paraId="4BB6C1D2" w14:textId="0A1D212D" w:rsidR="35B363F1" w:rsidRPr="009E5C77" w:rsidRDefault="35B363F1" w:rsidP="3FF0C3BB">
            <w:pPr>
              <w:spacing w:after="0"/>
              <w:rPr>
                <w:rFonts w:ascii="Arial" w:eastAsia="Arial" w:hAnsi="Arial" w:cs="Arial"/>
                <w:sz w:val="24"/>
                <w:szCs w:val="24"/>
              </w:rPr>
            </w:pPr>
          </w:p>
          <w:p w14:paraId="0A632D77" w14:textId="57847EED" w:rsidR="35B363F1" w:rsidRPr="009E5C77" w:rsidRDefault="35B363F1" w:rsidP="3FF0C3BB">
            <w:pPr>
              <w:spacing w:after="0"/>
              <w:rPr>
                <w:rFonts w:ascii="Arial" w:eastAsia="Arial" w:hAnsi="Arial" w:cs="Arial"/>
                <w:sz w:val="24"/>
                <w:szCs w:val="24"/>
              </w:rPr>
            </w:pPr>
          </w:p>
        </w:tc>
      </w:tr>
      <w:tr w:rsidR="009E5C77" w:rsidRPr="009E5C77" w14:paraId="2C32D16F" w14:textId="77777777" w:rsidTr="00F911EF">
        <w:trPr>
          <w:trHeight w:val="300"/>
        </w:trPr>
        <w:tc>
          <w:tcPr>
            <w:tcW w:w="10200" w:type="dxa"/>
            <w:tcBorders>
              <w:top w:val="single" w:sz="8" w:space="0" w:color="auto"/>
              <w:left w:val="single" w:sz="8" w:space="0" w:color="auto"/>
              <w:bottom w:val="single" w:sz="8" w:space="0" w:color="auto"/>
              <w:right w:val="single" w:sz="8" w:space="0" w:color="auto"/>
            </w:tcBorders>
            <w:tcMar>
              <w:left w:w="108" w:type="dxa"/>
              <w:right w:w="108" w:type="dxa"/>
            </w:tcMar>
          </w:tcPr>
          <w:p w14:paraId="548DCD3D" w14:textId="36D6239D" w:rsidR="6F4AD723" w:rsidRPr="009E5C77" w:rsidRDefault="6F4AD723" w:rsidP="6F4AD723">
            <w:pPr>
              <w:jc w:val="both"/>
              <w:rPr>
                <w:rFonts w:ascii="Arial" w:eastAsia="Arial" w:hAnsi="Arial" w:cs="Arial"/>
                <w:sz w:val="24"/>
                <w:szCs w:val="24"/>
              </w:rPr>
            </w:pPr>
          </w:p>
        </w:tc>
      </w:tr>
    </w:tbl>
    <w:p w14:paraId="62F57028" w14:textId="0D03452E" w:rsidR="002A13EF" w:rsidRPr="009E5C77" w:rsidRDefault="7CBD7E06" w:rsidP="3FF0C3BB">
      <w:pPr>
        <w:spacing w:after="0"/>
        <w:rPr>
          <w:rFonts w:ascii="Arial" w:eastAsia="Arial" w:hAnsi="Arial" w:cs="Arial"/>
          <w:sz w:val="24"/>
          <w:szCs w:val="24"/>
        </w:rPr>
      </w:pPr>
      <w:r w:rsidRPr="009E5C77">
        <w:rPr>
          <w:rFonts w:ascii="Arial" w:eastAsia="Arial" w:hAnsi="Arial" w:cs="Arial"/>
          <w:sz w:val="24"/>
          <w:szCs w:val="24"/>
        </w:rPr>
        <w:t xml:space="preserve"> </w:t>
      </w:r>
    </w:p>
    <w:p w14:paraId="1C4F1EBA" w14:textId="77777777" w:rsidR="0051081C" w:rsidRPr="009E5C77" w:rsidRDefault="0051081C" w:rsidP="3FF0C3BB">
      <w:pPr>
        <w:spacing w:before="120" w:after="120"/>
        <w:jc w:val="both"/>
        <w:rPr>
          <w:rFonts w:ascii="Arial" w:eastAsia="Arial" w:hAnsi="Arial" w:cs="Arial"/>
          <w:b/>
          <w:bCs/>
          <w:sz w:val="24"/>
          <w:szCs w:val="24"/>
        </w:rPr>
        <w:sectPr w:rsidR="0051081C" w:rsidRPr="009E5C77">
          <w:footerReference w:type="default" r:id="rId29"/>
          <w:pgSz w:w="12240" w:h="15840"/>
          <w:pgMar w:top="1440" w:right="1440" w:bottom="1440" w:left="1440" w:header="720" w:footer="720" w:gutter="0"/>
          <w:cols w:space="720"/>
          <w:docGrid w:linePitch="360"/>
        </w:sectPr>
      </w:pPr>
    </w:p>
    <w:tbl>
      <w:tblPr>
        <w:tblW w:w="0" w:type="auto"/>
        <w:tblLayout w:type="fixed"/>
        <w:tblLook w:val="01E0" w:firstRow="1" w:lastRow="1" w:firstColumn="1" w:lastColumn="1" w:noHBand="0" w:noVBand="0"/>
      </w:tblPr>
      <w:tblGrid>
        <w:gridCol w:w="9360"/>
      </w:tblGrid>
      <w:tr w:rsidR="009E5C77" w:rsidRPr="009E5C77" w14:paraId="1EB6FC89" w14:textId="77777777" w:rsidTr="77A760E6">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708D0122" w14:textId="280EE656" w:rsidR="35B363F1" w:rsidRPr="009E5C77" w:rsidRDefault="18EC769A" w:rsidP="3FF0C3BB">
            <w:pPr>
              <w:spacing w:before="120" w:after="120"/>
              <w:jc w:val="both"/>
              <w:rPr>
                <w:rFonts w:ascii="Arial" w:eastAsia="Arial" w:hAnsi="Arial" w:cs="Arial"/>
                <w:b/>
                <w:bCs/>
                <w:sz w:val="24"/>
                <w:szCs w:val="24"/>
              </w:rPr>
            </w:pPr>
            <w:r w:rsidRPr="009E5C77">
              <w:rPr>
                <w:rFonts w:ascii="Arial" w:eastAsia="Arial" w:hAnsi="Arial" w:cs="Arial"/>
                <w:b/>
                <w:bCs/>
                <w:sz w:val="24"/>
                <w:szCs w:val="24"/>
              </w:rPr>
              <w:t>6. OPPORTUNITIES FOR ACTION</w:t>
            </w:r>
          </w:p>
        </w:tc>
      </w:tr>
      <w:tr w:rsidR="009E5C77" w:rsidRPr="009E5C77" w14:paraId="6ADF2CF2" w14:textId="77777777" w:rsidTr="77A760E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666E480" w14:textId="1AAED618"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87DEAC8" w14:textId="480F5825"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6.1 Opportunities to better address this issue</w:t>
            </w:r>
          </w:p>
          <w:p w14:paraId="14D48183" w14:textId="24A8AF63"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44FE6FCF" w14:textId="0E634A68"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The biggest opportunity, but also the biggest challenge, is one we have been highlighting for at least the past two years, and is where, if we are truly to ‘deliver differently’, we need to come together and pool resources for the long term good. </w:t>
            </w:r>
          </w:p>
          <w:p w14:paraId="1F2FFC18" w14:textId="17621D04"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A7E66F9" w14:textId="0C55A16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While there is much high quality and committed work being carried out by statutory services and our excellent local voluntary and community sector providers, the vast majority of it is reactive.  </w:t>
            </w:r>
          </w:p>
          <w:p w14:paraId="65F838C4" w14:textId="7B94F5B9"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0B646D2" w14:textId="0A7F460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This assessment reaffirms what has been reported in the last two Strategic Threat Assessments and in numerous other bespoke data capture exercises.  The serious violence picture in Manchester is complex and is made up of </w:t>
            </w:r>
            <w:r w:rsidR="6F289058" w:rsidRPr="009E5C77">
              <w:rPr>
                <w:rFonts w:ascii="Arial" w:eastAsia="Arial" w:hAnsi="Arial" w:cs="Arial"/>
                <w:sz w:val="24"/>
                <w:szCs w:val="24"/>
              </w:rPr>
              <w:t>several</w:t>
            </w:r>
            <w:r w:rsidRPr="009E5C77">
              <w:rPr>
                <w:rFonts w:ascii="Arial" w:eastAsia="Arial" w:hAnsi="Arial" w:cs="Arial"/>
                <w:sz w:val="24"/>
                <w:szCs w:val="24"/>
              </w:rPr>
              <w:t xml:space="preserve"> different issues, including young people, young adults, domestic abuse, the street community and the </w:t>
            </w:r>
            <w:r w:rsidR="75CDF6D6" w:rsidRPr="009E5C77">
              <w:rPr>
                <w:rFonts w:ascii="Arial" w:eastAsia="Arial" w:hAnsi="Arial" w:cs="Arial"/>
                <w:sz w:val="24"/>
                <w:szCs w:val="24"/>
              </w:rPr>
              <w:t>nighttime</w:t>
            </w:r>
            <w:r w:rsidRPr="009E5C77">
              <w:rPr>
                <w:rFonts w:ascii="Arial" w:eastAsia="Arial" w:hAnsi="Arial" w:cs="Arial"/>
                <w:sz w:val="24"/>
                <w:szCs w:val="24"/>
              </w:rPr>
              <w:t xml:space="preserve"> economy all being factors in the increases in the number of serious violent and homicide.</w:t>
            </w:r>
          </w:p>
          <w:p w14:paraId="1A5CB88C" w14:textId="50E8E7C8" w:rsidR="3FF0C3BB" w:rsidRPr="009E5C77" w:rsidRDefault="3FF0C3BB" w:rsidP="2E00962B">
            <w:pPr>
              <w:spacing w:after="0"/>
              <w:jc w:val="both"/>
              <w:rPr>
                <w:rFonts w:ascii="Arial" w:eastAsia="Arial" w:hAnsi="Arial" w:cs="Arial"/>
                <w:sz w:val="24"/>
                <w:szCs w:val="24"/>
              </w:rPr>
            </w:pPr>
          </w:p>
          <w:p w14:paraId="09CE8D82" w14:textId="06F777DD" w:rsidR="3FF0C3BB" w:rsidRPr="009E5C77" w:rsidRDefault="609270FD" w:rsidP="2E00962B">
            <w:pPr>
              <w:spacing w:after="0"/>
              <w:jc w:val="both"/>
              <w:rPr>
                <w:rFonts w:ascii="Arial" w:eastAsia="Arial" w:hAnsi="Arial" w:cs="Arial"/>
                <w:sz w:val="24"/>
                <w:szCs w:val="24"/>
              </w:rPr>
            </w:pPr>
            <w:r w:rsidRPr="009E5C77">
              <w:rPr>
                <w:rFonts w:ascii="Arial" w:eastAsia="Arial" w:hAnsi="Arial" w:cs="Arial"/>
                <w:sz w:val="24"/>
                <w:szCs w:val="24"/>
              </w:rPr>
              <w:t xml:space="preserve">The Serious violence Board is aware of the need to develop work in the following </w:t>
            </w:r>
            <w:r w:rsidR="3F1D9F8C" w:rsidRPr="009E5C77">
              <w:rPr>
                <w:rFonts w:ascii="Arial" w:eastAsia="Arial" w:hAnsi="Arial" w:cs="Arial"/>
                <w:sz w:val="24"/>
                <w:szCs w:val="24"/>
              </w:rPr>
              <w:t>areas: -</w:t>
            </w:r>
            <w:r w:rsidRPr="009E5C77">
              <w:rPr>
                <w:rFonts w:ascii="Arial" w:eastAsia="Arial" w:hAnsi="Arial" w:cs="Arial"/>
                <w:sz w:val="24"/>
                <w:szCs w:val="24"/>
              </w:rPr>
              <w:t xml:space="preserve"> </w:t>
            </w:r>
          </w:p>
          <w:p w14:paraId="63023A72" w14:textId="7ECEA127" w:rsidR="6F4AD723" w:rsidRPr="009E5C77" w:rsidRDefault="6F4AD723" w:rsidP="6F4AD723">
            <w:pPr>
              <w:spacing w:after="0"/>
              <w:jc w:val="both"/>
              <w:rPr>
                <w:rFonts w:ascii="Arial" w:eastAsia="Arial" w:hAnsi="Arial" w:cs="Arial"/>
                <w:sz w:val="24"/>
                <w:szCs w:val="24"/>
              </w:rPr>
            </w:pPr>
          </w:p>
          <w:p w14:paraId="21B61651" w14:textId="10F3F9FE" w:rsidR="3FF0C3BB" w:rsidRPr="009E5C77" w:rsidRDefault="74F72297" w:rsidP="2E00962B">
            <w:pPr>
              <w:spacing w:after="0"/>
              <w:jc w:val="both"/>
              <w:rPr>
                <w:rFonts w:ascii="Arial" w:eastAsia="Arial" w:hAnsi="Arial" w:cs="Arial"/>
                <w:b/>
                <w:bCs/>
                <w:sz w:val="24"/>
                <w:szCs w:val="24"/>
              </w:rPr>
            </w:pPr>
            <w:r w:rsidRPr="009E5C77">
              <w:rPr>
                <w:rFonts w:ascii="Arial" w:eastAsia="Arial" w:hAnsi="Arial" w:cs="Arial"/>
                <w:b/>
                <w:bCs/>
                <w:sz w:val="24"/>
                <w:szCs w:val="24"/>
              </w:rPr>
              <w:t xml:space="preserve">Whole family approach - </w:t>
            </w:r>
          </w:p>
          <w:p w14:paraId="4B1399E5" w14:textId="6E0DF71A" w:rsidR="3FF0C3BB" w:rsidRPr="009E5C77" w:rsidRDefault="3FF0C3BB" w:rsidP="2E00962B">
            <w:pPr>
              <w:spacing w:after="0"/>
              <w:jc w:val="both"/>
              <w:rPr>
                <w:rFonts w:ascii="Arial" w:eastAsia="Arial" w:hAnsi="Arial" w:cs="Arial"/>
                <w:b/>
                <w:bCs/>
                <w:sz w:val="24"/>
                <w:szCs w:val="24"/>
              </w:rPr>
            </w:pPr>
          </w:p>
          <w:p w14:paraId="53845E2E" w14:textId="78652B58" w:rsidR="3FF0C3BB" w:rsidRPr="009E5C77" w:rsidRDefault="09E70233" w:rsidP="2E00962B">
            <w:pPr>
              <w:spacing w:after="0"/>
              <w:jc w:val="both"/>
              <w:rPr>
                <w:rFonts w:ascii="Arial" w:eastAsia="Arial" w:hAnsi="Arial" w:cs="Arial"/>
                <w:sz w:val="24"/>
                <w:szCs w:val="24"/>
              </w:rPr>
            </w:pPr>
            <w:r w:rsidRPr="009E5C77">
              <w:rPr>
                <w:rFonts w:ascii="Arial" w:eastAsia="Arial" w:hAnsi="Arial" w:cs="Arial"/>
                <w:sz w:val="24"/>
                <w:szCs w:val="24"/>
              </w:rPr>
              <w:t>Manchester communities have been clear that through our response to serious violence it is not only key to offer support to individuals</w:t>
            </w:r>
            <w:r w:rsidR="0DE0B4B6" w:rsidRPr="009E5C77">
              <w:rPr>
                <w:rFonts w:ascii="Arial" w:eastAsia="Arial" w:hAnsi="Arial" w:cs="Arial"/>
                <w:sz w:val="24"/>
                <w:szCs w:val="24"/>
              </w:rPr>
              <w:t>,</w:t>
            </w:r>
            <w:r w:rsidRPr="009E5C77">
              <w:rPr>
                <w:rFonts w:ascii="Arial" w:eastAsia="Arial" w:hAnsi="Arial" w:cs="Arial"/>
                <w:sz w:val="24"/>
                <w:szCs w:val="24"/>
              </w:rPr>
              <w:t xml:space="preserve"> but also </w:t>
            </w:r>
            <w:r w:rsidR="2690ED8D" w:rsidRPr="009E5C77">
              <w:rPr>
                <w:rFonts w:ascii="Arial" w:eastAsia="Arial" w:hAnsi="Arial" w:cs="Arial"/>
                <w:sz w:val="24"/>
                <w:szCs w:val="24"/>
              </w:rPr>
              <w:t xml:space="preserve">to </w:t>
            </w:r>
            <w:r w:rsidRPr="009E5C77">
              <w:rPr>
                <w:rFonts w:ascii="Arial" w:eastAsia="Arial" w:hAnsi="Arial" w:cs="Arial"/>
                <w:sz w:val="24"/>
                <w:szCs w:val="24"/>
              </w:rPr>
              <w:t>their families</w:t>
            </w:r>
            <w:r w:rsidR="28E5EB8F" w:rsidRPr="009E5C77">
              <w:rPr>
                <w:rFonts w:ascii="Arial" w:eastAsia="Arial" w:hAnsi="Arial" w:cs="Arial"/>
                <w:sz w:val="24"/>
                <w:szCs w:val="24"/>
              </w:rPr>
              <w:t xml:space="preserve">. </w:t>
            </w:r>
            <w:r w:rsidR="2F137AF0" w:rsidRPr="009E5C77">
              <w:rPr>
                <w:rFonts w:ascii="Arial" w:eastAsia="Arial" w:hAnsi="Arial" w:cs="Arial"/>
                <w:sz w:val="24"/>
                <w:szCs w:val="24"/>
              </w:rPr>
              <w:t xml:space="preserve">We know that families play a key role as a protective factor throughout the </w:t>
            </w:r>
            <w:r w:rsidR="368F296A" w:rsidRPr="009E5C77">
              <w:rPr>
                <w:rFonts w:ascii="Arial" w:eastAsia="Arial" w:hAnsi="Arial" w:cs="Arial"/>
                <w:sz w:val="24"/>
                <w:szCs w:val="24"/>
              </w:rPr>
              <w:t>course</w:t>
            </w:r>
            <w:r w:rsidR="631791A0" w:rsidRPr="009E5C77">
              <w:rPr>
                <w:rFonts w:ascii="Arial" w:eastAsia="Arial" w:hAnsi="Arial" w:cs="Arial"/>
                <w:sz w:val="24"/>
                <w:szCs w:val="24"/>
              </w:rPr>
              <w:t>,</w:t>
            </w:r>
            <w:r w:rsidR="368F296A" w:rsidRPr="009E5C77">
              <w:rPr>
                <w:rFonts w:ascii="Arial" w:eastAsia="Arial" w:hAnsi="Arial" w:cs="Arial"/>
                <w:sz w:val="24"/>
                <w:szCs w:val="24"/>
              </w:rPr>
              <w:t xml:space="preserve"> from pregnancy right through to adulthood</w:t>
            </w:r>
            <w:r w:rsidR="2F137AF0" w:rsidRPr="009E5C77">
              <w:rPr>
                <w:rFonts w:ascii="Arial" w:eastAsia="Arial" w:hAnsi="Arial" w:cs="Arial"/>
                <w:sz w:val="24"/>
                <w:szCs w:val="24"/>
              </w:rPr>
              <w:t xml:space="preserve">. </w:t>
            </w:r>
            <w:r w:rsidR="7577AE1C" w:rsidRPr="009E5C77">
              <w:rPr>
                <w:rFonts w:ascii="Arial" w:eastAsia="Arial" w:hAnsi="Arial" w:cs="Arial"/>
                <w:sz w:val="24"/>
                <w:szCs w:val="24"/>
              </w:rPr>
              <w:t>As a partnership w</w:t>
            </w:r>
            <w:r w:rsidR="2F137AF0" w:rsidRPr="009E5C77">
              <w:rPr>
                <w:rFonts w:ascii="Arial" w:eastAsia="Arial" w:hAnsi="Arial" w:cs="Arial"/>
                <w:sz w:val="24"/>
                <w:szCs w:val="24"/>
              </w:rPr>
              <w:t xml:space="preserve">e have developed our response to </w:t>
            </w:r>
            <w:r w:rsidR="75AB1D12" w:rsidRPr="009E5C77">
              <w:rPr>
                <w:rFonts w:ascii="Arial" w:eastAsia="Arial" w:hAnsi="Arial" w:cs="Arial"/>
                <w:sz w:val="24"/>
                <w:szCs w:val="24"/>
              </w:rPr>
              <w:t xml:space="preserve">taking a whole family approach through developing our commissioned services to provide whole family </w:t>
            </w:r>
            <w:r w:rsidR="51AB59C2" w:rsidRPr="009E5C77">
              <w:rPr>
                <w:rFonts w:ascii="Arial" w:eastAsia="Arial" w:hAnsi="Arial" w:cs="Arial"/>
                <w:sz w:val="24"/>
                <w:szCs w:val="24"/>
              </w:rPr>
              <w:t>support including</w:t>
            </w:r>
            <w:r w:rsidR="35A5AE0B" w:rsidRPr="009E5C77">
              <w:rPr>
                <w:rFonts w:ascii="Arial" w:eastAsia="Arial" w:hAnsi="Arial" w:cs="Arial"/>
                <w:sz w:val="24"/>
                <w:szCs w:val="24"/>
              </w:rPr>
              <w:t xml:space="preserve"> the following</w:t>
            </w:r>
            <w:r w:rsidR="6679F49A" w:rsidRPr="009E5C77">
              <w:rPr>
                <w:rFonts w:ascii="Arial" w:eastAsia="Arial" w:hAnsi="Arial" w:cs="Arial"/>
                <w:sz w:val="24"/>
                <w:szCs w:val="24"/>
              </w:rPr>
              <w:t>: -</w:t>
            </w:r>
            <w:r w:rsidR="35A5AE0B" w:rsidRPr="009E5C77">
              <w:rPr>
                <w:rFonts w:ascii="Arial" w:eastAsia="Arial" w:hAnsi="Arial" w:cs="Arial"/>
                <w:sz w:val="24"/>
                <w:szCs w:val="24"/>
              </w:rPr>
              <w:t xml:space="preserve"> </w:t>
            </w:r>
          </w:p>
          <w:p w14:paraId="4842EF36" w14:textId="2DA36E19" w:rsidR="3FF0C3BB" w:rsidRPr="009E5C77" w:rsidRDefault="3FF0C3BB" w:rsidP="2E00962B">
            <w:pPr>
              <w:spacing w:after="0"/>
              <w:jc w:val="both"/>
              <w:rPr>
                <w:rFonts w:ascii="Arial" w:eastAsia="Arial" w:hAnsi="Arial" w:cs="Arial"/>
                <w:sz w:val="24"/>
                <w:szCs w:val="24"/>
              </w:rPr>
            </w:pPr>
          </w:p>
          <w:p w14:paraId="682B1347" w14:textId="4904D328" w:rsidR="3FF0C3BB" w:rsidRPr="009E5C77" w:rsidRDefault="1E6B467F" w:rsidP="00E53F38">
            <w:pPr>
              <w:pStyle w:val="ListParagraph"/>
              <w:numPr>
                <w:ilvl w:val="0"/>
                <w:numId w:val="42"/>
              </w:numPr>
              <w:spacing w:after="0"/>
              <w:jc w:val="both"/>
              <w:rPr>
                <w:rFonts w:ascii="Arial" w:eastAsia="Arial" w:hAnsi="Arial" w:cs="Arial"/>
                <w:sz w:val="24"/>
                <w:szCs w:val="24"/>
              </w:rPr>
            </w:pPr>
            <w:r w:rsidRPr="009E5C77">
              <w:rPr>
                <w:rFonts w:ascii="Arial" w:eastAsia="Arial" w:hAnsi="Arial" w:cs="Arial"/>
                <w:sz w:val="24"/>
                <w:szCs w:val="24"/>
              </w:rPr>
              <w:t xml:space="preserve">Early Help </w:t>
            </w:r>
          </w:p>
          <w:p w14:paraId="00F038CE" w14:textId="6F316826" w:rsidR="3FF0C3BB" w:rsidRPr="009E5C77" w:rsidRDefault="1E6B467F" w:rsidP="00E53F38">
            <w:pPr>
              <w:pStyle w:val="ListParagraph"/>
              <w:numPr>
                <w:ilvl w:val="0"/>
                <w:numId w:val="42"/>
              </w:numPr>
              <w:spacing w:after="0"/>
              <w:jc w:val="both"/>
              <w:rPr>
                <w:rFonts w:ascii="Arial" w:eastAsia="Arial" w:hAnsi="Arial" w:cs="Arial"/>
                <w:sz w:val="24"/>
                <w:szCs w:val="24"/>
              </w:rPr>
            </w:pPr>
            <w:r w:rsidRPr="009E5C77">
              <w:rPr>
                <w:rFonts w:ascii="Arial" w:eastAsia="Arial" w:hAnsi="Arial" w:cs="Arial"/>
                <w:sz w:val="24"/>
                <w:szCs w:val="24"/>
              </w:rPr>
              <w:t xml:space="preserve">Afruca </w:t>
            </w:r>
          </w:p>
          <w:p w14:paraId="6C3AB404" w14:textId="7BC25875" w:rsidR="3FF0C3BB" w:rsidRPr="009E5C77" w:rsidRDefault="58C3780C" w:rsidP="00E53F38">
            <w:pPr>
              <w:pStyle w:val="ListParagraph"/>
              <w:numPr>
                <w:ilvl w:val="0"/>
                <w:numId w:val="42"/>
              </w:numPr>
              <w:spacing w:after="0"/>
              <w:jc w:val="both"/>
              <w:rPr>
                <w:rFonts w:ascii="Arial" w:eastAsia="Arial" w:hAnsi="Arial" w:cs="Arial"/>
                <w:sz w:val="24"/>
                <w:szCs w:val="24"/>
              </w:rPr>
            </w:pPr>
            <w:r w:rsidRPr="009E5C77">
              <w:rPr>
                <w:rFonts w:ascii="Arial" w:eastAsia="Arial" w:hAnsi="Arial" w:cs="Arial"/>
                <w:sz w:val="24"/>
                <w:szCs w:val="24"/>
              </w:rPr>
              <w:t xml:space="preserve">Manchester Youth Zone </w:t>
            </w:r>
          </w:p>
          <w:p w14:paraId="38BD5EF2" w14:textId="4016F83F" w:rsidR="3FF0C3BB" w:rsidRPr="009E5C77" w:rsidRDefault="58C3780C" w:rsidP="00E53F38">
            <w:pPr>
              <w:pStyle w:val="ListParagraph"/>
              <w:numPr>
                <w:ilvl w:val="0"/>
                <w:numId w:val="42"/>
              </w:numPr>
              <w:spacing w:after="0"/>
              <w:jc w:val="both"/>
              <w:rPr>
                <w:rFonts w:ascii="Arial" w:eastAsia="Arial" w:hAnsi="Arial" w:cs="Arial"/>
                <w:sz w:val="24"/>
                <w:szCs w:val="24"/>
              </w:rPr>
            </w:pPr>
            <w:r w:rsidRPr="009E5C77">
              <w:rPr>
                <w:rFonts w:ascii="Arial" w:eastAsia="Arial" w:hAnsi="Arial" w:cs="Arial"/>
                <w:sz w:val="24"/>
                <w:szCs w:val="24"/>
              </w:rPr>
              <w:t xml:space="preserve">Oasis Navigators </w:t>
            </w:r>
          </w:p>
          <w:p w14:paraId="68C74D70" w14:textId="6EB612DF" w:rsidR="3FF0C3BB" w:rsidRPr="009E5C77" w:rsidRDefault="3FF0C3BB" w:rsidP="2E00962B">
            <w:pPr>
              <w:spacing w:after="0"/>
              <w:jc w:val="both"/>
              <w:rPr>
                <w:rFonts w:ascii="Arial" w:eastAsia="Arial" w:hAnsi="Arial" w:cs="Arial"/>
                <w:sz w:val="24"/>
                <w:szCs w:val="24"/>
              </w:rPr>
            </w:pPr>
          </w:p>
          <w:p w14:paraId="77FE8F41" w14:textId="79C9AC58" w:rsidR="3FF0C3BB" w:rsidRPr="009E5C77" w:rsidRDefault="58C3780C" w:rsidP="2E00962B">
            <w:pPr>
              <w:spacing w:after="0"/>
              <w:jc w:val="both"/>
              <w:rPr>
                <w:rFonts w:ascii="Arial" w:eastAsia="Arial" w:hAnsi="Arial" w:cs="Arial"/>
                <w:sz w:val="24"/>
                <w:szCs w:val="24"/>
              </w:rPr>
            </w:pPr>
            <w:r w:rsidRPr="009E5C77">
              <w:rPr>
                <w:rFonts w:ascii="Arial" w:eastAsia="Arial" w:hAnsi="Arial" w:cs="Arial"/>
                <w:sz w:val="24"/>
                <w:szCs w:val="24"/>
              </w:rPr>
              <w:t>Due to the acknowledgement that this is an area we need to continue to develop the principle relating to “Think Family</w:t>
            </w:r>
            <w:r w:rsidR="2420208E" w:rsidRPr="009E5C77">
              <w:rPr>
                <w:rFonts w:ascii="Arial" w:eastAsia="Arial" w:hAnsi="Arial" w:cs="Arial"/>
                <w:sz w:val="24"/>
                <w:szCs w:val="24"/>
              </w:rPr>
              <w:t>”</w:t>
            </w:r>
            <w:r w:rsidRPr="009E5C77">
              <w:rPr>
                <w:rFonts w:ascii="Arial" w:eastAsia="Arial" w:hAnsi="Arial" w:cs="Arial"/>
                <w:sz w:val="24"/>
                <w:szCs w:val="24"/>
              </w:rPr>
              <w:t xml:space="preserve"> will </w:t>
            </w:r>
            <w:r w:rsidR="36873C8D" w:rsidRPr="009E5C77">
              <w:rPr>
                <w:rFonts w:ascii="Arial" w:eastAsia="Arial" w:hAnsi="Arial" w:cs="Arial"/>
                <w:sz w:val="24"/>
                <w:szCs w:val="24"/>
              </w:rPr>
              <w:t>continue</w:t>
            </w:r>
            <w:r w:rsidRPr="009E5C77">
              <w:rPr>
                <w:rFonts w:ascii="Arial" w:eastAsia="Arial" w:hAnsi="Arial" w:cs="Arial"/>
                <w:sz w:val="24"/>
                <w:szCs w:val="24"/>
              </w:rPr>
              <w:t xml:space="preserve"> to remain a priority of the Serious Violence Strategy. </w:t>
            </w:r>
          </w:p>
          <w:p w14:paraId="398696EA" w14:textId="68D29CDA" w:rsidR="3FF0C3BB" w:rsidRPr="009E5C77" w:rsidRDefault="3FF0C3BB" w:rsidP="2E00962B">
            <w:pPr>
              <w:spacing w:after="0"/>
              <w:jc w:val="both"/>
              <w:rPr>
                <w:rFonts w:ascii="Arial" w:eastAsia="Arial" w:hAnsi="Arial" w:cs="Arial"/>
                <w:sz w:val="24"/>
                <w:szCs w:val="24"/>
              </w:rPr>
            </w:pPr>
          </w:p>
          <w:p w14:paraId="5B403356" w14:textId="2F36E752" w:rsidR="3FF0C3BB" w:rsidRPr="009E5C77" w:rsidRDefault="6EE4C7C3" w:rsidP="2E00962B">
            <w:pPr>
              <w:spacing w:after="0"/>
              <w:jc w:val="both"/>
              <w:rPr>
                <w:rFonts w:ascii="Arial" w:eastAsia="Arial" w:hAnsi="Arial" w:cs="Arial"/>
                <w:b/>
                <w:bCs/>
                <w:sz w:val="24"/>
                <w:szCs w:val="24"/>
              </w:rPr>
            </w:pPr>
            <w:r w:rsidRPr="009E5C77">
              <w:rPr>
                <w:rFonts w:ascii="Arial" w:eastAsia="Arial" w:hAnsi="Arial" w:cs="Arial"/>
                <w:b/>
                <w:bCs/>
                <w:sz w:val="24"/>
                <w:szCs w:val="24"/>
              </w:rPr>
              <w:t xml:space="preserve">Children and young people involved in serious violence </w:t>
            </w:r>
          </w:p>
          <w:p w14:paraId="0211DBB1" w14:textId="2558ABE7" w:rsidR="3FF0C3BB" w:rsidRPr="009E5C77" w:rsidRDefault="3FF0C3BB" w:rsidP="2E00962B">
            <w:pPr>
              <w:spacing w:after="0"/>
              <w:jc w:val="both"/>
              <w:rPr>
                <w:rFonts w:ascii="Arial" w:eastAsia="Arial" w:hAnsi="Arial" w:cs="Arial"/>
                <w:b/>
                <w:bCs/>
                <w:sz w:val="24"/>
                <w:szCs w:val="24"/>
              </w:rPr>
            </w:pPr>
          </w:p>
          <w:p w14:paraId="75EBCDDF" w14:textId="23C1EDF4" w:rsidR="3FF0C3BB" w:rsidRPr="009E5C77" w:rsidRDefault="7E890F71" w:rsidP="2E00962B">
            <w:pPr>
              <w:spacing w:after="0"/>
              <w:jc w:val="both"/>
              <w:rPr>
                <w:rFonts w:ascii="Arial" w:eastAsia="Arial" w:hAnsi="Arial" w:cs="Arial"/>
                <w:sz w:val="24"/>
                <w:szCs w:val="24"/>
              </w:rPr>
            </w:pPr>
            <w:r w:rsidRPr="009E5C77">
              <w:rPr>
                <w:rFonts w:ascii="Arial" w:eastAsia="Arial" w:hAnsi="Arial" w:cs="Arial"/>
                <w:sz w:val="24"/>
                <w:szCs w:val="24"/>
              </w:rPr>
              <w:t>O</w:t>
            </w:r>
            <w:r w:rsidR="112AC5B3" w:rsidRPr="009E5C77">
              <w:rPr>
                <w:rFonts w:ascii="Arial" w:eastAsia="Arial" w:hAnsi="Arial" w:cs="Arial"/>
                <w:sz w:val="24"/>
                <w:szCs w:val="24"/>
              </w:rPr>
              <w:t>ur research and data analysis</w:t>
            </w:r>
            <w:r w:rsidR="04D01F69" w:rsidRPr="009E5C77">
              <w:rPr>
                <w:rFonts w:ascii="Arial" w:eastAsia="Arial" w:hAnsi="Arial" w:cs="Arial"/>
                <w:sz w:val="24"/>
                <w:szCs w:val="24"/>
              </w:rPr>
              <w:t xml:space="preserve"> indicates</w:t>
            </w:r>
            <w:r w:rsidR="112AC5B3" w:rsidRPr="009E5C77">
              <w:rPr>
                <w:rFonts w:ascii="Arial" w:eastAsia="Arial" w:hAnsi="Arial" w:cs="Arial"/>
                <w:sz w:val="24"/>
                <w:szCs w:val="24"/>
              </w:rPr>
              <w:t xml:space="preserve"> that children and young people </w:t>
            </w:r>
            <w:r w:rsidR="24061F41" w:rsidRPr="009E5C77">
              <w:rPr>
                <w:rFonts w:ascii="Arial" w:eastAsia="Arial" w:hAnsi="Arial" w:cs="Arial"/>
                <w:sz w:val="24"/>
                <w:szCs w:val="24"/>
              </w:rPr>
              <w:t>account</w:t>
            </w:r>
            <w:r w:rsidR="112AC5B3" w:rsidRPr="009E5C77">
              <w:rPr>
                <w:rFonts w:ascii="Arial" w:eastAsia="Arial" w:hAnsi="Arial" w:cs="Arial"/>
                <w:sz w:val="24"/>
                <w:szCs w:val="24"/>
              </w:rPr>
              <w:t xml:space="preserve"> for between 12% and 14% of serious violence in Manchester (as </w:t>
            </w:r>
            <w:r w:rsidR="159530A6" w:rsidRPr="009E5C77">
              <w:rPr>
                <w:rFonts w:ascii="Arial" w:eastAsia="Arial" w:hAnsi="Arial" w:cs="Arial"/>
                <w:sz w:val="24"/>
                <w:szCs w:val="24"/>
              </w:rPr>
              <w:t>perpetrators)</w:t>
            </w:r>
            <w:r w:rsidR="4B7A0E0F" w:rsidRPr="009E5C77">
              <w:rPr>
                <w:rFonts w:ascii="Arial" w:eastAsia="Arial" w:hAnsi="Arial" w:cs="Arial"/>
                <w:sz w:val="24"/>
                <w:szCs w:val="24"/>
              </w:rPr>
              <w:t xml:space="preserve">. However, what we have also identified is that there </w:t>
            </w:r>
            <w:r w:rsidR="337C0A26" w:rsidRPr="009E5C77">
              <w:rPr>
                <w:rFonts w:ascii="Arial" w:eastAsia="Arial" w:hAnsi="Arial" w:cs="Arial"/>
                <w:sz w:val="24"/>
                <w:szCs w:val="24"/>
              </w:rPr>
              <w:t>is a cohort</w:t>
            </w:r>
            <w:r w:rsidR="4B7A0E0F" w:rsidRPr="009E5C77">
              <w:rPr>
                <w:rFonts w:ascii="Arial" w:eastAsia="Arial" w:hAnsi="Arial" w:cs="Arial"/>
                <w:sz w:val="24"/>
                <w:szCs w:val="24"/>
              </w:rPr>
              <w:t xml:space="preserve"> of young people who are responsible for </w:t>
            </w:r>
            <w:r w:rsidR="4C7EE2C8" w:rsidRPr="009E5C77">
              <w:rPr>
                <w:rFonts w:ascii="Arial" w:eastAsia="Arial" w:hAnsi="Arial" w:cs="Arial"/>
                <w:sz w:val="24"/>
                <w:szCs w:val="24"/>
              </w:rPr>
              <w:t>a high</w:t>
            </w:r>
            <w:r w:rsidR="4B7A0E0F" w:rsidRPr="009E5C77">
              <w:rPr>
                <w:rFonts w:ascii="Arial" w:eastAsia="Arial" w:hAnsi="Arial" w:cs="Arial"/>
                <w:sz w:val="24"/>
                <w:szCs w:val="24"/>
              </w:rPr>
              <w:t xml:space="preserve"> </w:t>
            </w:r>
            <w:r w:rsidR="720D8F37" w:rsidRPr="009E5C77">
              <w:rPr>
                <w:rFonts w:ascii="Arial" w:eastAsia="Arial" w:hAnsi="Arial" w:cs="Arial"/>
                <w:sz w:val="24"/>
                <w:szCs w:val="24"/>
              </w:rPr>
              <w:t>proportion of the 12%-14</w:t>
            </w:r>
            <w:r w:rsidR="41D62E76" w:rsidRPr="009E5C77">
              <w:rPr>
                <w:rFonts w:ascii="Arial" w:eastAsia="Arial" w:hAnsi="Arial" w:cs="Arial"/>
                <w:sz w:val="24"/>
                <w:szCs w:val="24"/>
              </w:rPr>
              <w:t>% (also could be described as a high rate of repeat offenders within this percentage)</w:t>
            </w:r>
            <w:r w:rsidR="720D8F37" w:rsidRPr="009E5C77">
              <w:rPr>
                <w:rFonts w:ascii="Arial" w:eastAsia="Arial" w:hAnsi="Arial" w:cs="Arial"/>
                <w:sz w:val="24"/>
                <w:szCs w:val="24"/>
              </w:rPr>
              <w:t xml:space="preserve">. </w:t>
            </w:r>
          </w:p>
          <w:p w14:paraId="42E2658E" w14:textId="77777777" w:rsidR="00DC71CC" w:rsidRPr="009E5C77" w:rsidRDefault="00DC71CC" w:rsidP="2E00962B">
            <w:pPr>
              <w:spacing w:after="0"/>
              <w:jc w:val="both"/>
              <w:rPr>
                <w:rFonts w:ascii="Arial" w:eastAsia="Arial" w:hAnsi="Arial" w:cs="Arial"/>
                <w:sz w:val="24"/>
                <w:szCs w:val="24"/>
              </w:rPr>
            </w:pPr>
          </w:p>
          <w:p w14:paraId="0BD244BA" w14:textId="208BAABE" w:rsidR="00DC71CC" w:rsidRPr="009E5C77" w:rsidRDefault="3A01C5FE" w:rsidP="2E00962B">
            <w:pPr>
              <w:spacing w:after="0"/>
              <w:jc w:val="both"/>
              <w:rPr>
                <w:rFonts w:ascii="Arial" w:eastAsia="Arial" w:hAnsi="Arial" w:cs="Arial"/>
                <w:sz w:val="24"/>
                <w:szCs w:val="24"/>
              </w:rPr>
            </w:pPr>
            <w:r w:rsidRPr="009E5C77">
              <w:rPr>
                <w:rFonts w:ascii="Arial" w:eastAsia="Arial" w:hAnsi="Arial" w:cs="Arial"/>
                <w:sz w:val="24"/>
                <w:szCs w:val="24"/>
              </w:rPr>
              <w:t xml:space="preserve">The </w:t>
            </w:r>
            <w:r w:rsidR="618B490F" w:rsidRPr="009E5C77">
              <w:rPr>
                <w:rFonts w:ascii="Arial" w:eastAsia="Arial" w:hAnsi="Arial" w:cs="Arial"/>
                <w:sz w:val="24"/>
                <w:szCs w:val="24"/>
              </w:rPr>
              <w:t>introduction of Engage</w:t>
            </w:r>
            <w:r w:rsidR="24EF8AC8" w:rsidRPr="009E5C77">
              <w:rPr>
                <w:rFonts w:ascii="Arial" w:eastAsia="Arial" w:hAnsi="Arial" w:cs="Arial"/>
                <w:sz w:val="24"/>
                <w:szCs w:val="24"/>
              </w:rPr>
              <w:t xml:space="preserve"> sought to provide early intervention and prevention</w:t>
            </w:r>
            <w:r w:rsidR="50E5EA33" w:rsidRPr="009E5C77">
              <w:rPr>
                <w:rFonts w:ascii="Arial" w:eastAsia="Arial" w:hAnsi="Arial" w:cs="Arial"/>
                <w:sz w:val="24"/>
                <w:szCs w:val="24"/>
              </w:rPr>
              <w:t xml:space="preserve"> for children not known to services</w:t>
            </w:r>
            <w:r w:rsidR="17717FA2" w:rsidRPr="009E5C77">
              <w:rPr>
                <w:rFonts w:ascii="Arial" w:eastAsia="Arial" w:hAnsi="Arial" w:cs="Arial"/>
                <w:sz w:val="24"/>
                <w:szCs w:val="24"/>
              </w:rPr>
              <w:t>.  However</w:t>
            </w:r>
            <w:r w:rsidR="21AD1067" w:rsidRPr="009E5C77">
              <w:rPr>
                <w:rFonts w:ascii="Arial" w:eastAsia="Arial" w:hAnsi="Arial" w:cs="Arial"/>
                <w:sz w:val="24"/>
                <w:szCs w:val="24"/>
              </w:rPr>
              <w:t xml:space="preserve"> referrals are being received for children that are known to statutory services</w:t>
            </w:r>
            <w:r w:rsidR="393570A6" w:rsidRPr="009E5C77">
              <w:rPr>
                <w:rFonts w:ascii="Arial" w:eastAsia="Arial" w:hAnsi="Arial" w:cs="Arial"/>
                <w:sz w:val="24"/>
                <w:szCs w:val="24"/>
              </w:rPr>
              <w:t xml:space="preserve">.  </w:t>
            </w:r>
            <w:r w:rsidR="0EB5B945" w:rsidRPr="009E5C77">
              <w:rPr>
                <w:rFonts w:ascii="Arial" w:eastAsia="Arial" w:hAnsi="Arial" w:cs="Arial"/>
                <w:sz w:val="24"/>
                <w:szCs w:val="24"/>
              </w:rPr>
              <w:t>We</w:t>
            </w:r>
            <w:r w:rsidR="4206C46E" w:rsidRPr="009E5C77">
              <w:rPr>
                <w:rFonts w:ascii="Arial" w:eastAsia="Arial" w:hAnsi="Arial" w:cs="Arial"/>
                <w:sz w:val="24"/>
                <w:szCs w:val="24"/>
              </w:rPr>
              <w:t xml:space="preserve"> need to ensure that those</w:t>
            </w:r>
            <w:r w:rsidR="555CDBDF" w:rsidRPr="009E5C77">
              <w:rPr>
                <w:rFonts w:ascii="Arial" w:eastAsia="Arial" w:hAnsi="Arial" w:cs="Arial"/>
                <w:sz w:val="24"/>
                <w:szCs w:val="24"/>
              </w:rPr>
              <w:t xml:space="preserve"> children involved in serious violence that are</w:t>
            </w:r>
            <w:r w:rsidR="47D4B008" w:rsidRPr="009E5C77">
              <w:rPr>
                <w:rFonts w:ascii="Arial" w:eastAsia="Arial" w:hAnsi="Arial" w:cs="Arial"/>
                <w:sz w:val="24"/>
                <w:szCs w:val="24"/>
              </w:rPr>
              <w:t xml:space="preserve"> known to services like Children’s Social Care</w:t>
            </w:r>
            <w:r w:rsidR="6948A60B" w:rsidRPr="009E5C77">
              <w:rPr>
                <w:rFonts w:ascii="Arial" w:eastAsia="Arial" w:hAnsi="Arial" w:cs="Arial"/>
                <w:sz w:val="24"/>
                <w:szCs w:val="24"/>
              </w:rPr>
              <w:t xml:space="preserve"> are </w:t>
            </w:r>
            <w:r w:rsidR="74421E8E" w:rsidRPr="009E5C77">
              <w:rPr>
                <w:rFonts w:ascii="Arial" w:eastAsia="Arial" w:hAnsi="Arial" w:cs="Arial"/>
                <w:sz w:val="24"/>
                <w:szCs w:val="24"/>
              </w:rPr>
              <w:t xml:space="preserve">also accessing the support they need </w:t>
            </w:r>
            <w:r w:rsidR="211A20FB" w:rsidRPr="009E5C77">
              <w:rPr>
                <w:rFonts w:ascii="Arial" w:eastAsia="Arial" w:hAnsi="Arial" w:cs="Arial"/>
                <w:sz w:val="24"/>
                <w:szCs w:val="24"/>
              </w:rPr>
              <w:t>from those services</w:t>
            </w:r>
            <w:r w:rsidR="3653D9B0" w:rsidRPr="009E5C77">
              <w:rPr>
                <w:rFonts w:ascii="Arial" w:eastAsia="Arial" w:hAnsi="Arial" w:cs="Arial"/>
                <w:sz w:val="24"/>
                <w:szCs w:val="24"/>
              </w:rPr>
              <w:t>, rather than accessing services</w:t>
            </w:r>
            <w:r w:rsidR="62038F18" w:rsidRPr="009E5C77">
              <w:rPr>
                <w:rFonts w:ascii="Arial" w:eastAsia="Arial" w:hAnsi="Arial" w:cs="Arial"/>
                <w:sz w:val="24"/>
                <w:szCs w:val="24"/>
              </w:rPr>
              <w:t xml:space="preserve"> designed for early intervention an</w:t>
            </w:r>
            <w:r w:rsidR="47BF379F" w:rsidRPr="009E5C77">
              <w:rPr>
                <w:rFonts w:ascii="Arial" w:eastAsia="Arial" w:hAnsi="Arial" w:cs="Arial"/>
                <w:sz w:val="24"/>
                <w:szCs w:val="24"/>
              </w:rPr>
              <w:t>d</w:t>
            </w:r>
            <w:r w:rsidR="62038F18" w:rsidRPr="009E5C77">
              <w:rPr>
                <w:rFonts w:ascii="Arial" w:eastAsia="Arial" w:hAnsi="Arial" w:cs="Arial"/>
                <w:sz w:val="24"/>
                <w:szCs w:val="24"/>
              </w:rPr>
              <w:t xml:space="preserve"> prevention.</w:t>
            </w:r>
          </w:p>
          <w:p w14:paraId="5EC1CAD6" w14:textId="522181A6" w:rsidR="3FF0C3BB" w:rsidRPr="009E5C77" w:rsidRDefault="3FF0C3BB" w:rsidP="2E00962B">
            <w:pPr>
              <w:spacing w:after="0"/>
              <w:jc w:val="both"/>
              <w:rPr>
                <w:rFonts w:ascii="Arial" w:eastAsia="Arial" w:hAnsi="Arial" w:cs="Arial"/>
                <w:sz w:val="24"/>
                <w:szCs w:val="24"/>
              </w:rPr>
            </w:pPr>
          </w:p>
          <w:p w14:paraId="6FF3E84C" w14:textId="60C4A1C7" w:rsidR="3FF0C3BB" w:rsidRPr="009E5C77" w:rsidRDefault="720D8F37" w:rsidP="2E00962B">
            <w:pPr>
              <w:spacing w:after="0"/>
              <w:jc w:val="both"/>
              <w:rPr>
                <w:rFonts w:ascii="Arial" w:eastAsia="Arial" w:hAnsi="Arial" w:cs="Arial"/>
                <w:sz w:val="24"/>
                <w:szCs w:val="24"/>
              </w:rPr>
            </w:pPr>
            <w:r w:rsidRPr="009E5C77">
              <w:rPr>
                <w:rFonts w:ascii="Arial" w:eastAsia="Arial" w:hAnsi="Arial" w:cs="Arial"/>
                <w:sz w:val="24"/>
                <w:szCs w:val="24"/>
              </w:rPr>
              <w:t>Fro</w:t>
            </w:r>
            <w:r w:rsidR="2C445B7D" w:rsidRPr="009E5C77">
              <w:rPr>
                <w:rFonts w:ascii="Arial" w:eastAsia="Arial" w:hAnsi="Arial" w:cs="Arial"/>
                <w:sz w:val="24"/>
                <w:szCs w:val="24"/>
              </w:rPr>
              <w:t>m various research, deep dives and reviews, we</w:t>
            </w:r>
            <w:r w:rsidR="27B4F757" w:rsidRPr="009E5C77">
              <w:rPr>
                <w:rFonts w:ascii="Arial" w:eastAsia="Arial" w:hAnsi="Arial" w:cs="Arial"/>
                <w:sz w:val="24"/>
                <w:szCs w:val="24"/>
              </w:rPr>
              <w:t xml:space="preserve"> also</w:t>
            </w:r>
            <w:r w:rsidR="2C445B7D" w:rsidRPr="009E5C77">
              <w:rPr>
                <w:rFonts w:ascii="Arial" w:eastAsia="Arial" w:hAnsi="Arial" w:cs="Arial"/>
                <w:sz w:val="24"/>
                <w:szCs w:val="24"/>
              </w:rPr>
              <w:t xml:space="preserve"> know that</w:t>
            </w:r>
            <w:r w:rsidR="0C86E66A" w:rsidRPr="009E5C77">
              <w:rPr>
                <w:rFonts w:ascii="Arial" w:eastAsia="Arial" w:hAnsi="Arial" w:cs="Arial"/>
                <w:sz w:val="24"/>
                <w:szCs w:val="24"/>
              </w:rPr>
              <w:t xml:space="preserve"> some</w:t>
            </w:r>
            <w:r w:rsidR="2C445B7D" w:rsidRPr="009E5C77">
              <w:rPr>
                <w:rFonts w:ascii="Arial" w:eastAsia="Arial" w:hAnsi="Arial" w:cs="Arial"/>
                <w:sz w:val="24"/>
                <w:szCs w:val="24"/>
              </w:rPr>
              <w:t xml:space="preserve"> children and young people known to statutory services such as Youth Justice</w:t>
            </w:r>
            <w:r w:rsidR="1F6FAA4B" w:rsidRPr="009E5C77">
              <w:rPr>
                <w:rFonts w:ascii="Arial" w:eastAsia="Arial" w:hAnsi="Arial" w:cs="Arial"/>
                <w:sz w:val="24"/>
                <w:szCs w:val="24"/>
              </w:rPr>
              <w:t xml:space="preserve"> and Children</w:t>
            </w:r>
            <w:r w:rsidR="7F5D929F" w:rsidRPr="009E5C77">
              <w:rPr>
                <w:rFonts w:ascii="Arial" w:eastAsia="Arial" w:hAnsi="Arial" w:cs="Arial"/>
                <w:sz w:val="24"/>
                <w:szCs w:val="24"/>
              </w:rPr>
              <w:t>’</w:t>
            </w:r>
            <w:r w:rsidR="1F6FAA4B" w:rsidRPr="009E5C77">
              <w:rPr>
                <w:rFonts w:ascii="Arial" w:eastAsia="Arial" w:hAnsi="Arial" w:cs="Arial"/>
                <w:sz w:val="24"/>
                <w:szCs w:val="24"/>
              </w:rPr>
              <w:t>s</w:t>
            </w:r>
            <w:r w:rsidR="2C445B7D" w:rsidRPr="009E5C77">
              <w:rPr>
                <w:rFonts w:ascii="Arial" w:eastAsia="Arial" w:hAnsi="Arial" w:cs="Arial"/>
                <w:sz w:val="24"/>
                <w:szCs w:val="24"/>
              </w:rPr>
              <w:t xml:space="preserve"> Services (complex safeguarding</w:t>
            </w:r>
            <w:r w:rsidR="7DB29997" w:rsidRPr="009E5C77">
              <w:rPr>
                <w:rFonts w:ascii="Arial" w:eastAsia="Arial" w:hAnsi="Arial" w:cs="Arial"/>
                <w:sz w:val="24"/>
                <w:szCs w:val="24"/>
              </w:rPr>
              <w:t>),</w:t>
            </w:r>
            <w:r w:rsidR="0E867064" w:rsidRPr="009E5C77">
              <w:rPr>
                <w:rFonts w:ascii="Arial" w:eastAsia="Arial" w:hAnsi="Arial" w:cs="Arial"/>
                <w:sz w:val="24"/>
                <w:szCs w:val="24"/>
              </w:rPr>
              <w:t xml:space="preserve"> despite the efforts of </w:t>
            </w:r>
            <w:r w:rsidR="0566AA71" w:rsidRPr="009E5C77">
              <w:rPr>
                <w:rFonts w:ascii="Arial" w:eastAsia="Arial" w:hAnsi="Arial" w:cs="Arial"/>
                <w:sz w:val="24"/>
                <w:szCs w:val="24"/>
              </w:rPr>
              <w:t>professional</w:t>
            </w:r>
            <w:r w:rsidR="0E867064" w:rsidRPr="009E5C77">
              <w:rPr>
                <w:rFonts w:ascii="Arial" w:eastAsia="Arial" w:hAnsi="Arial" w:cs="Arial"/>
                <w:sz w:val="24"/>
                <w:szCs w:val="24"/>
              </w:rPr>
              <w:t xml:space="preserve"> engagement</w:t>
            </w:r>
            <w:r w:rsidR="7DB29997" w:rsidRPr="009E5C77">
              <w:rPr>
                <w:rFonts w:ascii="Arial" w:eastAsia="Arial" w:hAnsi="Arial" w:cs="Arial"/>
                <w:sz w:val="24"/>
                <w:szCs w:val="24"/>
              </w:rPr>
              <w:t xml:space="preserve">, </w:t>
            </w:r>
            <w:r w:rsidR="0E867064" w:rsidRPr="009E5C77">
              <w:rPr>
                <w:rFonts w:ascii="Arial" w:eastAsia="Arial" w:hAnsi="Arial" w:cs="Arial"/>
                <w:sz w:val="24"/>
                <w:szCs w:val="24"/>
              </w:rPr>
              <w:t xml:space="preserve">risk management with these young people can be challenging. </w:t>
            </w:r>
          </w:p>
          <w:p w14:paraId="61847116" w14:textId="2E65BAB7" w:rsidR="3FF0C3BB" w:rsidRPr="009E5C77" w:rsidRDefault="3FF0C3BB" w:rsidP="2E00962B">
            <w:pPr>
              <w:spacing w:after="0"/>
              <w:jc w:val="both"/>
              <w:rPr>
                <w:rFonts w:ascii="Arial" w:eastAsia="Arial" w:hAnsi="Arial" w:cs="Arial"/>
                <w:sz w:val="24"/>
                <w:szCs w:val="24"/>
              </w:rPr>
            </w:pPr>
          </w:p>
          <w:p w14:paraId="10874990" w14:textId="32E78B8C" w:rsidR="3FF0C3BB" w:rsidRPr="009E5C77" w:rsidRDefault="0EF67E5B" w:rsidP="2E00962B">
            <w:pPr>
              <w:spacing w:after="0"/>
              <w:jc w:val="both"/>
              <w:rPr>
                <w:rFonts w:ascii="Arial" w:eastAsia="Arial" w:hAnsi="Arial" w:cs="Arial"/>
                <w:sz w:val="24"/>
                <w:szCs w:val="24"/>
              </w:rPr>
            </w:pPr>
            <w:r w:rsidRPr="009E5C77">
              <w:rPr>
                <w:rFonts w:ascii="Arial" w:eastAsia="Arial" w:hAnsi="Arial" w:cs="Arial"/>
                <w:sz w:val="24"/>
                <w:szCs w:val="24"/>
              </w:rPr>
              <w:t>There is a need for us to develop how we work with children and young people who are involved in serious violence</w:t>
            </w:r>
            <w:r w:rsidR="0882A71B" w:rsidRPr="009E5C77">
              <w:rPr>
                <w:rFonts w:ascii="Arial" w:eastAsia="Arial" w:hAnsi="Arial" w:cs="Arial"/>
                <w:sz w:val="24"/>
                <w:szCs w:val="24"/>
              </w:rPr>
              <w:t>, present es</w:t>
            </w:r>
            <w:r w:rsidRPr="009E5C77">
              <w:rPr>
                <w:rFonts w:ascii="Arial" w:eastAsia="Arial" w:hAnsi="Arial" w:cs="Arial"/>
                <w:sz w:val="24"/>
                <w:szCs w:val="24"/>
              </w:rPr>
              <w:t>calating behaviou</w:t>
            </w:r>
            <w:r w:rsidR="5C5459CF" w:rsidRPr="009E5C77">
              <w:rPr>
                <w:rFonts w:ascii="Arial" w:eastAsia="Arial" w:hAnsi="Arial" w:cs="Arial"/>
                <w:sz w:val="24"/>
                <w:szCs w:val="24"/>
              </w:rPr>
              <w:t>rs</w:t>
            </w:r>
            <w:r w:rsidR="0FE3F8E1" w:rsidRPr="009E5C77">
              <w:rPr>
                <w:rFonts w:ascii="Arial" w:eastAsia="Arial" w:hAnsi="Arial" w:cs="Arial"/>
                <w:sz w:val="24"/>
                <w:szCs w:val="24"/>
              </w:rPr>
              <w:t>,</w:t>
            </w:r>
            <w:r w:rsidRPr="009E5C77">
              <w:rPr>
                <w:rFonts w:ascii="Arial" w:eastAsia="Arial" w:hAnsi="Arial" w:cs="Arial"/>
                <w:sz w:val="24"/>
                <w:szCs w:val="24"/>
              </w:rPr>
              <w:t xml:space="preserve"> p</w:t>
            </w:r>
            <w:r w:rsidR="2245D289" w:rsidRPr="009E5C77">
              <w:rPr>
                <w:rFonts w:ascii="Arial" w:eastAsia="Arial" w:hAnsi="Arial" w:cs="Arial"/>
                <w:sz w:val="24"/>
                <w:szCs w:val="24"/>
              </w:rPr>
              <w:t>ose</w:t>
            </w:r>
            <w:r w:rsidRPr="009E5C77">
              <w:rPr>
                <w:rFonts w:ascii="Arial" w:eastAsia="Arial" w:hAnsi="Arial" w:cs="Arial"/>
                <w:sz w:val="24"/>
                <w:szCs w:val="24"/>
              </w:rPr>
              <w:t xml:space="preserve"> </w:t>
            </w:r>
            <w:r w:rsidR="2EFF24C4" w:rsidRPr="009E5C77">
              <w:rPr>
                <w:rFonts w:ascii="Arial" w:eastAsia="Arial" w:hAnsi="Arial" w:cs="Arial"/>
                <w:sz w:val="24"/>
                <w:szCs w:val="24"/>
              </w:rPr>
              <w:t>heightened risk</w:t>
            </w:r>
            <w:r w:rsidRPr="009E5C77">
              <w:rPr>
                <w:rFonts w:ascii="Arial" w:eastAsia="Arial" w:hAnsi="Arial" w:cs="Arial"/>
                <w:sz w:val="24"/>
                <w:szCs w:val="24"/>
              </w:rPr>
              <w:t xml:space="preserve"> (to themselves and others)</w:t>
            </w:r>
            <w:r w:rsidR="7083178D" w:rsidRPr="009E5C77">
              <w:rPr>
                <w:rFonts w:ascii="Arial" w:eastAsia="Arial" w:hAnsi="Arial" w:cs="Arial"/>
                <w:sz w:val="24"/>
                <w:szCs w:val="24"/>
              </w:rPr>
              <w:t xml:space="preserve"> and who are not engaging with support</w:t>
            </w:r>
            <w:r w:rsidRPr="009E5C77">
              <w:rPr>
                <w:rFonts w:ascii="Arial" w:eastAsia="Arial" w:hAnsi="Arial" w:cs="Arial"/>
                <w:sz w:val="24"/>
                <w:szCs w:val="24"/>
              </w:rPr>
              <w:t xml:space="preserve">. </w:t>
            </w:r>
            <w:r w:rsidR="2007F10A" w:rsidRPr="009E5C77">
              <w:rPr>
                <w:rFonts w:ascii="Arial" w:eastAsia="Arial" w:hAnsi="Arial" w:cs="Arial"/>
                <w:sz w:val="24"/>
                <w:szCs w:val="24"/>
              </w:rPr>
              <w:t xml:space="preserve">Through working with partners across the </w:t>
            </w:r>
            <w:r w:rsidR="3143030B" w:rsidRPr="009E5C77">
              <w:rPr>
                <w:rFonts w:ascii="Arial" w:eastAsia="Arial" w:hAnsi="Arial" w:cs="Arial"/>
                <w:sz w:val="24"/>
                <w:szCs w:val="24"/>
              </w:rPr>
              <w:t>city</w:t>
            </w:r>
            <w:r w:rsidR="35B04ED1" w:rsidRPr="009E5C77">
              <w:rPr>
                <w:rFonts w:ascii="Arial" w:eastAsia="Arial" w:hAnsi="Arial" w:cs="Arial"/>
                <w:sz w:val="24"/>
                <w:szCs w:val="24"/>
              </w:rPr>
              <w:t xml:space="preserve">, Manchester </w:t>
            </w:r>
            <w:r w:rsidR="17CCB351" w:rsidRPr="009E5C77">
              <w:rPr>
                <w:rFonts w:ascii="Arial" w:eastAsia="Arial" w:hAnsi="Arial" w:cs="Arial"/>
                <w:sz w:val="24"/>
                <w:szCs w:val="24"/>
              </w:rPr>
              <w:t>is</w:t>
            </w:r>
            <w:r w:rsidR="2007F10A" w:rsidRPr="009E5C77">
              <w:rPr>
                <w:rFonts w:ascii="Arial" w:eastAsia="Arial" w:hAnsi="Arial" w:cs="Arial"/>
                <w:sz w:val="24"/>
                <w:szCs w:val="24"/>
              </w:rPr>
              <w:t xml:space="preserve"> in the early mobilisation phases of two programmes of work, SHIFT Manchester and Another Chance, </w:t>
            </w:r>
            <w:r w:rsidR="34141F6D" w:rsidRPr="009E5C77">
              <w:rPr>
                <w:rFonts w:ascii="Arial" w:eastAsia="Arial" w:hAnsi="Arial" w:cs="Arial"/>
                <w:sz w:val="24"/>
                <w:szCs w:val="24"/>
              </w:rPr>
              <w:t>as</w:t>
            </w:r>
            <w:r w:rsidR="52B8CAA6" w:rsidRPr="009E5C77">
              <w:rPr>
                <w:rFonts w:ascii="Arial" w:eastAsia="Arial" w:hAnsi="Arial" w:cs="Arial"/>
                <w:sz w:val="24"/>
                <w:szCs w:val="24"/>
              </w:rPr>
              <w:t xml:space="preserve"> </w:t>
            </w:r>
            <w:r w:rsidR="214D2FFB" w:rsidRPr="009E5C77">
              <w:rPr>
                <w:rFonts w:ascii="Arial" w:eastAsia="Arial" w:hAnsi="Arial" w:cs="Arial"/>
                <w:sz w:val="24"/>
                <w:szCs w:val="24"/>
              </w:rPr>
              <w:t>alternative means of engagement</w:t>
            </w:r>
            <w:r w:rsidR="422C5C22" w:rsidRPr="009E5C77">
              <w:rPr>
                <w:rFonts w:ascii="Arial" w:eastAsia="Arial" w:hAnsi="Arial" w:cs="Arial"/>
                <w:sz w:val="24"/>
                <w:szCs w:val="24"/>
              </w:rPr>
              <w:t xml:space="preserve"> with children and young people who are repeatedly involved is serious violence</w:t>
            </w:r>
            <w:r w:rsidR="1A396F55" w:rsidRPr="009E5C77">
              <w:rPr>
                <w:rFonts w:ascii="Arial" w:eastAsia="Arial" w:hAnsi="Arial" w:cs="Arial"/>
                <w:sz w:val="24"/>
                <w:szCs w:val="24"/>
              </w:rPr>
              <w:t xml:space="preserve"> (details in section </w:t>
            </w:r>
            <w:r w:rsidR="7CD5A419" w:rsidRPr="009E5C77">
              <w:rPr>
                <w:rFonts w:ascii="Arial" w:eastAsia="Arial" w:hAnsi="Arial" w:cs="Arial"/>
                <w:sz w:val="24"/>
                <w:szCs w:val="24"/>
              </w:rPr>
              <w:t>5.2</w:t>
            </w:r>
            <w:r w:rsidR="1A396F55" w:rsidRPr="009E5C77">
              <w:rPr>
                <w:rFonts w:ascii="Arial" w:eastAsia="Arial" w:hAnsi="Arial" w:cs="Arial"/>
                <w:sz w:val="24"/>
                <w:szCs w:val="24"/>
              </w:rPr>
              <w:t>)</w:t>
            </w:r>
            <w:r w:rsidR="422C5C22" w:rsidRPr="009E5C77">
              <w:rPr>
                <w:rFonts w:ascii="Arial" w:eastAsia="Arial" w:hAnsi="Arial" w:cs="Arial"/>
                <w:sz w:val="24"/>
                <w:szCs w:val="24"/>
              </w:rPr>
              <w:t xml:space="preserve">. </w:t>
            </w:r>
          </w:p>
          <w:p w14:paraId="6A8AD065" w14:textId="6DA1E9DE" w:rsidR="3FF0C3BB" w:rsidRPr="009E5C77" w:rsidRDefault="3FF0C3BB" w:rsidP="2E00962B">
            <w:pPr>
              <w:spacing w:after="0"/>
              <w:jc w:val="both"/>
              <w:rPr>
                <w:rFonts w:ascii="Arial" w:eastAsia="Arial" w:hAnsi="Arial" w:cs="Arial"/>
                <w:sz w:val="24"/>
                <w:szCs w:val="24"/>
              </w:rPr>
            </w:pPr>
          </w:p>
          <w:p w14:paraId="57BFB7CF" w14:textId="14255502" w:rsidR="3FF0C3BB" w:rsidRPr="009E5C77" w:rsidRDefault="4E6658BF" w:rsidP="2E00962B">
            <w:pPr>
              <w:spacing w:after="0"/>
              <w:jc w:val="both"/>
              <w:rPr>
                <w:rFonts w:ascii="Arial" w:eastAsia="Arial" w:hAnsi="Arial" w:cs="Arial"/>
                <w:sz w:val="24"/>
                <w:szCs w:val="24"/>
              </w:rPr>
            </w:pPr>
            <w:r w:rsidRPr="009E5C77">
              <w:rPr>
                <w:rFonts w:ascii="Arial" w:eastAsia="Arial" w:hAnsi="Arial" w:cs="Arial"/>
                <w:sz w:val="24"/>
                <w:szCs w:val="24"/>
              </w:rPr>
              <w:t xml:space="preserve">There will be </w:t>
            </w:r>
            <w:r w:rsidR="4972D05B" w:rsidRPr="009E5C77">
              <w:rPr>
                <w:rFonts w:ascii="Arial" w:eastAsia="Arial" w:hAnsi="Arial" w:cs="Arial"/>
                <w:sz w:val="24"/>
                <w:szCs w:val="24"/>
              </w:rPr>
              <w:t>i</w:t>
            </w:r>
            <w:r w:rsidRPr="009E5C77">
              <w:rPr>
                <w:rFonts w:ascii="Arial" w:eastAsia="Arial" w:hAnsi="Arial" w:cs="Arial"/>
                <w:sz w:val="24"/>
                <w:szCs w:val="24"/>
              </w:rPr>
              <w:t>ndepend</w:t>
            </w:r>
            <w:r w:rsidR="7A30875A" w:rsidRPr="009E5C77">
              <w:rPr>
                <w:rFonts w:ascii="Arial" w:eastAsia="Arial" w:hAnsi="Arial" w:cs="Arial"/>
                <w:sz w:val="24"/>
                <w:szCs w:val="24"/>
              </w:rPr>
              <w:t>e</w:t>
            </w:r>
            <w:r w:rsidRPr="009E5C77">
              <w:rPr>
                <w:rFonts w:ascii="Arial" w:eastAsia="Arial" w:hAnsi="Arial" w:cs="Arial"/>
                <w:sz w:val="24"/>
                <w:szCs w:val="24"/>
              </w:rPr>
              <w:t>nt analysis and evaluation of both programmes on an ongoing basis</w:t>
            </w:r>
            <w:r w:rsidR="1A6A435D" w:rsidRPr="009E5C77">
              <w:rPr>
                <w:rFonts w:ascii="Arial" w:eastAsia="Arial" w:hAnsi="Arial" w:cs="Arial"/>
                <w:sz w:val="24"/>
                <w:szCs w:val="24"/>
              </w:rPr>
              <w:t xml:space="preserve"> to understand their impact on this cohort of children </w:t>
            </w:r>
            <w:r w:rsidR="7B5CE0CC" w:rsidRPr="009E5C77">
              <w:rPr>
                <w:rFonts w:ascii="Arial" w:eastAsia="Arial" w:hAnsi="Arial" w:cs="Arial"/>
                <w:sz w:val="24"/>
                <w:szCs w:val="24"/>
              </w:rPr>
              <w:t>a</w:t>
            </w:r>
            <w:r w:rsidR="1A6A435D" w:rsidRPr="009E5C77">
              <w:rPr>
                <w:rFonts w:ascii="Arial" w:eastAsia="Arial" w:hAnsi="Arial" w:cs="Arial"/>
                <w:sz w:val="24"/>
                <w:szCs w:val="24"/>
              </w:rPr>
              <w:t xml:space="preserve">nd young people. </w:t>
            </w:r>
          </w:p>
          <w:p w14:paraId="27A9F875" w14:textId="3224319A" w:rsidR="3FF0C3BB" w:rsidRPr="009E5C77" w:rsidRDefault="3FF0C3BB" w:rsidP="2E00962B">
            <w:pPr>
              <w:spacing w:after="0"/>
              <w:jc w:val="both"/>
              <w:rPr>
                <w:rFonts w:ascii="Arial" w:eastAsia="Arial" w:hAnsi="Arial" w:cs="Arial"/>
                <w:sz w:val="24"/>
                <w:szCs w:val="24"/>
              </w:rPr>
            </w:pPr>
          </w:p>
          <w:p w14:paraId="22845CE1" w14:textId="6D0BC779" w:rsidR="3FF0C3BB" w:rsidRPr="009E5C77" w:rsidRDefault="72697AF7" w:rsidP="2E00962B">
            <w:pPr>
              <w:spacing w:after="0"/>
              <w:jc w:val="both"/>
              <w:rPr>
                <w:rFonts w:ascii="Arial" w:eastAsia="Arial" w:hAnsi="Arial" w:cs="Arial"/>
                <w:b/>
                <w:bCs/>
                <w:sz w:val="24"/>
                <w:szCs w:val="24"/>
              </w:rPr>
            </w:pPr>
            <w:r w:rsidRPr="009E5C77">
              <w:rPr>
                <w:rFonts w:ascii="Arial" w:eastAsia="Arial" w:hAnsi="Arial" w:cs="Arial"/>
                <w:b/>
                <w:bCs/>
                <w:sz w:val="24"/>
                <w:szCs w:val="24"/>
              </w:rPr>
              <w:t xml:space="preserve">Transitions </w:t>
            </w:r>
          </w:p>
          <w:p w14:paraId="0B2D7DB9" w14:textId="16B3074D" w:rsidR="3FF0C3BB" w:rsidRPr="009E5C77" w:rsidRDefault="3FF0C3BB" w:rsidP="2E00962B">
            <w:pPr>
              <w:spacing w:after="0"/>
              <w:jc w:val="both"/>
              <w:rPr>
                <w:rFonts w:ascii="Arial" w:eastAsia="Arial" w:hAnsi="Arial" w:cs="Arial"/>
                <w:b/>
                <w:bCs/>
                <w:sz w:val="24"/>
                <w:szCs w:val="24"/>
              </w:rPr>
            </w:pPr>
          </w:p>
          <w:p w14:paraId="7C190983" w14:textId="47D388D2" w:rsidR="3FF0C3BB" w:rsidRPr="009E5C77" w:rsidRDefault="6EE3B183" w:rsidP="2E00962B">
            <w:pPr>
              <w:spacing w:after="0"/>
              <w:jc w:val="both"/>
              <w:rPr>
                <w:rFonts w:ascii="Arial" w:eastAsia="Arial" w:hAnsi="Arial" w:cs="Arial"/>
                <w:sz w:val="24"/>
                <w:szCs w:val="24"/>
              </w:rPr>
            </w:pPr>
            <w:r w:rsidRPr="009E5C77">
              <w:rPr>
                <w:rFonts w:ascii="Arial" w:eastAsia="Arial" w:hAnsi="Arial" w:cs="Arial"/>
                <w:sz w:val="24"/>
                <w:szCs w:val="24"/>
              </w:rPr>
              <w:t xml:space="preserve">Through mapping activity undertaken in last </w:t>
            </w:r>
            <w:r w:rsidR="0B109E1F" w:rsidRPr="009E5C77">
              <w:rPr>
                <w:rFonts w:ascii="Arial" w:eastAsia="Arial" w:hAnsi="Arial" w:cs="Arial"/>
                <w:sz w:val="24"/>
                <w:szCs w:val="24"/>
              </w:rPr>
              <w:t>year's</w:t>
            </w:r>
            <w:r w:rsidRPr="009E5C77">
              <w:rPr>
                <w:rFonts w:ascii="Arial" w:eastAsia="Arial" w:hAnsi="Arial" w:cs="Arial"/>
                <w:sz w:val="24"/>
                <w:szCs w:val="24"/>
              </w:rPr>
              <w:t xml:space="preserve"> Strategic Needs Assessment it was identified that there was a lack of support services available </w:t>
            </w:r>
            <w:r w:rsidR="4F704F65" w:rsidRPr="009E5C77">
              <w:rPr>
                <w:rFonts w:ascii="Arial" w:eastAsia="Arial" w:hAnsi="Arial" w:cs="Arial"/>
                <w:sz w:val="24"/>
                <w:szCs w:val="24"/>
              </w:rPr>
              <w:t>across</w:t>
            </w:r>
            <w:r w:rsidRPr="009E5C77">
              <w:rPr>
                <w:rFonts w:ascii="Arial" w:eastAsia="Arial" w:hAnsi="Arial" w:cs="Arial"/>
                <w:sz w:val="24"/>
                <w:szCs w:val="24"/>
              </w:rPr>
              <w:t xml:space="preserve"> the city for children and young people </w:t>
            </w:r>
            <w:r w:rsidR="3E01C27D" w:rsidRPr="009E5C77">
              <w:rPr>
                <w:rFonts w:ascii="Arial" w:eastAsia="Arial" w:hAnsi="Arial" w:cs="Arial"/>
                <w:sz w:val="24"/>
                <w:szCs w:val="24"/>
              </w:rPr>
              <w:t>transitioning</w:t>
            </w:r>
            <w:r w:rsidRPr="009E5C77">
              <w:rPr>
                <w:rFonts w:ascii="Arial" w:eastAsia="Arial" w:hAnsi="Arial" w:cs="Arial"/>
                <w:sz w:val="24"/>
                <w:szCs w:val="24"/>
              </w:rPr>
              <w:t xml:space="preserve"> into adulthood. </w:t>
            </w:r>
          </w:p>
          <w:p w14:paraId="424FE9A9" w14:textId="1B7FE867" w:rsidR="3FF0C3BB" w:rsidRPr="009E5C77" w:rsidRDefault="3FF0C3BB" w:rsidP="2E00962B">
            <w:pPr>
              <w:spacing w:after="0"/>
              <w:jc w:val="both"/>
              <w:rPr>
                <w:rFonts w:ascii="Arial" w:eastAsia="Arial" w:hAnsi="Arial" w:cs="Arial"/>
                <w:sz w:val="24"/>
                <w:szCs w:val="24"/>
              </w:rPr>
            </w:pPr>
          </w:p>
          <w:p w14:paraId="7710A0FF" w14:textId="286864F9" w:rsidR="3FF0C3BB" w:rsidRPr="009E5C77" w:rsidRDefault="24963785" w:rsidP="2E00962B">
            <w:pPr>
              <w:spacing w:after="0"/>
              <w:jc w:val="both"/>
              <w:rPr>
                <w:rFonts w:ascii="Arial" w:eastAsia="Arial" w:hAnsi="Arial" w:cs="Arial"/>
                <w:sz w:val="24"/>
                <w:szCs w:val="24"/>
              </w:rPr>
            </w:pPr>
            <w:r w:rsidRPr="009E5C77">
              <w:rPr>
                <w:rFonts w:ascii="Arial" w:eastAsia="Arial" w:hAnsi="Arial" w:cs="Arial"/>
                <w:sz w:val="24"/>
                <w:szCs w:val="24"/>
              </w:rPr>
              <w:t xml:space="preserve">Through the analysis of </w:t>
            </w:r>
            <w:r w:rsidR="7797DBE4" w:rsidRPr="009E5C77">
              <w:rPr>
                <w:rFonts w:ascii="Arial" w:eastAsia="Arial" w:hAnsi="Arial" w:cs="Arial"/>
                <w:sz w:val="24"/>
                <w:szCs w:val="24"/>
              </w:rPr>
              <w:t>data,</w:t>
            </w:r>
            <w:r w:rsidRPr="009E5C77">
              <w:rPr>
                <w:rFonts w:ascii="Arial" w:eastAsia="Arial" w:hAnsi="Arial" w:cs="Arial"/>
                <w:sz w:val="24"/>
                <w:szCs w:val="24"/>
              </w:rPr>
              <w:t xml:space="preserve"> we see that “at risk age groups” </w:t>
            </w:r>
            <w:r w:rsidR="26B23446" w:rsidRPr="009E5C77">
              <w:rPr>
                <w:rFonts w:ascii="Arial" w:eastAsia="Arial" w:hAnsi="Arial" w:cs="Arial"/>
                <w:sz w:val="24"/>
                <w:szCs w:val="24"/>
              </w:rPr>
              <w:t xml:space="preserve">linked to serious violence offences </w:t>
            </w:r>
            <w:r w:rsidRPr="009E5C77">
              <w:rPr>
                <w:rFonts w:ascii="Arial" w:eastAsia="Arial" w:hAnsi="Arial" w:cs="Arial"/>
                <w:sz w:val="24"/>
                <w:szCs w:val="24"/>
              </w:rPr>
              <w:t>continu</w:t>
            </w:r>
            <w:r w:rsidR="5FB765B8" w:rsidRPr="009E5C77">
              <w:rPr>
                <w:rFonts w:ascii="Arial" w:eastAsia="Arial" w:hAnsi="Arial" w:cs="Arial"/>
                <w:sz w:val="24"/>
                <w:szCs w:val="24"/>
              </w:rPr>
              <w:t xml:space="preserve">e beyond the age of 18 years, when many services stop offering support. </w:t>
            </w:r>
            <w:r w:rsidR="59CA8710" w:rsidRPr="009E5C77">
              <w:rPr>
                <w:rFonts w:ascii="Arial" w:eastAsia="Arial" w:hAnsi="Arial" w:cs="Arial"/>
                <w:sz w:val="24"/>
                <w:szCs w:val="24"/>
              </w:rPr>
              <w:t>This is an area for continual development across the partnership</w:t>
            </w:r>
            <w:r w:rsidR="2DF88A13" w:rsidRPr="009E5C77">
              <w:rPr>
                <w:rFonts w:ascii="Arial" w:eastAsia="Arial" w:hAnsi="Arial" w:cs="Arial"/>
                <w:sz w:val="24"/>
                <w:szCs w:val="24"/>
              </w:rPr>
              <w:t xml:space="preserve"> and will remain a focus for the Serious Violence Board. </w:t>
            </w:r>
            <w:r w:rsidR="59CA8710" w:rsidRPr="009E5C77">
              <w:rPr>
                <w:rFonts w:ascii="Arial" w:eastAsia="Arial" w:hAnsi="Arial" w:cs="Arial"/>
                <w:sz w:val="24"/>
                <w:szCs w:val="24"/>
              </w:rPr>
              <w:t xml:space="preserve"> </w:t>
            </w:r>
          </w:p>
          <w:p w14:paraId="003F0BEB" w14:textId="331F8533" w:rsidR="3FF0C3BB" w:rsidRPr="009E5C77" w:rsidRDefault="3FF0C3BB" w:rsidP="2E00962B">
            <w:pPr>
              <w:spacing w:after="0"/>
              <w:jc w:val="both"/>
              <w:rPr>
                <w:rFonts w:ascii="Arial" w:eastAsia="Arial" w:hAnsi="Arial" w:cs="Arial"/>
                <w:sz w:val="24"/>
                <w:szCs w:val="24"/>
              </w:rPr>
            </w:pPr>
          </w:p>
          <w:p w14:paraId="74356635" w14:textId="5671019F" w:rsidR="3FF0C3BB" w:rsidRPr="009E5C77" w:rsidRDefault="0A0DAE9E" w:rsidP="2E00962B">
            <w:pPr>
              <w:spacing w:after="0"/>
              <w:jc w:val="both"/>
              <w:rPr>
                <w:rFonts w:ascii="Arial" w:eastAsia="Arial" w:hAnsi="Arial" w:cs="Arial"/>
                <w:b/>
                <w:bCs/>
                <w:sz w:val="24"/>
                <w:szCs w:val="24"/>
              </w:rPr>
            </w:pPr>
            <w:r w:rsidRPr="009E5C77">
              <w:rPr>
                <w:rFonts w:ascii="Arial" w:eastAsia="Arial" w:hAnsi="Arial" w:cs="Arial"/>
                <w:b/>
                <w:bCs/>
                <w:sz w:val="24"/>
                <w:szCs w:val="24"/>
              </w:rPr>
              <w:t xml:space="preserve">Evaluations </w:t>
            </w:r>
          </w:p>
          <w:p w14:paraId="7CC2181E" w14:textId="461E2EBB" w:rsidR="3FF0C3BB" w:rsidRPr="009E5C77" w:rsidRDefault="055A1F85" w:rsidP="2E00962B">
            <w:pPr>
              <w:spacing w:after="0"/>
              <w:jc w:val="both"/>
              <w:rPr>
                <w:rFonts w:ascii="Arial" w:eastAsia="Arial" w:hAnsi="Arial" w:cs="Arial"/>
                <w:sz w:val="24"/>
                <w:szCs w:val="24"/>
              </w:rPr>
            </w:pPr>
            <w:r w:rsidRPr="009E5C77">
              <w:rPr>
                <w:rFonts w:ascii="Arial" w:eastAsia="Arial" w:hAnsi="Arial" w:cs="Arial"/>
                <w:sz w:val="24"/>
                <w:szCs w:val="24"/>
              </w:rPr>
              <w:t xml:space="preserve">Given the commitment in Manchester to a Public Health Approach to serious violence reeducation there needs to be a strong focus on our interventions being rooted in evidence.  </w:t>
            </w:r>
          </w:p>
          <w:p w14:paraId="04545415" w14:textId="296CBE37" w:rsidR="3FF0C3BB" w:rsidRPr="009E5C77" w:rsidRDefault="3FF0C3BB" w:rsidP="2E00962B">
            <w:pPr>
              <w:spacing w:after="0"/>
              <w:jc w:val="both"/>
              <w:rPr>
                <w:rFonts w:ascii="Arial" w:eastAsia="Arial" w:hAnsi="Arial" w:cs="Arial"/>
                <w:sz w:val="24"/>
                <w:szCs w:val="24"/>
              </w:rPr>
            </w:pPr>
          </w:p>
          <w:p w14:paraId="5A399867" w14:textId="4C65E903" w:rsidR="3FF0C3BB" w:rsidRPr="009E5C77" w:rsidRDefault="055A1F85" w:rsidP="2E00962B">
            <w:pPr>
              <w:spacing w:after="0"/>
              <w:jc w:val="both"/>
              <w:rPr>
                <w:rFonts w:ascii="Arial" w:eastAsia="Arial" w:hAnsi="Arial" w:cs="Arial"/>
                <w:sz w:val="24"/>
                <w:szCs w:val="24"/>
              </w:rPr>
            </w:pPr>
            <w:r w:rsidRPr="009E5C77">
              <w:rPr>
                <w:rFonts w:ascii="Arial" w:eastAsia="Arial" w:hAnsi="Arial" w:cs="Arial"/>
                <w:sz w:val="24"/>
                <w:szCs w:val="24"/>
              </w:rPr>
              <w:t>There has been extensive growth in relation to our</w:t>
            </w:r>
            <w:r w:rsidR="6713D4B9" w:rsidRPr="009E5C77">
              <w:rPr>
                <w:rFonts w:ascii="Arial" w:eastAsia="Arial" w:hAnsi="Arial" w:cs="Arial"/>
                <w:sz w:val="24"/>
                <w:szCs w:val="24"/>
              </w:rPr>
              <w:t xml:space="preserve"> interventions across the city in the last 12 months</w:t>
            </w:r>
            <w:r w:rsidR="59C29911" w:rsidRPr="009E5C77">
              <w:rPr>
                <w:rFonts w:ascii="Arial" w:eastAsia="Arial" w:hAnsi="Arial" w:cs="Arial"/>
                <w:sz w:val="24"/>
                <w:szCs w:val="24"/>
              </w:rPr>
              <w:t xml:space="preserve">, </w:t>
            </w:r>
            <w:r w:rsidR="6E14818E" w:rsidRPr="009E5C77">
              <w:rPr>
                <w:rFonts w:ascii="Arial" w:eastAsia="Arial" w:hAnsi="Arial" w:cs="Arial"/>
                <w:sz w:val="24"/>
                <w:szCs w:val="24"/>
              </w:rPr>
              <w:t>especially in the space of</w:t>
            </w:r>
            <w:r w:rsidR="59C29911" w:rsidRPr="009E5C77">
              <w:rPr>
                <w:rFonts w:ascii="Arial" w:eastAsia="Arial" w:hAnsi="Arial" w:cs="Arial"/>
                <w:sz w:val="24"/>
                <w:szCs w:val="24"/>
              </w:rPr>
              <w:t xml:space="preserve"> </w:t>
            </w:r>
            <w:r w:rsidR="139020C4" w:rsidRPr="009E5C77">
              <w:rPr>
                <w:rFonts w:ascii="Arial" w:eastAsia="Arial" w:hAnsi="Arial" w:cs="Arial"/>
                <w:sz w:val="24"/>
                <w:szCs w:val="24"/>
              </w:rPr>
              <w:t>early intervention and prevention</w:t>
            </w:r>
            <w:r w:rsidR="59C29911" w:rsidRPr="009E5C77">
              <w:rPr>
                <w:rFonts w:ascii="Arial" w:eastAsia="Arial" w:hAnsi="Arial" w:cs="Arial"/>
                <w:sz w:val="24"/>
                <w:szCs w:val="24"/>
              </w:rPr>
              <w:t xml:space="preserve">. It's essential to understand the impact of these approaches </w:t>
            </w:r>
            <w:r w:rsidR="2602F85F" w:rsidRPr="009E5C77">
              <w:rPr>
                <w:rFonts w:ascii="Arial" w:eastAsia="Arial" w:hAnsi="Arial" w:cs="Arial"/>
                <w:sz w:val="24"/>
                <w:szCs w:val="24"/>
              </w:rPr>
              <w:t xml:space="preserve">to </w:t>
            </w:r>
            <w:r w:rsidR="4B3D7C8C" w:rsidRPr="009E5C77">
              <w:rPr>
                <w:rFonts w:ascii="Arial" w:eastAsia="Arial" w:hAnsi="Arial" w:cs="Arial"/>
                <w:sz w:val="24"/>
                <w:szCs w:val="24"/>
              </w:rPr>
              <w:t>assess</w:t>
            </w:r>
            <w:r w:rsidR="2602F85F" w:rsidRPr="009E5C77">
              <w:rPr>
                <w:rFonts w:ascii="Arial" w:eastAsia="Arial" w:hAnsi="Arial" w:cs="Arial"/>
                <w:sz w:val="24"/>
                <w:szCs w:val="24"/>
              </w:rPr>
              <w:t xml:space="preserve"> “what works”</w:t>
            </w:r>
            <w:r w:rsidR="57F245DC" w:rsidRPr="009E5C77">
              <w:rPr>
                <w:rFonts w:ascii="Arial" w:eastAsia="Arial" w:hAnsi="Arial" w:cs="Arial"/>
                <w:sz w:val="24"/>
                <w:szCs w:val="24"/>
              </w:rPr>
              <w:t xml:space="preserve"> and consider the best use of our </w:t>
            </w:r>
            <w:r w:rsidR="44E9BFB7" w:rsidRPr="009E5C77">
              <w:rPr>
                <w:rFonts w:ascii="Arial" w:eastAsia="Arial" w:hAnsi="Arial" w:cs="Arial"/>
                <w:sz w:val="24"/>
                <w:szCs w:val="24"/>
              </w:rPr>
              <w:t>available resources</w:t>
            </w:r>
            <w:r w:rsidR="2602F85F" w:rsidRPr="009E5C77">
              <w:rPr>
                <w:rFonts w:ascii="Arial" w:eastAsia="Arial" w:hAnsi="Arial" w:cs="Arial"/>
                <w:sz w:val="24"/>
                <w:szCs w:val="24"/>
              </w:rPr>
              <w:t xml:space="preserve">. Although a full evaluation of many of the projects </w:t>
            </w:r>
            <w:r w:rsidR="1A7661CD" w:rsidRPr="009E5C77">
              <w:rPr>
                <w:rFonts w:ascii="Arial" w:eastAsia="Arial" w:hAnsi="Arial" w:cs="Arial"/>
                <w:sz w:val="24"/>
                <w:szCs w:val="24"/>
              </w:rPr>
              <w:t>is</w:t>
            </w:r>
            <w:r w:rsidR="2602F85F" w:rsidRPr="009E5C77">
              <w:rPr>
                <w:rFonts w:ascii="Arial" w:eastAsia="Arial" w:hAnsi="Arial" w:cs="Arial"/>
                <w:sz w:val="24"/>
                <w:szCs w:val="24"/>
              </w:rPr>
              <w:t xml:space="preserve"> not available </w:t>
            </w:r>
            <w:r w:rsidR="67DAF443" w:rsidRPr="009E5C77">
              <w:rPr>
                <w:rFonts w:ascii="Arial" w:eastAsia="Arial" w:hAnsi="Arial" w:cs="Arial"/>
                <w:sz w:val="24"/>
                <w:szCs w:val="24"/>
              </w:rPr>
              <w:t>due</w:t>
            </w:r>
            <w:r w:rsidR="2602F85F" w:rsidRPr="009E5C77">
              <w:rPr>
                <w:rFonts w:ascii="Arial" w:eastAsia="Arial" w:hAnsi="Arial" w:cs="Arial"/>
                <w:sz w:val="24"/>
                <w:szCs w:val="24"/>
              </w:rPr>
              <w:t xml:space="preserve"> to them </w:t>
            </w:r>
            <w:r w:rsidR="2A06265E" w:rsidRPr="009E5C77">
              <w:rPr>
                <w:rFonts w:ascii="Arial" w:eastAsia="Arial" w:hAnsi="Arial" w:cs="Arial"/>
                <w:sz w:val="24"/>
                <w:szCs w:val="24"/>
              </w:rPr>
              <w:t>being</w:t>
            </w:r>
            <w:r w:rsidR="2602F85F" w:rsidRPr="009E5C77">
              <w:rPr>
                <w:rFonts w:ascii="Arial" w:eastAsia="Arial" w:hAnsi="Arial" w:cs="Arial"/>
                <w:sz w:val="24"/>
                <w:szCs w:val="24"/>
              </w:rPr>
              <w:t xml:space="preserve"> in their infancy, ongoing reviews are undertaken to identify early indications to influence our direction of travel. </w:t>
            </w:r>
          </w:p>
          <w:p w14:paraId="781ED6A7" w14:textId="285AB110" w:rsidR="3FF0C3BB" w:rsidRPr="009E5C77" w:rsidRDefault="3FF0C3BB" w:rsidP="2E00962B">
            <w:pPr>
              <w:spacing w:after="0"/>
              <w:jc w:val="both"/>
              <w:rPr>
                <w:rFonts w:ascii="Arial" w:eastAsia="Arial" w:hAnsi="Arial" w:cs="Arial"/>
                <w:sz w:val="24"/>
                <w:szCs w:val="24"/>
              </w:rPr>
            </w:pPr>
          </w:p>
          <w:p w14:paraId="3D438795" w14:textId="3BDE7BA9" w:rsidR="2602F85F" w:rsidRPr="009E5C77" w:rsidRDefault="6A808427" w:rsidP="6783C8D1">
            <w:pPr>
              <w:spacing w:after="0"/>
              <w:jc w:val="both"/>
              <w:rPr>
                <w:rFonts w:ascii="Arial" w:eastAsia="Arial" w:hAnsi="Arial" w:cs="Arial"/>
                <w:sz w:val="24"/>
                <w:szCs w:val="24"/>
              </w:rPr>
            </w:pPr>
            <w:r w:rsidRPr="009E5C77">
              <w:rPr>
                <w:rFonts w:ascii="Arial" w:eastAsia="Arial" w:hAnsi="Arial" w:cs="Arial"/>
                <w:sz w:val="24"/>
                <w:szCs w:val="24"/>
              </w:rPr>
              <w:t xml:space="preserve">Evaluations that are available are referenced in the table at </w:t>
            </w:r>
            <w:r w:rsidR="00B83CCD" w:rsidRPr="009E5C77">
              <w:rPr>
                <w:rFonts w:ascii="Arial" w:eastAsia="Arial" w:hAnsi="Arial" w:cs="Arial"/>
                <w:sz w:val="24"/>
                <w:szCs w:val="24"/>
              </w:rPr>
              <w:t>page 54</w:t>
            </w:r>
            <w:r w:rsidRPr="009E5C77">
              <w:rPr>
                <w:rFonts w:ascii="Arial" w:eastAsia="Arial" w:hAnsi="Arial" w:cs="Arial"/>
                <w:sz w:val="24"/>
                <w:szCs w:val="24"/>
              </w:rPr>
              <w:t xml:space="preserve"> </w:t>
            </w:r>
            <w:r w:rsidR="5BB53AEE" w:rsidRPr="009E5C77">
              <w:rPr>
                <w:rFonts w:ascii="Arial" w:eastAsia="Arial" w:hAnsi="Arial" w:cs="Arial"/>
                <w:sz w:val="24"/>
                <w:szCs w:val="24"/>
              </w:rPr>
              <w:t>Evaluation of interventions to allow us to understand “what work</w:t>
            </w:r>
            <w:r w:rsidR="1F422669" w:rsidRPr="009E5C77">
              <w:rPr>
                <w:rFonts w:ascii="Arial" w:eastAsia="Arial" w:hAnsi="Arial" w:cs="Arial"/>
                <w:sz w:val="24"/>
                <w:szCs w:val="24"/>
              </w:rPr>
              <w:t>s”</w:t>
            </w:r>
            <w:r w:rsidR="5BB53AEE" w:rsidRPr="009E5C77">
              <w:rPr>
                <w:rFonts w:ascii="Arial" w:eastAsia="Arial" w:hAnsi="Arial" w:cs="Arial"/>
                <w:sz w:val="24"/>
                <w:szCs w:val="24"/>
              </w:rPr>
              <w:t xml:space="preserve"> will be overseen and implemented through the Serious Violence Board. </w:t>
            </w:r>
          </w:p>
          <w:p w14:paraId="559A8F37" w14:textId="169715A1" w:rsidR="3FF0C3BB" w:rsidRPr="009E5C77" w:rsidRDefault="3FF0C3BB" w:rsidP="3FF0C3BB">
            <w:pPr>
              <w:spacing w:after="0"/>
              <w:jc w:val="both"/>
              <w:rPr>
                <w:rFonts w:ascii="Arial" w:eastAsia="Arial" w:hAnsi="Arial" w:cs="Arial"/>
                <w:sz w:val="24"/>
                <w:szCs w:val="24"/>
              </w:rPr>
            </w:pPr>
          </w:p>
          <w:p w14:paraId="0C300441" w14:textId="019A905F"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74739732" w14:textId="161ECB96" w:rsidR="35B363F1" w:rsidRPr="009E5C77" w:rsidRDefault="18EC769A" w:rsidP="6783C8D1">
            <w:pPr>
              <w:spacing w:after="0" w:line="257" w:lineRule="auto"/>
              <w:rPr>
                <w:rFonts w:ascii="Arial" w:eastAsia="Arial" w:hAnsi="Arial" w:cs="Arial"/>
                <w:b/>
                <w:bCs/>
                <w:sz w:val="24"/>
                <w:szCs w:val="24"/>
              </w:rPr>
            </w:pPr>
            <w:r w:rsidRPr="009E5C77">
              <w:rPr>
                <w:rFonts w:ascii="Arial" w:eastAsia="Arial" w:hAnsi="Arial" w:cs="Arial"/>
                <w:b/>
                <w:bCs/>
                <w:sz w:val="24"/>
                <w:szCs w:val="24"/>
              </w:rPr>
              <w:t xml:space="preserve">6.3 Implementing learning from reviews </w:t>
            </w:r>
          </w:p>
          <w:p w14:paraId="744087F9" w14:textId="4668D5BF" w:rsidR="35B363F1" w:rsidRPr="009E5C77" w:rsidRDefault="35B363F1" w:rsidP="6783C8D1">
            <w:pPr>
              <w:spacing w:after="0" w:line="257" w:lineRule="auto"/>
              <w:rPr>
                <w:rFonts w:ascii="Arial" w:eastAsia="Arial" w:hAnsi="Arial" w:cs="Arial"/>
                <w:b/>
                <w:bCs/>
                <w:sz w:val="24"/>
                <w:szCs w:val="24"/>
              </w:rPr>
            </w:pPr>
          </w:p>
          <w:p w14:paraId="3C0AB28E" w14:textId="4BFA30C3" w:rsidR="35B363F1" w:rsidRPr="009E5C77" w:rsidRDefault="7E88E64F" w:rsidP="6783C8D1">
            <w:pPr>
              <w:spacing w:after="0" w:line="257" w:lineRule="auto"/>
              <w:rPr>
                <w:rFonts w:ascii="Arial" w:eastAsia="Arial" w:hAnsi="Arial" w:cs="Arial"/>
                <w:sz w:val="24"/>
                <w:szCs w:val="24"/>
              </w:rPr>
            </w:pPr>
            <w:r w:rsidRPr="009E5C77">
              <w:rPr>
                <w:rFonts w:ascii="Arial" w:eastAsia="Arial" w:hAnsi="Arial" w:cs="Arial"/>
                <w:sz w:val="24"/>
                <w:szCs w:val="24"/>
              </w:rPr>
              <w:t xml:space="preserve">The Serious Violence Board </w:t>
            </w:r>
            <w:r w:rsidR="176892F6" w:rsidRPr="009E5C77">
              <w:rPr>
                <w:rFonts w:ascii="Arial" w:eastAsia="Arial" w:hAnsi="Arial" w:cs="Arial"/>
                <w:sz w:val="24"/>
                <w:szCs w:val="24"/>
              </w:rPr>
              <w:t>is</w:t>
            </w:r>
            <w:r w:rsidRPr="009E5C77">
              <w:rPr>
                <w:rFonts w:ascii="Arial" w:eastAsia="Arial" w:hAnsi="Arial" w:cs="Arial"/>
                <w:sz w:val="24"/>
                <w:szCs w:val="24"/>
              </w:rPr>
              <w:t xml:space="preserve"> committed to continually reviewing the practice of individual agencies and the partnership. It is essential that we continue to commission reviews to better strengthen our knowledge and practice to ensure we improve practice to protect and support those at risk of being drawn into serious violence.</w:t>
            </w:r>
          </w:p>
          <w:p w14:paraId="7150FCB4" w14:textId="13BD1010" w:rsidR="35B363F1" w:rsidRPr="009E5C77" w:rsidRDefault="35B363F1" w:rsidP="6783C8D1">
            <w:pPr>
              <w:spacing w:after="0"/>
              <w:jc w:val="both"/>
              <w:rPr>
                <w:rFonts w:ascii="Arial" w:eastAsia="Arial" w:hAnsi="Arial" w:cs="Arial"/>
                <w:b/>
                <w:bCs/>
                <w:sz w:val="24"/>
                <w:szCs w:val="24"/>
                <w:u w:val="single"/>
              </w:rPr>
            </w:pPr>
          </w:p>
          <w:p w14:paraId="168EE409" w14:textId="0F470FCB" w:rsidR="35B363F1" w:rsidRPr="009E5C77" w:rsidRDefault="0AFD95E4" w:rsidP="3B430B4E">
            <w:pPr>
              <w:spacing w:after="0"/>
              <w:jc w:val="both"/>
              <w:rPr>
                <w:rFonts w:ascii="Arial" w:eastAsia="Arial" w:hAnsi="Arial" w:cs="Arial"/>
                <w:sz w:val="24"/>
                <w:szCs w:val="24"/>
              </w:rPr>
            </w:pPr>
            <w:r w:rsidRPr="009E5C77">
              <w:rPr>
                <w:rFonts w:ascii="Arial" w:eastAsia="Arial" w:hAnsi="Arial" w:cs="Arial"/>
                <w:sz w:val="24"/>
                <w:szCs w:val="24"/>
                <w:u w:val="single"/>
              </w:rPr>
              <w:t>Joint Targeted Area Inspection (JTAI)</w:t>
            </w:r>
            <w:r w:rsidR="37A3ED3A" w:rsidRPr="009E5C77">
              <w:rPr>
                <w:rFonts w:ascii="Times New Roman" w:eastAsia="Times New Roman" w:hAnsi="Times New Roman" w:cs="Times New Roman"/>
                <w:sz w:val="24"/>
                <w:szCs w:val="24"/>
              </w:rPr>
              <w:t xml:space="preserve"> </w:t>
            </w:r>
            <w:r w:rsidR="332CF05B" w:rsidRPr="009E5C77">
              <w:rPr>
                <w:rFonts w:ascii="Times New Roman" w:eastAsia="Times New Roman" w:hAnsi="Times New Roman" w:cs="Times New Roman"/>
                <w:sz w:val="24"/>
                <w:szCs w:val="24"/>
              </w:rPr>
              <w:t xml:space="preserve"> </w:t>
            </w:r>
          </w:p>
          <w:p w14:paraId="343B1E2B" w14:textId="08B369FA" w:rsidR="35B363F1" w:rsidRPr="009E5C77" w:rsidRDefault="62107B10" w:rsidP="6783C8D1">
            <w:pPr>
              <w:spacing w:after="0"/>
              <w:jc w:val="both"/>
            </w:pPr>
            <w:r w:rsidRPr="009E5C77">
              <w:rPr>
                <w:rFonts w:ascii="Arial" w:eastAsia="Arial" w:hAnsi="Arial" w:cs="Arial"/>
                <w:sz w:val="24"/>
                <w:szCs w:val="24"/>
              </w:rPr>
              <w:t xml:space="preserve"> </w:t>
            </w:r>
          </w:p>
          <w:p w14:paraId="1E9BB6FB" w14:textId="21F79291" w:rsidR="35B363F1" w:rsidRPr="009E5C77" w:rsidRDefault="62107B10" w:rsidP="6783C8D1">
            <w:pPr>
              <w:spacing w:after="0"/>
              <w:jc w:val="both"/>
              <w:rPr>
                <w:rFonts w:ascii="Arial" w:eastAsia="Arial" w:hAnsi="Arial" w:cs="Arial"/>
                <w:sz w:val="24"/>
                <w:szCs w:val="24"/>
              </w:rPr>
            </w:pPr>
            <w:r w:rsidRPr="009E5C77">
              <w:rPr>
                <w:rFonts w:ascii="Arial" w:eastAsia="Arial" w:hAnsi="Arial" w:cs="Arial"/>
                <w:sz w:val="24"/>
                <w:szCs w:val="24"/>
              </w:rPr>
              <w:t xml:space="preserve">In September / October 2023 Manchester underwent a JTAI in relation to Serious Youth Violence. The inspection was led by Ofsted and involved a total of 12 inspectors from Care Quality Commission, Ofsted (schools and social care), His Majesty's Prisons Inspectorate and His Majesty’s Inspectorate Constabulary Fire Rescue Services.     </w:t>
            </w:r>
          </w:p>
          <w:p w14:paraId="08040BF2" w14:textId="135DB054" w:rsidR="35B363F1" w:rsidRPr="009E5C77" w:rsidRDefault="62107B10" w:rsidP="6783C8D1">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CBDA7D5" w14:textId="1C63295B" w:rsidR="35B363F1" w:rsidRPr="009E5C77" w:rsidRDefault="62107B10" w:rsidP="6783C8D1">
            <w:pPr>
              <w:spacing w:after="0"/>
              <w:jc w:val="both"/>
              <w:rPr>
                <w:rFonts w:ascii="Arial" w:eastAsia="Arial" w:hAnsi="Arial" w:cs="Arial"/>
                <w:sz w:val="24"/>
                <w:szCs w:val="24"/>
              </w:rPr>
            </w:pPr>
            <w:r w:rsidRPr="009E5C77">
              <w:rPr>
                <w:rFonts w:ascii="Arial" w:eastAsia="Arial" w:hAnsi="Arial" w:cs="Arial"/>
                <w:sz w:val="24"/>
                <w:szCs w:val="24"/>
              </w:rPr>
              <w:t>The scope of the inspection considered 3 broad areas.</w:t>
            </w:r>
          </w:p>
          <w:p w14:paraId="75183639" w14:textId="4BBAF923" w:rsidR="35B363F1" w:rsidRPr="009E5C77" w:rsidRDefault="62107B10" w:rsidP="6783C8D1">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13662B8" w14:textId="387B5D0C" w:rsidR="35B363F1" w:rsidRPr="009E5C77" w:rsidRDefault="62107B10" w:rsidP="00E53F38">
            <w:pPr>
              <w:pStyle w:val="ListParagraph"/>
              <w:numPr>
                <w:ilvl w:val="0"/>
                <w:numId w:val="43"/>
              </w:numPr>
              <w:spacing w:after="0"/>
              <w:jc w:val="both"/>
              <w:rPr>
                <w:rFonts w:ascii="Arial" w:eastAsia="Arial" w:hAnsi="Arial" w:cs="Arial"/>
                <w:sz w:val="24"/>
                <w:szCs w:val="24"/>
              </w:rPr>
            </w:pPr>
            <w:r w:rsidRPr="009E5C77">
              <w:rPr>
                <w:rFonts w:ascii="Arial" w:eastAsia="Arial" w:hAnsi="Arial" w:cs="Arial"/>
                <w:b/>
                <w:bCs/>
                <w:sz w:val="24"/>
                <w:szCs w:val="24"/>
              </w:rPr>
              <w:t>Strategic Partnership responses to serious youth violence</w:t>
            </w:r>
            <w:r w:rsidRPr="009E5C77">
              <w:rPr>
                <w:rFonts w:ascii="Arial" w:eastAsia="Arial" w:hAnsi="Arial" w:cs="Arial"/>
                <w:sz w:val="24"/>
                <w:szCs w:val="24"/>
              </w:rPr>
              <w:t xml:space="preserve"> (how well do partners work together, understand and respond to issues in Manchester)</w:t>
            </w:r>
          </w:p>
          <w:p w14:paraId="6F6FB1A2" w14:textId="51CA0FF1" w:rsidR="35B363F1" w:rsidRPr="009E5C77" w:rsidRDefault="2757D82C" w:rsidP="00E53F38">
            <w:pPr>
              <w:pStyle w:val="ListParagraph"/>
              <w:numPr>
                <w:ilvl w:val="0"/>
                <w:numId w:val="43"/>
              </w:numPr>
              <w:spacing w:after="0"/>
              <w:jc w:val="both"/>
              <w:rPr>
                <w:rFonts w:ascii="Arial" w:eastAsia="Arial" w:hAnsi="Arial" w:cs="Arial"/>
                <w:sz w:val="24"/>
                <w:szCs w:val="24"/>
              </w:rPr>
            </w:pPr>
            <w:r w:rsidRPr="009E5C77">
              <w:rPr>
                <w:rFonts w:ascii="Arial" w:eastAsia="Arial" w:hAnsi="Arial" w:cs="Arial"/>
                <w:b/>
                <w:bCs/>
                <w:sz w:val="24"/>
                <w:szCs w:val="24"/>
              </w:rPr>
              <w:t xml:space="preserve">Intervention with </w:t>
            </w:r>
            <w:r w:rsidR="5760364E" w:rsidRPr="009E5C77">
              <w:rPr>
                <w:rFonts w:ascii="Arial" w:eastAsia="Arial" w:hAnsi="Arial" w:cs="Arial"/>
                <w:b/>
                <w:bCs/>
                <w:sz w:val="24"/>
                <w:szCs w:val="24"/>
              </w:rPr>
              <w:t>i</w:t>
            </w:r>
            <w:r w:rsidRPr="009E5C77">
              <w:rPr>
                <w:rFonts w:ascii="Arial" w:eastAsia="Arial" w:hAnsi="Arial" w:cs="Arial"/>
                <w:b/>
                <w:bCs/>
                <w:sz w:val="24"/>
                <w:szCs w:val="24"/>
              </w:rPr>
              <w:t>ndividual and groups of children</w:t>
            </w:r>
            <w:r w:rsidRPr="009E5C77">
              <w:rPr>
                <w:rFonts w:ascii="Arial" w:eastAsia="Arial" w:hAnsi="Arial" w:cs="Arial"/>
                <w:sz w:val="24"/>
                <w:szCs w:val="24"/>
              </w:rPr>
              <w:t xml:space="preserve"> affected by serious youth violence and criminal exploitation (how do partners provide timely, purposeful and impact positively into children and their family’s lives)</w:t>
            </w:r>
          </w:p>
          <w:p w14:paraId="6CA29B92" w14:textId="311D05CB" w:rsidR="35B363F1" w:rsidRPr="009E5C77" w:rsidRDefault="62107B10" w:rsidP="00E53F38">
            <w:pPr>
              <w:pStyle w:val="ListParagraph"/>
              <w:numPr>
                <w:ilvl w:val="0"/>
                <w:numId w:val="43"/>
              </w:numPr>
              <w:spacing w:after="0"/>
              <w:jc w:val="both"/>
              <w:rPr>
                <w:rFonts w:ascii="Arial" w:eastAsia="Arial" w:hAnsi="Arial" w:cs="Arial"/>
                <w:sz w:val="24"/>
                <w:szCs w:val="24"/>
              </w:rPr>
            </w:pPr>
            <w:r w:rsidRPr="009E5C77">
              <w:rPr>
                <w:rFonts w:ascii="Arial" w:eastAsia="Arial" w:hAnsi="Arial" w:cs="Arial"/>
                <w:b/>
                <w:bCs/>
                <w:sz w:val="24"/>
                <w:szCs w:val="24"/>
              </w:rPr>
              <w:t>Intervention in places and spaces</w:t>
            </w:r>
            <w:r w:rsidRPr="009E5C77">
              <w:rPr>
                <w:rFonts w:ascii="Arial" w:eastAsia="Arial" w:hAnsi="Arial" w:cs="Arial"/>
                <w:sz w:val="24"/>
                <w:szCs w:val="24"/>
              </w:rPr>
              <w:t xml:space="preserve"> (contextual safeguarding and how partners use intelligence to inform activity and disrupt)</w:t>
            </w:r>
          </w:p>
          <w:p w14:paraId="2AC9F002" w14:textId="164E6350" w:rsidR="35B363F1" w:rsidRPr="009E5C77" w:rsidRDefault="35B363F1" w:rsidP="6783C8D1">
            <w:pPr>
              <w:spacing w:after="0"/>
              <w:jc w:val="both"/>
              <w:rPr>
                <w:rFonts w:ascii="Arial" w:eastAsia="Arial" w:hAnsi="Arial" w:cs="Arial"/>
                <w:sz w:val="24"/>
                <w:szCs w:val="24"/>
              </w:rPr>
            </w:pPr>
          </w:p>
          <w:p w14:paraId="1C4D4063" w14:textId="52327DF5" w:rsidR="35B363F1" w:rsidRPr="009E5C77" w:rsidRDefault="5EC3CC47" w:rsidP="1FA8BCD8">
            <w:pPr>
              <w:spacing w:after="0"/>
              <w:jc w:val="both"/>
              <w:rPr>
                <w:rFonts w:ascii="Arial" w:eastAsia="Arial" w:hAnsi="Arial" w:cs="Arial"/>
                <w:sz w:val="24"/>
                <w:szCs w:val="24"/>
              </w:rPr>
            </w:pPr>
            <w:r w:rsidRPr="009E5C77">
              <w:rPr>
                <w:rFonts w:ascii="Arial" w:eastAsia="Arial" w:hAnsi="Arial" w:cs="Arial"/>
                <w:sz w:val="24"/>
                <w:szCs w:val="24"/>
              </w:rPr>
              <w:t xml:space="preserve">The </w:t>
            </w:r>
            <w:r w:rsidR="58E16805" w:rsidRPr="009E5C77">
              <w:rPr>
                <w:rFonts w:ascii="Arial" w:eastAsia="Arial" w:hAnsi="Arial" w:cs="Arial"/>
                <w:sz w:val="24"/>
                <w:szCs w:val="24"/>
              </w:rPr>
              <w:t>strengths identified in the inspection were:</w:t>
            </w:r>
          </w:p>
          <w:p w14:paraId="015D0718" w14:textId="4129F322"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Robust multi-agency arrangements with clear accountabilities and a well understood strategy are leading to many children receiving a range of effective responses to address serious youth violence. </w:t>
            </w:r>
          </w:p>
          <w:p w14:paraId="1B04D409" w14:textId="3B8AB23B"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A significant number of innovative approaches and interventions developed and managed by the partnership are making a positive difference to children’s lives. </w:t>
            </w:r>
          </w:p>
          <w:p w14:paraId="675706B8" w14:textId="0FC99D8B"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A culture of professional challenge and shared learning is helping to enable improvements in practice and in the impact of services. </w:t>
            </w:r>
          </w:p>
          <w:p w14:paraId="48CE3145" w14:textId="7F996C00"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The views and aspirations of children are generally well understood. Professionals are developing a progressively more accurate, shared understanding of children’s lives and of the effect on them of experiencing serious violence and exploitation. </w:t>
            </w:r>
          </w:p>
          <w:p w14:paraId="7EC8ED57" w14:textId="5D381539"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A consistently strong approach to building relationships with children is supporting effective interventions to reduce risk. </w:t>
            </w:r>
          </w:p>
          <w:p w14:paraId="1E53D889" w14:textId="5EAEBC8C"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Most partner agencies have a good understanding of the range of risks from serious youth violence and criminal exploitation faced by children, and this enables them to offer a range of appropriate support aimed at reducing risks. </w:t>
            </w:r>
          </w:p>
          <w:p w14:paraId="1874330D" w14:textId="3746C40C"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An effective approach is in place for prevention and early intervention, and to support the engagement of schools. There is an increasingly good mentoring offer that is making a positive difference for children. </w:t>
            </w:r>
          </w:p>
          <w:p w14:paraId="1A56C1C6" w14:textId="6754454E" w:rsidR="35B363F1" w:rsidRPr="009E5C77" w:rsidRDefault="58E16805" w:rsidP="00E53F38">
            <w:pPr>
              <w:pStyle w:val="ListParagraph"/>
              <w:numPr>
                <w:ilvl w:val="0"/>
                <w:numId w:val="40"/>
              </w:numPr>
              <w:spacing w:before="200" w:after="0" w:line="216" w:lineRule="auto"/>
              <w:rPr>
                <w:rFonts w:ascii="Arial" w:eastAsia="Arial" w:hAnsi="Arial" w:cs="Arial"/>
                <w:sz w:val="24"/>
                <w:szCs w:val="24"/>
              </w:rPr>
            </w:pPr>
            <w:r w:rsidRPr="009E5C77">
              <w:rPr>
                <w:rFonts w:ascii="Arial" w:eastAsia="Arial" w:hAnsi="Arial" w:cs="Arial"/>
                <w:sz w:val="24"/>
                <w:szCs w:val="24"/>
              </w:rPr>
              <w:t>The CSH delivers strong multi-agency working that, overall, provides effective expertise, advice, help and intervention for children at significant risk of serious youth violence and exploitation.</w:t>
            </w:r>
          </w:p>
          <w:p w14:paraId="4686C640" w14:textId="2EF622A5" w:rsidR="35B363F1" w:rsidRPr="009E5C77" w:rsidRDefault="18EC769A" w:rsidP="1FA8BCD8">
            <w:pPr>
              <w:spacing w:after="0" w:line="257" w:lineRule="auto"/>
              <w:rPr>
                <w:rFonts w:ascii="Arial" w:eastAsia="Arial" w:hAnsi="Arial" w:cs="Arial"/>
                <w:sz w:val="24"/>
                <w:szCs w:val="24"/>
              </w:rPr>
            </w:pPr>
            <w:r w:rsidRPr="009E5C77">
              <w:rPr>
                <w:rFonts w:ascii="Arial" w:eastAsia="Arial" w:hAnsi="Arial" w:cs="Arial"/>
                <w:b/>
                <w:bCs/>
                <w:sz w:val="24"/>
                <w:szCs w:val="24"/>
              </w:rPr>
              <w:t xml:space="preserve"> </w:t>
            </w:r>
          </w:p>
          <w:p w14:paraId="494D27F7" w14:textId="49510826" w:rsidR="4AE36BA8" w:rsidRPr="009E5C77" w:rsidRDefault="4AE36BA8" w:rsidP="1FA8BCD8">
            <w:pPr>
              <w:spacing w:after="0" w:line="257" w:lineRule="auto"/>
              <w:rPr>
                <w:rFonts w:ascii="Arial" w:eastAsia="Arial" w:hAnsi="Arial" w:cs="Arial"/>
                <w:sz w:val="24"/>
                <w:szCs w:val="24"/>
              </w:rPr>
            </w:pPr>
            <w:r w:rsidRPr="009E5C77">
              <w:rPr>
                <w:rFonts w:ascii="Arial" w:eastAsia="Arial" w:hAnsi="Arial" w:cs="Arial"/>
                <w:sz w:val="24"/>
                <w:szCs w:val="24"/>
              </w:rPr>
              <w:t>The areas for improvement were identified as:</w:t>
            </w:r>
          </w:p>
          <w:p w14:paraId="7E7FD87D" w14:textId="1CDD026E" w:rsidR="4AE36BA8" w:rsidRPr="009E5C77" w:rsidRDefault="4AE36BA8"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How effectively the arrangements for the monitoring and evaluation of serious youth violence support the partnership in implementing its strategy. </w:t>
            </w:r>
          </w:p>
          <w:p w14:paraId="19996902" w14:textId="54BD2263" w:rsidR="4AE36BA8" w:rsidRPr="009E5C77" w:rsidRDefault="4AE36BA8"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How well the strong strategic intent to address the disproportionate impact of serious youth violence and criminal exploitation on children from some ethnic backgrounds and those with special educational needs and/or disabilities (SEND) has been translated into positive change for children. </w:t>
            </w:r>
          </w:p>
          <w:p w14:paraId="58F7A436" w14:textId="491A4688" w:rsidR="4AE36BA8" w:rsidRPr="009E5C77" w:rsidRDefault="4AE36BA8"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The specificity and thoroughness of plans, and how effectively they are implemented, reviewed and developed so that children get the right help at the right time.</w:t>
            </w:r>
          </w:p>
          <w:p w14:paraId="05B50F36" w14:textId="7F033ACF" w:rsidR="4AE36BA8" w:rsidRPr="009E5C77" w:rsidRDefault="4AE36BA8"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How consistently professionals look beyond the needs of an individual child, for whose safety or welfare there may be concerns, and consider risks to the wider group of children, such as brothers, sisters and peers associated with that child. </w:t>
            </w:r>
          </w:p>
          <w:p w14:paraId="07A13297" w14:textId="66106584" w:rsidR="4AE36BA8" w:rsidRPr="009E5C77" w:rsidRDefault="4AE36BA8"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 xml:space="preserve">The consistency with which key information is recorded and shared between partners to enable effective decision-making. </w:t>
            </w:r>
          </w:p>
          <w:p w14:paraId="3312959D" w14:textId="0B8E5DE2" w:rsidR="38A9D3A6" w:rsidRPr="009E5C77" w:rsidRDefault="38A9D3A6" w:rsidP="00E53F38">
            <w:pPr>
              <w:pStyle w:val="ListParagraph"/>
              <w:numPr>
                <w:ilvl w:val="0"/>
                <w:numId w:val="41"/>
              </w:numPr>
              <w:spacing w:before="200" w:after="0" w:line="216" w:lineRule="auto"/>
              <w:rPr>
                <w:rFonts w:ascii="Arial" w:eastAsia="Arial" w:hAnsi="Arial" w:cs="Arial"/>
                <w:sz w:val="24"/>
                <w:szCs w:val="24"/>
              </w:rPr>
            </w:pPr>
            <w:r w:rsidRPr="009E5C77">
              <w:rPr>
                <w:rFonts w:ascii="Arial" w:eastAsia="Arial" w:hAnsi="Arial" w:cs="Arial"/>
                <w:sz w:val="24"/>
                <w:szCs w:val="24"/>
              </w:rPr>
              <w:t>T</w:t>
            </w:r>
            <w:r w:rsidR="4AE36BA8" w:rsidRPr="009E5C77">
              <w:rPr>
                <w:rFonts w:ascii="Arial" w:eastAsia="Arial" w:hAnsi="Arial" w:cs="Arial"/>
                <w:sz w:val="24"/>
                <w:szCs w:val="24"/>
              </w:rPr>
              <w:t>he awareness of professionals about the range of services that are on offer to support the emotional well-being and mental health of children at risk from serious youth violence or criminal exploitation, as well as waiting times to receive therapeutic treatment as part of the core child and adolescent mental health services (CAMHS)</w:t>
            </w:r>
          </w:p>
          <w:p w14:paraId="676675EA" w14:textId="113D9997" w:rsidR="1FA8BCD8" w:rsidRPr="009E5C77" w:rsidRDefault="1FA8BCD8" w:rsidP="1FA8BCD8">
            <w:pPr>
              <w:spacing w:after="0" w:line="257" w:lineRule="auto"/>
              <w:rPr>
                <w:rFonts w:ascii="Arial" w:eastAsia="Arial" w:hAnsi="Arial" w:cs="Arial"/>
                <w:sz w:val="24"/>
                <w:szCs w:val="24"/>
              </w:rPr>
            </w:pPr>
          </w:p>
          <w:p w14:paraId="4456B114" w14:textId="6072E341" w:rsidR="4AE36BA8" w:rsidRPr="009E5C77" w:rsidRDefault="4AE36BA8" w:rsidP="1FA8BCD8">
            <w:pPr>
              <w:spacing w:after="0" w:line="257" w:lineRule="auto"/>
              <w:rPr>
                <w:rFonts w:ascii="Arial" w:eastAsia="Arial" w:hAnsi="Arial" w:cs="Arial"/>
                <w:sz w:val="24"/>
                <w:szCs w:val="24"/>
              </w:rPr>
            </w:pPr>
            <w:r w:rsidRPr="009E5C77">
              <w:rPr>
                <w:rFonts w:ascii="Arial" w:eastAsia="Arial" w:hAnsi="Arial" w:cs="Arial"/>
                <w:sz w:val="24"/>
                <w:szCs w:val="24"/>
              </w:rPr>
              <w:t>An action plan has now been developed to address the areas for improvement:</w:t>
            </w:r>
            <w:r w:rsidR="001E7E97" w:rsidRPr="009E5C77">
              <w:rPr>
                <w:rFonts w:ascii="Arial" w:eastAsia="Arial" w:hAnsi="Arial" w:cs="Arial"/>
                <w:sz w:val="24"/>
                <w:szCs w:val="24"/>
              </w:rPr>
              <w:t xml:space="preserve"> </w:t>
            </w:r>
          </w:p>
          <w:p w14:paraId="3D9E8AD3" w14:textId="77777777" w:rsidR="00CE7817" w:rsidRPr="009E5C77" w:rsidRDefault="00CE7817" w:rsidP="1FA8BCD8">
            <w:pPr>
              <w:spacing w:after="0" w:line="257" w:lineRule="auto"/>
              <w:rPr>
                <w:rFonts w:ascii="Arial" w:eastAsia="Arial" w:hAnsi="Arial" w:cs="Arial"/>
                <w:sz w:val="24"/>
                <w:szCs w:val="24"/>
              </w:rPr>
            </w:pPr>
          </w:p>
          <w:tbl>
            <w:tblPr>
              <w:tblW w:w="21020" w:type="dxa"/>
              <w:tblLook w:val="04A0" w:firstRow="1" w:lastRow="0" w:firstColumn="1" w:lastColumn="0" w:noHBand="0" w:noVBand="1"/>
            </w:tblPr>
            <w:tblGrid>
              <w:gridCol w:w="1300"/>
              <w:gridCol w:w="4760"/>
              <w:gridCol w:w="4800"/>
              <w:gridCol w:w="3340"/>
              <w:gridCol w:w="3640"/>
              <w:gridCol w:w="3180"/>
            </w:tblGrid>
            <w:tr w:rsidR="009E5C77" w:rsidRPr="009E5C77" w14:paraId="104BF305" w14:textId="77777777" w:rsidTr="00CE7817">
              <w:trPr>
                <w:trHeight w:val="360"/>
              </w:trPr>
              <w:tc>
                <w:tcPr>
                  <w:tcW w:w="21020" w:type="dxa"/>
                  <w:gridSpan w:val="6"/>
                  <w:tcBorders>
                    <w:top w:val="single" w:sz="8" w:space="0" w:color="auto"/>
                    <w:left w:val="single" w:sz="8" w:space="0" w:color="auto"/>
                    <w:bottom w:val="nil"/>
                    <w:right w:val="nil"/>
                  </w:tcBorders>
                  <w:shd w:val="clear" w:color="000000" w:fill="002060"/>
                  <w:vAlign w:val="center"/>
                  <w:hideMark/>
                </w:tcPr>
                <w:p w14:paraId="58A6C121" w14:textId="77777777" w:rsidR="00CE7817" w:rsidRPr="009E5C77" w:rsidRDefault="00CE7817" w:rsidP="00CE7817">
                  <w:pPr>
                    <w:spacing w:after="0" w:line="240" w:lineRule="auto"/>
                    <w:jc w:val="center"/>
                    <w:rPr>
                      <w:rFonts w:ascii="Arial" w:eastAsia="Times New Roman" w:hAnsi="Arial" w:cs="Arial"/>
                      <w:b/>
                      <w:bCs/>
                      <w:sz w:val="28"/>
                      <w:szCs w:val="28"/>
                      <w:lang w:val="en-GB" w:eastAsia="en-GB"/>
                    </w:rPr>
                  </w:pPr>
                  <w:r w:rsidRPr="009E5C77">
                    <w:rPr>
                      <w:rFonts w:ascii="Arial" w:eastAsia="Times New Roman" w:hAnsi="Arial" w:cs="Arial"/>
                      <w:b/>
                      <w:bCs/>
                      <w:sz w:val="28"/>
                      <w:szCs w:val="28"/>
                      <w:lang w:val="en-GB" w:eastAsia="en-GB"/>
                    </w:rPr>
                    <w:t>Manchester JTAI Serious Violence Action Plan</w:t>
                  </w:r>
                </w:p>
              </w:tc>
            </w:tr>
            <w:tr w:rsidR="009E5C77" w:rsidRPr="009E5C77" w14:paraId="1BE72076" w14:textId="77777777" w:rsidTr="00CE7817">
              <w:trPr>
                <w:trHeight w:val="360"/>
              </w:trPr>
              <w:tc>
                <w:tcPr>
                  <w:tcW w:w="21020" w:type="dxa"/>
                  <w:gridSpan w:val="6"/>
                  <w:tcBorders>
                    <w:top w:val="nil"/>
                    <w:left w:val="single" w:sz="8" w:space="0" w:color="auto"/>
                    <w:bottom w:val="single" w:sz="8" w:space="0" w:color="auto"/>
                    <w:right w:val="nil"/>
                  </w:tcBorders>
                  <w:shd w:val="clear" w:color="000000" w:fill="002060"/>
                  <w:vAlign w:val="center"/>
                  <w:hideMark/>
                </w:tcPr>
                <w:p w14:paraId="4CB6CD19" w14:textId="084703A0" w:rsidR="00CE7817" w:rsidRPr="009E5C77" w:rsidRDefault="00CE7817" w:rsidP="00CE7817">
                  <w:pPr>
                    <w:spacing w:after="0" w:line="240" w:lineRule="auto"/>
                    <w:jc w:val="center"/>
                    <w:rPr>
                      <w:rFonts w:ascii="Arial" w:eastAsia="Times New Roman" w:hAnsi="Arial" w:cs="Arial"/>
                      <w:sz w:val="28"/>
                      <w:szCs w:val="28"/>
                      <w:lang w:val="en-GB" w:eastAsia="en-GB"/>
                    </w:rPr>
                  </w:pPr>
                  <w:r w:rsidRPr="009E5C77">
                    <w:rPr>
                      <w:rFonts w:ascii="Arial" w:eastAsia="Times New Roman" w:hAnsi="Arial" w:cs="Arial"/>
                      <w:sz w:val="28"/>
                      <w:szCs w:val="28"/>
                      <w:lang w:val="en-GB" w:eastAsia="en-GB"/>
                    </w:rPr>
                    <w:t>(Updated - November 2024)</w:t>
                  </w:r>
                </w:p>
              </w:tc>
            </w:tr>
            <w:tr w:rsidR="009E5C77" w:rsidRPr="009E5C77" w14:paraId="164D84DA" w14:textId="77777777" w:rsidTr="00CE7817">
              <w:trPr>
                <w:trHeight w:val="2100"/>
              </w:trPr>
              <w:tc>
                <w:tcPr>
                  <w:tcW w:w="1300" w:type="dxa"/>
                  <w:tcBorders>
                    <w:top w:val="nil"/>
                    <w:left w:val="single" w:sz="8" w:space="0" w:color="auto"/>
                    <w:bottom w:val="nil"/>
                    <w:right w:val="single" w:sz="8" w:space="0" w:color="auto"/>
                  </w:tcBorders>
                  <w:shd w:val="clear" w:color="000000" w:fill="B4C6E7"/>
                  <w:vAlign w:val="center"/>
                  <w:hideMark/>
                </w:tcPr>
                <w:p w14:paraId="0CD50352"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Ref</w:t>
                  </w:r>
                  <w:r w:rsidRPr="009E5C77">
                    <w:rPr>
                      <w:rFonts w:ascii="Arial" w:eastAsia="Times New Roman" w:hAnsi="Arial" w:cs="Arial"/>
                      <w:sz w:val="24"/>
                      <w:szCs w:val="24"/>
                      <w:lang w:val="en-GB" w:eastAsia="en-GB"/>
                    </w:rPr>
                    <w:t xml:space="preserve"> </w:t>
                  </w:r>
                </w:p>
              </w:tc>
              <w:tc>
                <w:tcPr>
                  <w:tcW w:w="4760" w:type="dxa"/>
                  <w:tcBorders>
                    <w:top w:val="nil"/>
                    <w:left w:val="nil"/>
                    <w:bottom w:val="nil"/>
                    <w:right w:val="nil"/>
                  </w:tcBorders>
                  <w:shd w:val="clear" w:color="000000" w:fill="B4C6E7"/>
                  <w:vAlign w:val="center"/>
                  <w:hideMark/>
                </w:tcPr>
                <w:p w14:paraId="62ED19F5"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What needs to improve/ACTION</w:t>
                  </w:r>
                </w:p>
              </w:tc>
              <w:tc>
                <w:tcPr>
                  <w:tcW w:w="4800" w:type="dxa"/>
                  <w:tcBorders>
                    <w:top w:val="nil"/>
                    <w:left w:val="nil"/>
                    <w:bottom w:val="nil"/>
                    <w:right w:val="single" w:sz="8" w:space="0" w:color="auto"/>
                  </w:tcBorders>
                  <w:shd w:val="clear" w:color="000000" w:fill="B4C6E7"/>
                  <w:vAlign w:val="center"/>
                  <w:hideMark/>
                </w:tcPr>
                <w:p w14:paraId="3D09BC8C"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xml:space="preserve">What will the impact be and how will we know </w:t>
                  </w:r>
                  <w:r w:rsidRPr="009E5C77">
                    <w:rPr>
                      <w:rFonts w:ascii="Arial" w:eastAsia="Times New Roman" w:hAnsi="Arial" w:cs="Arial"/>
                      <w:sz w:val="24"/>
                      <w:szCs w:val="24"/>
                      <w:lang w:val="en-GB" w:eastAsia="en-GB"/>
                    </w:rPr>
                    <w:t xml:space="preserve"> </w:t>
                  </w:r>
                </w:p>
              </w:tc>
              <w:tc>
                <w:tcPr>
                  <w:tcW w:w="3340" w:type="dxa"/>
                  <w:tcBorders>
                    <w:top w:val="nil"/>
                    <w:left w:val="nil"/>
                    <w:bottom w:val="nil"/>
                    <w:right w:val="single" w:sz="8" w:space="0" w:color="auto"/>
                  </w:tcBorders>
                  <w:shd w:val="clear" w:color="000000" w:fill="B4C6E7"/>
                  <w:vAlign w:val="center"/>
                  <w:hideMark/>
                </w:tcPr>
                <w:p w14:paraId="399319F5"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Evidence of progress</w:t>
                  </w:r>
                </w:p>
              </w:tc>
              <w:tc>
                <w:tcPr>
                  <w:tcW w:w="3640" w:type="dxa"/>
                  <w:tcBorders>
                    <w:top w:val="nil"/>
                    <w:left w:val="nil"/>
                    <w:bottom w:val="nil"/>
                    <w:right w:val="single" w:sz="8" w:space="0" w:color="auto"/>
                  </w:tcBorders>
                  <w:shd w:val="clear" w:color="000000" w:fill="B4C6E7"/>
                  <w:vAlign w:val="center"/>
                  <w:hideMark/>
                </w:tcPr>
                <w:p w14:paraId="5B579056"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Lead Agency/Officer and Timescale for completion (*end of respective month)</w:t>
                  </w:r>
                </w:p>
              </w:tc>
              <w:tc>
                <w:tcPr>
                  <w:tcW w:w="3180" w:type="dxa"/>
                  <w:tcBorders>
                    <w:top w:val="nil"/>
                    <w:left w:val="nil"/>
                    <w:bottom w:val="nil"/>
                    <w:right w:val="single" w:sz="8" w:space="0" w:color="auto"/>
                  </w:tcBorders>
                  <w:shd w:val="clear" w:color="000000" w:fill="B4C6E7"/>
                  <w:vAlign w:val="center"/>
                  <w:hideMark/>
                </w:tcPr>
                <w:p w14:paraId="49492642" w14:textId="77777777" w:rsidR="00CE7817" w:rsidRPr="009E5C77" w:rsidRDefault="00CE7817" w:rsidP="00CE7817">
                  <w:pPr>
                    <w:spacing w:after="0" w:line="240" w:lineRule="auto"/>
                    <w:rPr>
                      <w:rFonts w:ascii="Aptos Narrow" w:eastAsia="Times New Roman" w:hAnsi="Aptos Narrow" w:cs="Times New Roman"/>
                      <w:b/>
                      <w:bCs/>
                      <w:sz w:val="28"/>
                      <w:szCs w:val="28"/>
                      <w:lang w:val="en-GB" w:eastAsia="en-GB"/>
                    </w:rPr>
                  </w:pPr>
                  <w:r w:rsidRPr="009E5C77">
                    <w:rPr>
                      <w:rFonts w:ascii="Aptos Narrow" w:eastAsia="Times New Roman" w:hAnsi="Aptos Narrow" w:cs="Times New Roman"/>
                      <w:b/>
                      <w:bCs/>
                      <w:sz w:val="28"/>
                      <w:szCs w:val="28"/>
                      <w:lang w:val="en-GB" w:eastAsia="en-GB"/>
                    </w:rPr>
                    <w:t>Update</w:t>
                  </w:r>
                </w:p>
              </w:tc>
            </w:tr>
            <w:tr w:rsidR="009E5C77" w:rsidRPr="009E5C77" w14:paraId="6F4B2923" w14:textId="77777777" w:rsidTr="00CE7817">
              <w:trPr>
                <w:trHeight w:val="33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36EE4EA0" w14:textId="77777777" w:rsidR="00CE7817" w:rsidRPr="009E5C77" w:rsidRDefault="00CE7817" w:rsidP="00CE7817">
                  <w:pPr>
                    <w:spacing w:after="0" w:line="240" w:lineRule="auto"/>
                    <w:rPr>
                      <w:rFonts w:ascii="Aptos Narrow" w:eastAsia="Times New Roman" w:hAnsi="Aptos Narrow" w:cs="Times New Roman"/>
                      <w:b/>
                      <w:bCs/>
                      <w:sz w:val="24"/>
                      <w:szCs w:val="24"/>
                      <w:lang w:val="en-GB" w:eastAsia="en-GB"/>
                    </w:rPr>
                  </w:pPr>
                  <w:r w:rsidRPr="009E5C77">
                    <w:rPr>
                      <w:rFonts w:ascii="Aptos Narrow" w:eastAsia="Times New Roman" w:hAnsi="Aptos Narrow" w:cs="Times New Roman"/>
                      <w:b/>
                      <w:bCs/>
                      <w:sz w:val="24"/>
                      <w:szCs w:val="24"/>
                      <w:lang w:val="en-GB" w:eastAsia="en-GB"/>
                    </w:rPr>
                    <w:t>1. How effectively the arrangements for the monitoring and evaluation of serious violence support the partnership in implementing its strategy.</w:t>
                  </w:r>
                </w:p>
              </w:tc>
            </w:tr>
            <w:tr w:rsidR="009E5C77" w:rsidRPr="009E5C77" w14:paraId="4647AC6B" w14:textId="77777777" w:rsidTr="00CE7817">
              <w:trPr>
                <w:trHeight w:val="1860"/>
              </w:trPr>
              <w:tc>
                <w:tcPr>
                  <w:tcW w:w="1300" w:type="dxa"/>
                  <w:tcBorders>
                    <w:top w:val="nil"/>
                    <w:left w:val="single" w:sz="8" w:space="0" w:color="auto"/>
                    <w:bottom w:val="nil"/>
                    <w:right w:val="single" w:sz="8" w:space="0" w:color="auto"/>
                  </w:tcBorders>
                  <w:shd w:val="clear" w:color="000000" w:fill="F2F2F2"/>
                  <w:vAlign w:val="center"/>
                  <w:hideMark/>
                </w:tcPr>
                <w:p w14:paraId="31761BD3"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1.1</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1B164E1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Develop an evaluation framework that includes feedback from young people and scorecard to monitor the progress and impact of the Serious Violence Strategy.</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1BE731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Informed decision making through a dynamic response to serious violence that measures both experience and outcomes for children affected.  </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42511B2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Clear performance and assurance arrangements to measure progress against key milestones and impact of Serious Violence Strategy</w:t>
                  </w:r>
                </w:p>
              </w:tc>
              <w:tc>
                <w:tcPr>
                  <w:tcW w:w="3640" w:type="dxa"/>
                  <w:tcBorders>
                    <w:top w:val="nil"/>
                    <w:left w:val="nil"/>
                    <w:bottom w:val="nil"/>
                    <w:right w:val="single" w:sz="8" w:space="0" w:color="auto"/>
                  </w:tcBorders>
                  <w:shd w:val="clear" w:color="auto" w:fill="auto"/>
                  <w:vAlign w:val="center"/>
                  <w:hideMark/>
                </w:tcPr>
                <w:p w14:paraId="3C8CA2E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Sam Stabler - Community Safety Partnership (CSP) via the Multi-Agency Serious Violence Board, and Greater Manchester Violence Reduction Unit</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A52670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Draft framework shared at SV Board April 24.  Health measures have been added and revised draft shared with PRI. </w:t>
                  </w:r>
                </w:p>
              </w:tc>
            </w:tr>
            <w:tr w:rsidR="009E5C77" w:rsidRPr="009E5C77" w14:paraId="38764E53" w14:textId="77777777" w:rsidTr="00CE7817">
              <w:trPr>
                <w:trHeight w:val="310"/>
              </w:trPr>
              <w:tc>
                <w:tcPr>
                  <w:tcW w:w="1300" w:type="dxa"/>
                  <w:tcBorders>
                    <w:top w:val="nil"/>
                    <w:left w:val="single" w:sz="8" w:space="0" w:color="auto"/>
                    <w:bottom w:val="nil"/>
                    <w:right w:val="single" w:sz="8" w:space="0" w:color="auto"/>
                  </w:tcBorders>
                  <w:shd w:val="clear" w:color="000000" w:fill="F2F2F2"/>
                  <w:vAlign w:val="center"/>
                  <w:hideMark/>
                </w:tcPr>
                <w:p w14:paraId="46AE714B"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 </w:t>
                  </w:r>
                </w:p>
              </w:tc>
              <w:tc>
                <w:tcPr>
                  <w:tcW w:w="4760" w:type="dxa"/>
                  <w:vMerge/>
                  <w:tcBorders>
                    <w:top w:val="nil"/>
                    <w:left w:val="single" w:sz="8" w:space="0" w:color="auto"/>
                    <w:bottom w:val="single" w:sz="8" w:space="0" w:color="000000"/>
                    <w:right w:val="nil"/>
                  </w:tcBorders>
                  <w:vAlign w:val="center"/>
                  <w:hideMark/>
                </w:tcPr>
                <w:p w14:paraId="2D3D1DB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CA9DCA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B82F77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2A5B7ECC"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May-24</w:t>
                  </w:r>
                </w:p>
              </w:tc>
              <w:tc>
                <w:tcPr>
                  <w:tcW w:w="3180" w:type="dxa"/>
                  <w:vMerge/>
                  <w:tcBorders>
                    <w:top w:val="nil"/>
                    <w:left w:val="single" w:sz="8" w:space="0" w:color="auto"/>
                    <w:bottom w:val="single" w:sz="8" w:space="0" w:color="000000"/>
                    <w:right w:val="single" w:sz="8" w:space="0" w:color="auto"/>
                  </w:tcBorders>
                  <w:vAlign w:val="center"/>
                  <w:hideMark/>
                </w:tcPr>
                <w:p w14:paraId="131C1C4C"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686CAAE" w14:textId="77777777" w:rsidTr="00CE7817">
              <w:trPr>
                <w:trHeight w:val="320"/>
              </w:trPr>
              <w:tc>
                <w:tcPr>
                  <w:tcW w:w="1300" w:type="dxa"/>
                  <w:tcBorders>
                    <w:top w:val="nil"/>
                    <w:left w:val="single" w:sz="8" w:space="0" w:color="auto"/>
                    <w:bottom w:val="nil"/>
                    <w:right w:val="single" w:sz="8" w:space="0" w:color="auto"/>
                  </w:tcBorders>
                  <w:shd w:val="clear" w:color="000000" w:fill="F2F2F2"/>
                  <w:vAlign w:val="center"/>
                  <w:hideMark/>
                </w:tcPr>
                <w:p w14:paraId="2DA7A144"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 </w:t>
                  </w:r>
                </w:p>
              </w:tc>
              <w:tc>
                <w:tcPr>
                  <w:tcW w:w="4760" w:type="dxa"/>
                  <w:vMerge/>
                  <w:tcBorders>
                    <w:top w:val="nil"/>
                    <w:left w:val="single" w:sz="8" w:space="0" w:color="auto"/>
                    <w:bottom w:val="single" w:sz="8" w:space="0" w:color="000000"/>
                    <w:right w:val="nil"/>
                  </w:tcBorders>
                  <w:vAlign w:val="center"/>
                  <w:hideMark/>
                </w:tcPr>
                <w:p w14:paraId="12E282C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6BEB97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DDD1F0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hideMark/>
                </w:tcPr>
                <w:p w14:paraId="16FB6C57"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46780C90"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B4E8611" w14:textId="77777777" w:rsidTr="00CE7817">
              <w:trPr>
                <w:trHeight w:val="800"/>
              </w:trPr>
              <w:tc>
                <w:tcPr>
                  <w:tcW w:w="1300" w:type="dxa"/>
                  <w:tcBorders>
                    <w:top w:val="nil"/>
                    <w:left w:val="single" w:sz="8" w:space="0" w:color="auto"/>
                    <w:bottom w:val="single" w:sz="8" w:space="0" w:color="auto"/>
                    <w:right w:val="single" w:sz="8" w:space="0" w:color="auto"/>
                  </w:tcBorders>
                  <w:shd w:val="clear" w:color="000000" w:fill="F2F2F2"/>
                  <w:vAlign w:val="center"/>
                  <w:hideMark/>
                </w:tcPr>
                <w:p w14:paraId="7C1A2AEE"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 </w:t>
                  </w:r>
                </w:p>
              </w:tc>
              <w:tc>
                <w:tcPr>
                  <w:tcW w:w="4760" w:type="dxa"/>
                  <w:vMerge/>
                  <w:tcBorders>
                    <w:top w:val="nil"/>
                    <w:left w:val="single" w:sz="8" w:space="0" w:color="auto"/>
                    <w:bottom w:val="single" w:sz="8" w:space="0" w:color="000000"/>
                    <w:right w:val="nil"/>
                  </w:tcBorders>
                  <w:vAlign w:val="center"/>
                  <w:hideMark/>
                </w:tcPr>
                <w:p w14:paraId="12EDF5B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4DF8D7C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5E7AED1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hideMark/>
                </w:tcPr>
                <w:p w14:paraId="2CE79375"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4B10B72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B865B6A" w14:textId="77777777" w:rsidTr="00CE7817">
              <w:trPr>
                <w:trHeight w:val="610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E7A1789"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1.2</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5CE5C90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Ensure that evaluation of effectiveness is incorporated within routine interactions with CYP across the Partnership, using engagement mechanisms such as the Youth Participation Framework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65EA8F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The views of CYP Children and Young People) inform evaluation of contacts/interventions that services have with them which will drive up effectiveness of work to support them in achieving outcomes.   </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884591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Young people’s views/feedback are routinely used alongside performance reporting. </w:t>
                  </w:r>
                </w:p>
              </w:tc>
              <w:tc>
                <w:tcPr>
                  <w:tcW w:w="3640" w:type="dxa"/>
                  <w:tcBorders>
                    <w:top w:val="nil"/>
                    <w:left w:val="nil"/>
                    <w:bottom w:val="nil"/>
                    <w:right w:val="single" w:sz="8" w:space="0" w:color="auto"/>
                  </w:tcBorders>
                  <w:shd w:val="clear" w:color="auto" w:fill="auto"/>
                  <w:vAlign w:val="center"/>
                  <w:hideMark/>
                </w:tcPr>
                <w:p w14:paraId="785A363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All agencies with the Community Safety Partnership. </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7DE0584"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Evaluation framework built in to SV Board agenda.  Schedule of youth voice identified for SV Board meetings.</w:t>
                  </w:r>
                </w:p>
              </w:tc>
            </w:tr>
            <w:tr w:rsidR="009E5C77" w:rsidRPr="009E5C77" w14:paraId="46C97D0D"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4C6DCFC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BC87F6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45CB524D"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421384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2979C42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w:t>
                  </w:r>
                  <w:r w:rsidRPr="009E5C77">
                    <w:rPr>
                      <w:rFonts w:ascii="Arial" w:eastAsia="Times New Roman" w:hAnsi="Arial" w:cs="Arial"/>
                      <w:i/>
                      <w:iCs/>
                      <w:sz w:val="24"/>
                      <w:szCs w:val="24"/>
                      <w:lang w:val="en-GB" w:eastAsia="en-GB"/>
                    </w:rPr>
                    <w:t>Assured by the MSP)</w:t>
                  </w:r>
                </w:p>
              </w:tc>
              <w:tc>
                <w:tcPr>
                  <w:tcW w:w="3180" w:type="dxa"/>
                  <w:vMerge/>
                  <w:tcBorders>
                    <w:top w:val="nil"/>
                    <w:left w:val="single" w:sz="8" w:space="0" w:color="auto"/>
                    <w:bottom w:val="single" w:sz="8" w:space="0" w:color="000000"/>
                    <w:right w:val="single" w:sz="8" w:space="0" w:color="auto"/>
                  </w:tcBorders>
                  <w:vAlign w:val="center"/>
                  <w:hideMark/>
                </w:tcPr>
                <w:p w14:paraId="3F65FDE1"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0503203"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3ACF2D2C"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904B57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04B2973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525EB0B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15ADBFF0"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45A905CC"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185126A"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1F9B5AD5"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5F86AA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461F952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44A8E96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1F0E18A4"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AD3FC5A"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3892BD0" w14:textId="77777777" w:rsidTr="00CE7817">
              <w:trPr>
                <w:trHeight w:val="557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92040F3"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1.3</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45689F5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Increase use of Youth Participatory models of engagement with young people</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9B4B5A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The voices of children/young people whose voices are less well heard will be amplified and involved in decision making and are confident self-advocates.</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A894BE"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Agencies can provide examples of how a youth participatory approach is embedded in practice.</w:t>
                  </w:r>
                </w:p>
              </w:tc>
              <w:tc>
                <w:tcPr>
                  <w:tcW w:w="3640" w:type="dxa"/>
                  <w:tcBorders>
                    <w:top w:val="nil"/>
                    <w:left w:val="nil"/>
                    <w:bottom w:val="nil"/>
                    <w:right w:val="single" w:sz="8" w:space="0" w:color="auto"/>
                  </w:tcBorders>
                  <w:shd w:val="clear" w:color="auto" w:fill="auto"/>
                  <w:vAlign w:val="center"/>
                  <w:hideMark/>
                </w:tcPr>
                <w:p w14:paraId="525EF9CA"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All agencies with the CSP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A1A02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Child friendly city plan has been agreed and includes actions across the partnership to improve engagement.  Youth voice and participation included in commissioned projects and programme of youth voice agreed for SV Board.</w:t>
                  </w:r>
                </w:p>
              </w:tc>
            </w:tr>
            <w:tr w:rsidR="009E5C77" w:rsidRPr="009E5C77" w14:paraId="5FE08571"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7062C73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188278F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06703F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6B1077C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71CF9442"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4377A422"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3A78D33"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436C18C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4FEF37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3CE008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70F72A0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55138F4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6A6D717C"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9B1F5D9" w14:textId="77777777" w:rsidTr="00CE7817">
              <w:trPr>
                <w:trHeight w:val="58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4DE08743" w14:textId="77777777" w:rsidR="00CE7817" w:rsidRPr="009E5C77" w:rsidRDefault="00CE7817" w:rsidP="00CE7817">
                  <w:pPr>
                    <w:spacing w:after="0" w:line="240" w:lineRule="auto"/>
                    <w:rPr>
                      <w:rFonts w:ascii="Aptos Narrow" w:eastAsia="Times New Roman" w:hAnsi="Aptos Narrow" w:cs="Times New Roman"/>
                      <w:b/>
                      <w:bCs/>
                      <w:sz w:val="24"/>
                      <w:szCs w:val="24"/>
                      <w:lang w:val="en-GB" w:eastAsia="en-GB"/>
                    </w:rPr>
                  </w:pPr>
                  <w:r w:rsidRPr="009E5C77">
                    <w:rPr>
                      <w:rFonts w:ascii="Aptos Narrow" w:eastAsia="Times New Roman" w:hAnsi="Aptos Narrow" w:cs="Times New Roman"/>
                      <w:b/>
                      <w:bCs/>
                      <w:sz w:val="24"/>
                      <w:szCs w:val="24"/>
                      <w:lang w:val="en-GB" w:eastAsia="en-GB"/>
                    </w:rPr>
                    <w:t>2. How well the strong strategic intent to address the disproportionate impact of serious violence and criminal exploitation on children from some ethnic backgrounds and those with special educational needs and/or disabilities (SEND) has been translated into positive change for children.</w:t>
                  </w:r>
                </w:p>
              </w:tc>
            </w:tr>
            <w:tr w:rsidR="009E5C77" w:rsidRPr="009E5C77" w14:paraId="190FAAF2" w14:textId="77777777" w:rsidTr="00CE7817">
              <w:trPr>
                <w:trHeight w:val="8192"/>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B315DDF"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2.1</w:t>
                  </w:r>
                </w:p>
              </w:tc>
              <w:tc>
                <w:tcPr>
                  <w:tcW w:w="4760" w:type="dxa"/>
                  <w:tcBorders>
                    <w:top w:val="nil"/>
                    <w:left w:val="nil"/>
                    <w:bottom w:val="nil"/>
                    <w:right w:val="nil"/>
                  </w:tcBorders>
                  <w:shd w:val="clear" w:color="000000" w:fill="FFF2CC"/>
                  <w:vAlign w:val="center"/>
                  <w:hideMark/>
                </w:tcPr>
                <w:p w14:paraId="2FEB1E4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EHCP are used to inform multi agency child in need, child protection or my safety plan, and clearly identify the vulnerability, education and health need to be addressed in the plan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9F4B9B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Partners will collaborate effectively so that any barriers are removed in order that CYP are supported in attending school and achieving expected outcomes, including progression to Education, Employment or Training at post-16. This includes children with identified SEND needs, those with an EHCP and children who may be affected by disproportionality.</w:t>
                  </w:r>
                </w:p>
              </w:tc>
              <w:tc>
                <w:tcPr>
                  <w:tcW w:w="3340" w:type="dxa"/>
                  <w:tcBorders>
                    <w:top w:val="nil"/>
                    <w:left w:val="nil"/>
                    <w:bottom w:val="nil"/>
                    <w:right w:val="single" w:sz="8" w:space="0" w:color="auto"/>
                  </w:tcBorders>
                  <w:shd w:val="clear" w:color="auto" w:fill="auto"/>
                  <w:vAlign w:val="center"/>
                  <w:hideMark/>
                </w:tcPr>
                <w:p w14:paraId="6C84B4D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For all children known to Children’s social care with issues regarding Serious Violence who have an EHCP, there is evidence that the plan identifies the child’s specific need and vulnerability to the risk of serious violence and this is incorporated in the  child in need, child protection or my safety plan </w:t>
                  </w:r>
                </w:p>
              </w:tc>
              <w:tc>
                <w:tcPr>
                  <w:tcW w:w="3640" w:type="dxa"/>
                  <w:tcBorders>
                    <w:top w:val="nil"/>
                    <w:left w:val="nil"/>
                    <w:bottom w:val="nil"/>
                    <w:right w:val="single" w:sz="8" w:space="0" w:color="auto"/>
                  </w:tcBorders>
                  <w:shd w:val="clear" w:color="auto" w:fill="auto"/>
                  <w:vAlign w:val="center"/>
                  <w:hideMark/>
                </w:tcPr>
                <w:p w14:paraId="3A1A410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Education/Manchester ADQ/Health/CSC</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C3E31F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Children's Services planning improvements including assessments plans and meetings developed into training programme rolling out from May 2024. CIN and CP updated to include Safety Planning. QAF also updated onto plans and CSG in all three localities. </w:t>
                  </w:r>
                </w:p>
              </w:tc>
            </w:tr>
            <w:tr w:rsidR="009E5C77" w:rsidRPr="009E5C77" w14:paraId="602A9A25"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091DD411"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585D54F5" w14:textId="77777777" w:rsidR="00CE7817" w:rsidRPr="009E5C77" w:rsidRDefault="00CE7817" w:rsidP="00CE7817">
                  <w:pPr>
                    <w:spacing w:after="0" w:line="240" w:lineRule="auto"/>
                    <w:rPr>
                      <w:rFonts w:ascii="Aptos Narrow" w:eastAsia="Times New Roman" w:hAnsi="Aptos Narrow" w:cs="Times New Roman"/>
                      <w:b/>
                      <w:bCs/>
                      <w:i/>
                      <w:iCs/>
                      <w:sz w:val="24"/>
                      <w:szCs w:val="24"/>
                      <w:lang w:val="en-GB" w:eastAsia="en-GB"/>
                    </w:rPr>
                  </w:pPr>
                  <w:r w:rsidRPr="009E5C77">
                    <w:rPr>
                      <w:rFonts w:ascii="Aptos Narrow" w:eastAsia="Times New Roman" w:hAnsi="Aptos Narrow" w:cs="Times New Roman"/>
                      <w:b/>
                      <w:bCs/>
                      <w:i/>
                      <w:iCs/>
                      <w:sz w:val="24"/>
                      <w:szCs w:val="24"/>
                      <w:lang w:val="en-GB" w:eastAsia="en-GB"/>
                    </w:rPr>
                    <w:t>(See also Action 3.1)</w:t>
                  </w:r>
                </w:p>
              </w:tc>
              <w:tc>
                <w:tcPr>
                  <w:tcW w:w="4800" w:type="dxa"/>
                  <w:vMerge/>
                  <w:tcBorders>
                    <w:top w:val="nil"/>
                    <w:left w:val="single" w:sz="8" w:space="0" w:color="auto"/>
                    <w:bottom w:val="single" w:sz="8" w:space="0" w:color="000000"/>
                    <w:right w:val="single" w:sz="8" w:space="0" w:color="auto"/>
                  </w:tcBorders>
                  <w:vAlign w:val="center"/>
                  <w:hideMark/>
                </w:tcPr>
                <w:p w14:paraId="0F91317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502382B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Audit conducted by Complex Safeguarding Team</w:t>
                  </w:r>
                </w:p>
              </w:tc>
              <w:tc>
                <w:tcPr>
                  <w:tcW w:w="3640" w:type="dxa"/>
                  <w:tcBorders>
                    <w:top w:val="nil"/>
                    <w:left w:val="nil"/>
                    <w:bottom w:val="nil"/>
                    <w:right w:val="single" w:sz="8" w:space="0" w:color="auto"/>
                  </w:tcBorders>
                  <w:shd w:val="clear" w:color="auto" w:fill="auto"/>
                  <w:vAlign w:val="center"/>
                  <w:hideMark/>
                </w:tcPr>
                <w:p w14:paraId="7D5B64B3"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May-24</w:t>
                  </w:r>
                </w:p>
              </w:tc>
              <w:tc>
                <w:tcPr>
                  <w:tcW w:w="3180" w:type="dxa"/>
                  <w:vMerge/>
                  <w:tcBorders>
                    <w:top w:val="nil"/>
                    <w:left w:val="single" w:sz="8" w:space="0" w:color="auto"/>
                    <w:bottom w:val="single" w:sz="8" w:space="0" w:color="000000"/>
                    <w:right w:val="single" w:sz="8" w:space="0" w:color="auto"/>
                  </w:tcBorders>
                  <w:vAlign w:val="center"/>
                  <w:hideMark/>
                </w:tcPr>
                <w:p w14:paraId="36331147"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7E8D960"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5D6876F9"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0BA92020"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7242342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70D7B5C6"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1E6565A4"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32F91008"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0E7D488"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5AE802E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11C344C3"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0B31AA36"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0B5B8408"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50E4D30A"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Complex Safeguarding Team/MSP SEG </w:t>
                  </w:r>
                </w:p>
              </w:tc>
              <w:tc>
                <w:tcPr>
                  <w:tcW w:w="3180" w:type="dxa"/>
                  <w:vMerge/>
                  <w:tcBorders>
                    <w:top w:val="nil"/>
                    <w:left w:val="single" w:sz="8" w:space="0" w:color="auto"/>
                    <w:bottom w:val="single" w:sz="8" w:space="0" w:color="000000"/>
                    <w:right w:val="single" w:sz="8" w:space="0" w:color="auto"/>
                  </w:tcBorders>
                  <w:vAlign w:val="center"/>
                  <w:hideMark/>
                </w:tcPr>
                <w:p w14:paraId="7580FFF2"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693E300" w14:textId="77777777" w:rsidTr="00CE7817">
              <w:trPr>
                <w:trHeight w:val="330"/>
              </w:trPr>
              <w:tc>
                <w:tcPr>
                  <w:tcW w:w="1300" w:type="dxa"/>
                  <w:vMerge/>
                  <w:tcBorders>
                    <w:top w:val="nil"/>
                    <w:left w:val="single" w:sz="8" w:space="0" w:color="auto"/>
                    <w:bottom w:val="single" w:sz="8" w:space="0" w:color="000000"/>
                    <w:right w:val="single" w:sz="8" w:space="0" w:color="auto"/>
                  </w:tcBorders>
                  <w:vAlign w:val="center"/>
                  <w:hideMark/>
                </w:tcPr>
                <w:p w14:paraId="08D15BB9"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single" w:sz="8" w:space="0" w:color="auto"/>
                    <w:right w:val="nil"/>
                  </w:tcBorders>
                  <w:shd w:val="clear" w:color="000000" w:fill="FFF2CC"/>
                  <w:hideMark/>
                </w:tcPr>
                <w:p w14:paraId="62B8747D"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5959C6A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single" w:sz="8" w:space="0" w:color="auto"/>
                    <w:right w:val="single" w:sz="8" w:space="0" w:color="auto"/>
                  </w:tcBorders>
                  <w:shd w:val="clear" w:color="auto" w:fill="auto"/>
                  <w:hideMark/>
                </w:tcPr>
                <w:p w14:paraId="642726C5"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4D074A8D"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Jun-24</w:t>
                  </w:r>
                </w:p>
              </w:tc>
              <w:tc>
                <w:tcPr>
                  <w:tcW w:w="3180" w:type="dxa"/>
                  <w:vMerge/>
                  <w:tcBorders>
                    <w:top w:val="nil"/>
                    <w:left w:val="single" w:sz="8" w:space="0" w:color="auto"/>
                    <w:bottom w:val="single" w:sz="8" w:space="0" w:color="000000"/>
                    <w:right w:val="single" w:sz="8" w:space="0" w:color="auto"/>
                  </w:tcBorders>
                  <w:vAlign w:val="center"/>
                  <w:hideMark/>
                </w:tcPr>
                <w:p w14:paraId="2BC3EE26"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40AF565" w14:textId="77777777" w:rsidTr="00CE7817">
              <w:trPr>
                <w:trHeight w:val="550"/>
              </w:trPr>
              <w:tc>
                <w:tcPr>
                  <w:tcW w:w="1300" w:type="dxa"/>
                  <w:tcBorders>
                    <w:top w:val="nil"/>
                    <w:left w:val="single" w:sz="8" w:space="0" w:color="auto"/>
                    <w:bottom w:val="single" w:sz="8" w:space="0" w:color="auto"/>
                    <w:right w:val="single" w:sz="8" w:space="0" w:color="auto"/>
                  </w:tcBorders>
                  <w:shd w:val="clear" w:color="000000" w:fill="F2F2F2"/>
                  <w:vAlign w:val="center"/>
                  <w:hideMark/>
                </w:tcPr>
                <w:p w14:paraId="42783D82"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Cross Ref Action</w:t>
                  </w:r>
                </w:p>
              </w:tc>
              <w:tc>
                <w:tcPr>
                  <w:tcW w:w="4760" w:type="dxa"/>
                  <w:tcBorders>
                    <w:top w:val="nil"/>
                    <w:left w:val="nil"/>
                    <w:bottom w:val="single" w:sz="8" w:space="0" w:color="auto"/>
                    <w:right w:val="nil"/>
                  </w:tcBorders>
                  <w:shd w:val="clear" w:color="000000" w:fill="FFD966"/>
                  <w:vAlign w:val="center"/>
                  <w:hideMark/>
                </w:tcPr>
                <w:p w14:paraId="19DC7B25" w14:textId="77777777" w:rsidR="00CE7817" w:rsidRPr="009E5C77" w:rsidRDefault="00CE7817" w:rsidP="00CE7817">
                  <w:pPr>
                    <w:spacing w:after="0" w:line="240" w:lineRule="auto"/>
                    <w:rPr>
                      <w:rFonts w:ascii="Aptos Narrow" w:eastAsia="Times New Roman" w:hAnsi="Aptos Narrow" w:cs="Times New Roman"/>
                      <w:b/>
                      <w:bCs/>
                      <w:i/>
                      <w:iCs/>
                      <w:sz w:val="24"/>
                      <w:szCs w:val="24"/>
                      <w:lang w:val="en-GB" w:eastAsia="en-GB"/>
                    </w:rPr>
                  </w:pPr>
                  <w:r w:rsidRPr="009E5C77">
                    <w:rPr>
                      <w:rFonts w:ascii="Aptos Narrow" w:eastAsia="Times New Roman" w:hAnsi="Aptos Narrow" w:cs="Times New Roman"/>
                      <w:b/>
                      <w:bCs/>
                      <w:i/>
                      <w:iCs/>
                      <w:sz w:val="24"/>
                      <w:szCs w:val="24"/>
                      <w:lang w:val="en-GB" w:eastAsia="en-GB"/>
                    </w:rPr>
                    <w:t>See also Action 3.1 (Review practice/operational guidance)</w:t>
                  </w:r>
                </w:p>
              </w:tc>
              <w:tc>
                <w:tcPr>
                  <w:tcW w:w="4800" w:type="dxa"/>
                  <w:tcBorders>
                    <w:top w:val="nil"/>
                    <w:left w:val="nil"/>
                    <w:bottom w:val="single" w:sz="8" w:space="0" w:color="auto"/>
                    <w:right w:val="single" w:sz="8" w:space="0" w:color="auto"/>
                  </w:tcBorders>
                  <w:shd w:val="clear" w:color="000000" w:fill="FFFFFF"/>
                  <w:vAlign w:val="center"/>
                  <w:hideMark/>
                </w:tcPr>
                <w:p w14:paraId="3A6D08E4"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340" w:type="dxa"/>
                  <w:tcBorders>
                    <w:top w:val="nil"/>
                    <w:left w:val="nil"/>
                    <w:bottom w:val="single" w:sz="8" w:space="0" w:color="auto"/>
                    <w:right w:val="single" w:sz="8" w:space="0" w:color="auto"/>
                  </w:tcBorders>
                  <w:shd w:val="clear" w:color="000000" w:fill="FFFFFF"/>
                  <w:vAlign w:val="center"/>
                  <w:hideMark/>
                </w:tcPr>
                <w:p w14:paraId="03FAF37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single" w:sz="8" w:space="0" w:color="auto"/>
                    <w:right w:val="single" w:sz="8" w:space="0" w:color="auto"/>
                  </w:tcBorders>
                  <w:shd w:val="clear" w:color="000000" w:fill="FFFFFF"/>
                  <w:vAlign w:val="center"/>
                  <w:hideMark/>
                </w:tcPr>
                <w:p w14:paraId="4D5BC20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tcBorders>
                    <w:top w:val="nil"/>
                    <w:left w:val="nil"/>
                    <w:bottom w:val="single" w:sz="8" w:space="0" w:color="auto"/>
                    <w:right w:val="single" w:sz="8" w:space="0" w:color="auto"/>
                  </w:tcBorders>
                  <w:shd w:val="clear" w:color="auto" w:fill="auto"/>
                  <w:vAlign w:val="center"/>
                  <w:hideMark/>
                </w:tcPr>
                <w:p w14:paraId="542F422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r>
            <w:tr w:rsidR="009E5C77" w:rsidRPr="009E5C77" w14:paraId="5EFD5188" w14:textId="77777777" w:rsidTr="00CE7817">
              <w:trPr>
                <w:trHeight w:val="447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374E1E2"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2.2</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560A6BC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Evaluate the current data and audit of 100 children’s experiences and develop a regular cycle.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8D6630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 continually deepening understanding of the experiences of children from global majority communities to continually inform practice and strategic planning. </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3A0D47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Initial results will provide a baseline against which progress and impact can be measured. </w:t>
                  </w:r>
                </w:p>
              </w:tc>
              <w:tc>
                <w:tcPr>
                  <w:tcW w:w="3640" w:type="dxa"/>
                  <w:tcBorders>
                    <w:top w:val="nil"/>
                    <w:left w:val="nil"/>
                    <w:bottom w:val="nil"/>
                    <w:right w:val="single" w:sz="8" w:space="0" w:color="auto"/>
                  </w:tcBorders>
                  <w:shd w:val="clear" w:color="auto" w:fill="auto"/>
                  <w:vAlign w:val="center"/>
                  <w:hideMark/>
                </w:tcPr>
                <w:p w14:paraId="4C02939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Community Safety Partnership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E41B7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DPIA completed and signed off April 24 to enable baseline data. Initial data collection commenced with baseline data expected by September 2024.</w:t>
                  </w:r>
                </w:p>
              </w:tc>
            </w:tr>
            <w:tr w:rsidR="009E5C77" w:rsidRPr="009E5C77" w14:paraId="0D6A0885" w14:textId="77777777" w:rsidTr="00CE7817">
              <w:trPr>
                <w:trHeight w:val="630"/>
              </w:trPr>
              <w:tc>
                <w:tcPr>
                  <w:tcW w:w="1300" w:type="dxa"/>
                  <w:vMerge/>
                  <w:tcBorders>
                    <w:top w:val="nil"/>
                    <w:left w:val="single" w:sz="8" w:space="0" w:color="auto"/>
                    <w:bottom w:val="single" w:sz="8" w:space="0" w:color="000000"/>
                    <w:right w:val="single" w:sz="8" w:space="0" w:color="auto"/>
                  </w:tcBorders>
                  <w:vAlign w:val="center"/>
                  <w:hideMark/>
                </w:tcPr>
                <w:p w14:paraId="372DB0F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EE9BB8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7CD24A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404146D"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1B9079CF"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xml:space="preserve">Feb 2024 and annually thereafter </w:t>
                  </w:r>
                </w:p>
              </w:tc>
              <w:tc>
                <w:tcPr>
                  <w:tcW w:w="3180" w:type="dxa"/>
                  <w:vMerge/>
                  <w:tcBorders>
                    <w:top w:val="nil"/>
                    <w:left w:val="single" w:sz="8" w:space="0" w:color="auto"/>
                    <w:bottom w:val="single" w:sz="8" w:space="0" w:color="000000"/>
                    <w:right w:val="single" w:sz="8" w:space="0" w:color="auto"/>
                  </w:tcBorders>
                  <w:vAlign w:val="center"/>
                  <w:hideMark/>
                </w:tcPr>
                <w:p w14:paraId="109DB65F"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9FC16C6" w14:textId="77777777" w:rsidTr="00CE7817">
              <w:trPr>
                <w:trHeight w:val="362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7D59E06"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2.3</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191C1F8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Child Centred Policing Strategy and Manchester Plan to have a cross-cutting regard to children’s cultural, religious and ethnic identity.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6F14AB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It is expected there will be a reduction in the over-representation of black and mixed heritage within the criminal justice system. </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51CD1B5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Regular reporting and assurance arrangements via Manchester’s governance arrangements (CSP and MSP). </w:t>
                  </w:r>
                </w:p>
              </w:tc>
              <w:tc>
                <w:tcPr>
                  <w:tcW w:w="3640" w:type="dxa"/>
                  <w:tcBorders>
                    <w:top w:val="nil"/>
                    <w:left w:val="nil"/>
                    <w:bottom w:val="nil"/>
                    <w:right w:val="single" w:sz="8" w:space="0" w:color="auto"/>
                  </w:tcBorders>
                  <w:shd w:val="clear" w:color="auto" w:fill="auto"/>
                  <w:vAlign w:val="center"/>
                  <w:hideMark/>
                </w:tcPr>
                <w:p w14:paraId="449DA00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Sara Harris , Superintendent GMP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E122AA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Child Centred Policing Strategy action plan in place</w:t>
                  </w:r>
                </w:p>
              </w:tc>
            </w:tr>
            <w:tr w:rsidR="009E5C77" w:rsidRPr="009E5C77" w14:paraId="54E2F18A"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6702815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629F26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7244370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E00AFF6"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3B6B39B9"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(Dates as in CCPS)</w:t>
                  </w:r>
                </w:p>
              </w:tc>
              <w:tc>
                <w:tcPr>
                  <w:tcW w:w="3180" w:type="dxa"/>
                  <w:vMerge/>
                  <w:tcBorders>
                    <w:top w:val="nil"/>
                    <w:left w:val="single" w:sz="8" w:space="0" w:color="auto"/>
                    <w:bottom w:val="single" w:sz="8" w:space="0" w:color="000000"/>
                    <w:right w:val="single" w:sz="8" w:space="0" w:color="auto"/>
                  </w:tcBorders>
                  <w:vAlign w:val="center"/>
                  <w:hideMark/>
                </w:tcPr>
                <w:p w14:paraId="1B924161"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04CF072"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21592A07"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74AE21C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575314A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94C359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6BB0C36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745800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E955CA2" w14:textId="77777777" w:rsidTr="00CE7817">
              <w:trPr>
                <w:trHeight w:val="93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B11AE8"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2.4</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3F6219C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MSP to commission training for multi agencies partners on culturally competent safeguarding children and adults practice. An expectation of this training will be that partners would implement learning into their own agencies</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84164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An increase in knowledge, skills and abilities of staff across the partnership and city. </w:t>
                  </w:r>
                </w:p>
              </w:tc>
              <w:tc>
                <w:tcPr>
                  <w:tcW w:w="3340" w:type="dxa"/>
                  <w:tcBorders>
                    <w:top w:val="nil"/>
                    <w:left w:val="nil"/>
                    <w:bottom w:val="nil"/>
                    <w:right w:val="single" w:sz="8" w:space="0" w:color="auto"/>
                  </w:tcBorders>
                  <w:shd w:val="clear" w:color="auto" w:fill="auto"/>
                  <w:vAlign w:val="center"/>
                  <w:hideMark/>
                </w:tcPr>
                <w:p w14:paraId="3356741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Impact Survey completed to evaluate effective of training in improving agency practice</w:t>
                  </w:r>
                </w:p>
              </w:tc>
              <w:tc>
                <w:tcPr>
                  <w:tcW w:w="3640" w:type="dxa"/>
                  <w:tcBorders>
                    <w:top w:val="nil"/>
                    <w:left w:val="nil"/>
                    <w:bottom w:val="nil"/>
                    <w:right w:val="single" w:sz="8" w:space="0" w:color="auto"/>
                  </w:tcBorders>
                  <w:shd w:val="clear" w:color="auto" w:fill="auto"/>
                  <w:vAlign w:val="center"/>
                  <w:hideMark/>
                </w:tcPr>
                <w:p w14:paraId="16B12E5E"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Ruth Speight, Co Chair, MSP Learning &amp; Improvement Group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64C779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Training provider identified.  Training content yet to be agreed.</w:t>
                  </w:r>
                </w:p>
              </w:tc>
            </w:tr>
            <w:tr w:rsidR="009E5C77" w:rsidRPr="009E5C77" w14:paraId="1FA1FBC2" w14:textId="77777777" w:rsidTr="00CE7817">
              <w:trPr>
                <w:trHeight w:val="1240"/>
              </w:trPr>
              <w:tc>
                <w:tcPr>
                  <w:tcW w:w="1300" w:type="dxa"/>
                  <w:vMerge/>
                  <w:tcBorders>
                    <w:top w:val="nil"/>
                    <w:left w:val="single" w:sz="8" w:space="0" w:color="auto"/>
                    <w:bottom w:val="single" w:sz="8" w:space="0" w:color="000000"/>
                    <w:right w:val="single" w:sz="8" w:space="0" w:color="auto"/>
                  </w:tcBorders>
                  <w:vAlign w:val="center"/>
                  <w:hideMark/>
                </w:tcPr>
                <w:p w14:paraId="230F9F33"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95B340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2AE7DBD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1BE9A52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MSP Section 11 audit includes a standard to demonstrate cultural competency practice </w:t>
                  </w:r>
                </w:p>
              </w:tc>
              <w:tc>
                <w:tcPr>
                  <w:tcW w:w="3640" w:type="dxa"/>
                  <w:tcBorders>
                    <w:top w:val="nil"/>
                    <w:left w:val="nil"/>
                    <w:bottom w:val="nil"/>
                    <w:right w:val="single" w:sz="8" w:space="0" w:color="auto"/>
                  </w:tcBorders>
                  <w:shd w:val="clear" w:color="auto" w:fill="auto"/>
                  <w:vAlign w:val="center"/>
                  <w:hideMark/>
                </w:tcPr>
                <w:p w14:paraId="6D712E5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Training commissioned</w:t>
                  </w:r>
                </w:p>
              </w:tc>
              <w:tc>
                <w:tcPr>
                  <w:tcW w:w="3180" w:type="dxa"/>
                  <w:vMerge/>
                  <w:tcBorders>
                    <w:top w:val="nil"/>
                    <w:left w:val="single" w:sz="8" w:space="0" w:color="auto"/>
                    <w:bottom w:val="single" w:sz="8" w:space="0" w:color="000000"/>
                    <w:right w:val="single" w:sz="8" w:space="0" w:color="auto"/>
                  </w:tcBorders>
                  <w:vAlign w:val="center"/>
                  <w:hideMark/>
                </w:tcPr>
                <w:p w14:paraId="2A0BBEC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F37296F"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24440EC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1F8B9B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DF8B8B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69D3BA5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7A9FB434"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Feb-24</w:t>
                  </w:r>
                </w:p>
              </w:tc>
              <w:tc>
                <w:tcPr>
                  <w:tcW w:w="3180" w:type="dxa"/>
                  <w:vMerge/>
                  <w:tcBorders>
                    <w:top w:val="nil"/>
                    <w:left w:val="single" w:sz="8" w:space="0" w:color="auto"/>
                    <w:bottom w:val="single" w:sz="8" w:space="0" w:color="000000"/>
                    <w:right w:val="single" w:sz="8" w:space="0" w:color="auto"/>
                  </w:tcBorders>
                  <w:vAlign w:val="center"/>
                  <w:hideMark/>
                </w:tcPr>
                <w:p w14:paraId="5BD1159E"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260AA385"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023D7BC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0BC1CC2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24C26FC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5247142D"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0BDDECB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Training included on training offer calendar</w:t>
                  </w:r>
                </w:p>
              </w:tc>
              <w:tc>
                <w:tcPr>
                  <w:tcW w:w="3180" w:type="dxa"/>
                  <w:vMerge/>
                  <w:tcBorders>
                    <w:top w:val="nil"/>
                    <w:left w:val="single" w:sz="8" w:space="0" w:color="auto"/>
                    <w:bottom w:val="single" w:sz="8" w:space="0" w:color="000000"/>
                    <w:right w:val="single" w:sz="8" w:space="0" w:color="auto"/>
                  </w:tcBorders>
                  <w:vAlign w:val="center"/>
                  <w:hideMark/>
                </w:tcPr>
                <w:p w14:paraId="5BCEC28E"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48E3A00" w14:textId="77777777" w:rsidTr="00CE7817">
              <w:trPr>
                <w:trHeight w:val="330"/>
              </w:trPr>
              <w:tc>
                <w:tcPr>
                  <w:tcW w:w="1300" w:type="dxa"/>
                  <w:vMerge/>
                  <w:tcBorders>
                    <w:top w:val="nil"/>
                    <w:left w:val="single" w:sz="8" w:space="0" w:color="auto"/>
                    <w:bottom w:val="single" w:sz="8" w:space="0" w:color="000000"/>
                    <w:right w:val="single" w:sz="8" w:space="0" w:color="auto"/>
                  </w:tcBorders>
                  <w:vAlign w:val="center"/>
                  <w:hideMark/>
                </w:tcPr>
                <w:p w14:paraId="012FE84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5EFBAA6"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78D842A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single" w:sz="8" w:space="0" w:color="auto"/>
                    <w:right w:val="single" w:sz="8" w:space="0" w:color="auto"/>
                  </w:tcBorders>
                  <w:shd w:val="clear" w:color="auto" w:fill="auto"/>
                  <w:hideMark/>
                </w:tcPr>
                <w:p w14:paraId="1B80F50B"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3D455B12"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28C3A499"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26009570" w14:textId="77777777" w:rsidTr="00CE7817">
              <w:trPr>
                <w:trHeight w:val="33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0F540997" w14:textId="77777777" w:rsidR="00CE7817" w:rsidRPr="009E5C77" w:rsidRDefault="00CE7817" w:rsidP="00CE7817">
                  <w:pPr>
                    <w:spacing w:after="0" w:line="240" w:lineRule="auto"/>
                    <w:rPr>
                      <w:rFonts w:ascii="Aptos Narrow" w:eastAsia="Times New Roman" w:hAnsi="Aptos Narrow" w:cs="Times New Roman"/>
                      <w:b/>
                      <w:bCs/>
                      <w:sz w:val="24"/>
                      <w:szCs w:val="24"/>
                      <w:lang w:val="en-GB" w:eastAsia="en-GB"/>
                    </w:rPr>
                  </w:pPr>
                  <w:r w:rsidRPr="009E5C77">
                    <w:rPr>
                      <w:rFonts w:ascii="Aptos Narrow" w:eastAsia="Times New Roman" w:hAnsi="Aptos Narrow" w:cs="Times New Roman"/>
                      <w:b/>
                      <w:bCs/>
                      <w:sz w:val="24"/>
                      <w:szCs w:val="24"/>
                      <w:lang w:val="en-GB" w:eastAsia="en-GB"/>
                    </w:rPr>
                    <w:t>3. The specificity and thoroughness of plans, and how effectively they are implemented, reviewed and developed, so that children get the right help at the right time.</w:t>
                  </w:r>
                </w:p>
              </w:tc>
            </w:tr>
            <w:tr w:rsidR="009E5C77" w:rsidRPr="009E5C77" w14:paraId="363FB3C0" w14:textId="77777777" w:rsidTr="00CE7817">
              <w:trPr>
                <w:trHeight w:val="4200"/>
              </w:trPr>
              <w:tc>
                <w:tcPr>
                  <w:tcW w:w="1300" w:type="dxa"/>
                  <w:tcBorders>
                    <w:top w:val="nil"/>
                    <w:left w:val="single" w:sz="8" w:space="0" w:color="auto"/>
                    <w:bottom w:val="nil"/>
                    <w:right w:val="single" w:sz="8" w:space="0" w:color="auto"/>
                  </w:tcBorders>
                  <w:shd w:val="clear" w:color="000000" w:fill="F2F2F2"/>
                  <w:vAlign w:val="center"/>
                  <w:hideMark/>
                </w:tcPr>
                <w:p w14:paraId="7F71AA46"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3.1</w:t>
                  </w:r>
                </w:p>
              </w:tc>
              <w:tc>
                <w:tcPr>
                  <w:tcW w:w="4760" w:type="dxa"/>
                  <w:tcBorders>
                    <w:top w:val="nil"/>
                    <w:left w:val="nil"/>
                    <w:bottom w:val="nil"/>
                    <w:right w:val="nil"/>
                  </w:tcBorders>
                  <w:shd w:val="clear" w:color="000000" w:fill="FFF2CC"/>
                  <w:vAlign w:val="center"/>
                  <w:hideMark/>
                </w:tcPr>
                <w:p w14:paraId="469E2F4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Children's services, along with relevant partners, to review practice and operational guidance that supports specificity and thoroughness of plans for children.</w:t>
                  </w:r>
                </w:p>
              </w:tc>
              <w:tc>
                <w:tcPr>
                  <w:tcW w:w="4800" w:type="dxa"/>
                  <w:tcBorders>
                    <w:top w:val="nil"/>
                    <w:left w:val="nil"/>
                    <w:bottom w:val="nil"/>
                    <w:right w:val="single" w:sz="8" w:space="0" w:color="auto"/>
                  </w:tcBorders>
                  <w:shd w:val="clear" w:color="auto" w:fill="auto"/>
                  <w:vAlign w:val="center"/>
                  <w:hideMark/>
                </w:tcPr>
                <w:p w14:paraId="3D8957CB"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Greater consistency in planning with children and their families including the needs of brothers/sisters and contribution of all agencies and decision making using the QAF, sampling and supervision   </w:t>
                  </w:r>
                </w:p>
              </w:tc>
              <w:tc>
                <w:tcPr>
                  <w:tcW w:w="3340" w:type="dxa"/>
                  <w:tcBorders>
                    <w:top w:val="nil"/>
                    <w:left w:val="nil"/>
                    <w:bottom w:val="nil"/>
                    <w:right w:val="single" w:sz="8" w:space="0" w:color="auto"/>
                  </w:tcBorders>
                  <w:shd w:val="clear" w:color="auto" w:fill="auto"/>
                  <w:vAlign w:val="center"/>
                  <w:hideMark/>
                </w:tcPr>
                <w:p w14:paraId="58F9D0C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Routine reporting arrangements within CSC. </w:t>
                  </w:r>
                </w:p>
              </w:tc>
              <w:tc>
                <w:tcPr>
                  <w:tcW w:w="3640" w:type="dxa"/>
                  <w:tcBorders>
                    <w:top w:val="nil"/>
                    <w:left w:val="nil"/>
                    <w:bottom w:val="nil"/>
                    <w:right w:val="single" w:sz="8" w:space="0" w:color="auto"/>
                  </w:tcBorders>
                  <w:shd w:val="clear" w:color="auto" w:fill="auto"/>
                  <w:vAlign w:val="center"/>
                  <w:hideMark/>
                </w:tcPr>
                <w:p w14:paraId="02CB277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Sean McKendrick/Relevant partners from Health, GMP, Education</w:t>
                  </w:r>
                </w:p>
              </w:tc>
              <w:tc>
                <w:tcPr>
                  <w:tcW w:w="3180" w:type="dxa"/>
                  <w:tcBorders>
                    <w:top w:val="nil"/>
                    <w:left w:val="nil"/>
                    <w:bottom w:val="nil"/>
                    <w:right w:val="single" w:sz="8" w:space="0" w:color="auto"/>
                  </w:tcBorders>
                  <w:shd w:val="clear" w:color="auto" w:fill="auto"/>
                  <w:vAlign w:val="center"/>
                  <w:hideMark/>
                </w:tcPr>
                <w:p w14:paraId="46B559B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Paul Allen's programme of change rolling out from May 24 as 2.1</w:t>
                  </w:r>
                </w:p>
              </w:tc>
            </w:tr>
            <w:tr w:rsidR="009E5C77" w:rsidRPr="009E5C77" w14:paraId="68EEDD7B" w14:textId="77777777" w:rsidTr="00CE7817">
              <w:trPr>
                <w:trHeight w:val="630"/>
              </w:trPr>
              <w:tc>
                <w:tcPr>
                  <w:tcW w:w="1300" w:type="dxa"/>
                  <w:tcBorders>
                    <w:top w:val="nil"/>
                    <w:left w:val="single" w:sz="8" w:space="0" w:color="auto"/>
                    <w:bottom w:val="single" w:sz="8" w:space="0" w:color="auto"/>
                    <w:right w:val="single" w:sz="8" w:space="0" w:color="auto"/>
                  </w:tcBorders>
                  <w:shd w:val="clear" w:color="000000" w:fill="F2F2F2"/>
                  <w:vAlign w:val="center"/>
                  <w:hideMark/>
                </w:tcPr>
                <w:p w14:paraId="44DF974E"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Cross Ref Action</w:t>
                  </w:r>
                </w:p>
              </w:tc>
              <w:tc>
                <w:tcPr>
                  <w:tcW w:w="4760" w:type="dxa"/>
                  <w:tcBorders>
                    <w:top w:val="nil"/>
                    <w:left w:val="nil"/>
                    <w:bottom w:val="single" w:sz="8" w:space="0" w:color="auto"/>
                    <w:right w:val="nil"/>
                  </w:tcBorders>
                  <w:shd w:val="clear" w:color="000000" w:fill="FFD966"/>
                  <w:vAlign w:val="center"/>
                  <w:hideMark/>
                </w:tcPr>
                <w:p w14:paraId="50BC5AE9" w14:textId="77777777" w:rsidR="00CE7817" w:rsidRPr="009E5C77" w:rsidRDefault="00CE7817" w:rsidP="00CE7817">
                  <w:pPr>
                    <w:spacing w:after="0" w:line="240" w:lineRule="auto"/>
                    <w:rPr>
                      <w:rFonts w:ascii="Aptos Narrow" w:eastAsia="Times New Roman" w:hAnsi="Aptos Narrow" w:cs="Times New Roman"/>
                      <w:b/>
                      <w:bCs/>
                      <w:i/>
                      <w:iCs/>
                      <w:sz w:val="24"/>
                      <w:szCs w:val="24"/>
                      <w:lang w:val="en-GB" w:eastAsia="en-GB"/>
                    </w:rPr>
                  </w:pPr>
                  <w:r w:rsidRPr="009E5C77">
                    <w:rPr>
                      <w:rFonts w:ascii="Aptos Narrow" w:eastAsia="Times New Roman" w:hAnsi="Aptos Narrow" w:cs="Times New Roman"/>
                      <w:b/>
                      <w:bCs/>
                      <w:i/>
                      <w:iCs/>
                      <w:sz w:val="24"/>
                      <w:szCs w:val="24"/>
                      <w:lang w:val="en-GB" w:eastAsia="en-GB"/>
                    </w:rPr>
                    <w:t>See also Action 2.1 (EHCPs)</w:t>
                  </w:r>
                </w:p>
              </w:tc>
              <w:tc>
                <w:tcPr>
                  <w:tcW w:w="4800" w:type="dxa"/>
                  <w:tcBorders>
                    <w:top w:val="nil"/>
                    <w:left w:val="nil"/>
                    <w:bottom w:val="single" w:sz="8" w:space="0" w:color="auto"/>
                    <w:right w:val="single" w:sz="8" w:space="0" w:color="auto"/>
                  </w:tcBorders>
                  <w:shd w:val="clear" w:color="auto" w:fill="auto"/>
                  <w:vAlign w:val="center"/>
                  <w:hideMark/>
                </w:tcPr>
                <w:p w14:paraId="64F872B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340" w:type="dxa"/>
                  <w:tcBorders>
                    <w:top w:val="nil"/>
                    <w:left w:val="nil"/>
                    <w:bottom w:val="single" w:sz="8" w:space="0" w:color="auto"/>
                    <w:right w:val="single" w:sz="8" w:space="0" w:color="auto"/>
                  </w:tcBorders>
                  <w:shd w:val="clear" w:color="auto" w:fill="auto"/>
                  <w:vAlign w:val="center"/>
                  <w:hideMark/>
                </w:tcPr>
                <w:p w14:paraId="2A568B3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552671B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tcBorders>
                    <w:top w:val="nil"/>
                    <w:left w:val="nil"/>
                    <w:bottom w:val="single" w:sz="8" w:space="0" w:color="auto"/>
                    <w:right w:val="single" w:sz="8" w:space="0" w:color="auto"/>
                  </w:tcBorders>
                  <w:shd w:val="clear" w:color="auto" w:fill="auto"/>
                  <w:vAlign w:val="center"/>
                  <w:hideMark/>
                </w:tcPr>
                <w:p w14:paraId="3EE4C1E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r>
            <w:tr w:rsidR="009E5C77" w:rsidRPr="009E5C77" w14:paraId="3CB9D2A2" w14:textId="77777777" w:rsidTr="00CE7817">
              <w:trPr>
                <w:trHeight w:val="33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2EB3A47B" w14:textId="77777777" w:rsidR="00CE7817" w:rsidRPr="009E5C77" w:rsidRDefault="00CE7817" w:rsidP="00CE7817">
                  <w:pPr>
                    <w:spacing w:after="0" w:line="240" w:lineRule="auto"/>
                    <w:rPr>
                      <w:rFonts w:ascii="Aptos Narrow" w:eastAsia="Times New Roman" w:hAnsi="Aptos Narrow" w:cs="Times New Roman"/>
                      <w:b/>
                      <w:bCs/>
                      <w:sz w:val="24"/>
                      <w:szCs w:val="24"/>
                      <w:lang w:val="en-GB" w:eastAsia="en-GB"/>
                    </w:rPr>
                  </w:pPr>
                  <w:r w:rsidRPr="009E5C77">
                    <w:rPr>
                      <w:rFonts w:ascii="Aptos Narrow" w:eastAsia="Times New Roman" w:hAnsi="Aptos Narrow" w:cs="Times New Roman"/>
                      <w:b/>
                      <w:bCs/>
                      <w:sz w:val="24"/>
                      <w:szCs w:val="24"/>
                      <w:lang w:val="en-GB" w:eastAsia="en-GB"/>
                    </w:rPr>
                    <w:t>4. How consistently professionals look beyond the needs of an individual child, for whose safety or welfare there may be concerns, and consider risks to the wider group of children, such as brothers, sisters and peers associated with that child</w:t>
                  </w:r>
                </w:p>
              </w:tc>
            </w:tr>
            <w:tr w:rsidR="009E5C77" w:rsidRPr="009E5C77" w14:paraId="352D344A" w14:textId="77777777" w:rsidTr="00CE7817">
              <w:trPr>
                <w:trHeight w:val="630"/>
              </w:trPr>
              <w:tc>
                <w:tcPr>
                  <w:tcW w:w="1300" w:type="dxa"/>
                  <w:tcBorders>
                    <w:top w:val="nil"/>
                    <w:left w:val="single" w:sz="8" w:space="0" w:color="auto"/>
                    <w:bottom w:val="single" w:sz="8" w:space="0" w:color="auto"/>
                    <w:right w:val="single" w:sz="8" w:space="0" w:color="auto"/>
                  </w:tcBorders>
                  <w:shd w:val="clear" w:color="000000" w:fill="F2F2F2"/>
                  <w:vAlign w:val="center"/>
                  <w:hideMark/>
                </w:tcPr>
                <w:p w14:paraId="3FD2636C"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Cross Ref Action</w:t>
                  </w:r>
                </w:p>
              </w:tc>
              <w:tc>
                <w:tcPr>
                  <w:tcW w:w="4760" w:type="dxa"/>
                  <w:tcBorders>
                    <w:top w:val="nil"/>
                    <w:left w:val="nil"/>
                    <w:bottom w:val="single" w:sz="8" w:space="0" w:color="auto"/>
                    <w:right w:val="nil"/>
                  </w:tcBorders>
                  <w:shd w:val="clear" w:color="000000" w:fill="FFD966"/>
                  <w:vAlign w:val="center"/>
                  <w:hideMark/>
                </w:tcPr>
                <w:p w14:paraId="053D0685" w14:textId="77777777" w:rsidR="00CE7817" w:rsidRPr="009E5C77" w:rsidRDefault="00CE7817" w:rsidP="00CE7817">
                  <w:pPr>
                    <w:spacing w:after="0" w:line="240" w:lineRule="auto"/>
                    <w:rPr>
                      <w:rFonts w:ascii="Aptos Narrow" w:eastAsia="Times New Roman" w:hAnsi="Aptos Narrow" w:cs="Times New Roman"/>
                      <w:b/>
                      <w:bCs/>
                      <w:i/>
                      <w:iCs/>
                      <w:sz w:val="24"/>
                      <w:szCs w:val="24"/>
                      <w:lang w:val="en-GB" w:eastAsia="en-GB"/>
                    </w:rPr>
                  </w:pPr>
                  <w:r w:rsidRPr="009E5C77">
                    <w:rPr>
                      <w:rFonts w:ascii="Aptos Narrow" w:eastAsia="Times New Roman" w:hAnsi="Aptos Narrow" w:cs="Times New Roman"/>
                      <w:b/>
                      <w:bCs/>
                      <w:i/>
                      <w:iCs/>
                      <w:sz w:val="24"/>
                      <w:szCs w:val="24"/>
                      <w:lang w:val="en-GB" w:eastAsia="en-GB"/>
                    </w:rPr>
                    <w:t>See Action 3.1 (Review practice/operational guidance)</w:t>
                  </w:r>
                </w:p>
              </w:tc>
              <w:tc>
                <w:tcPr>
                  <w:tcW w:w="4800" w:type="dxa"/>
                  <w:tcBorders>
                    <w:top w:val="nil"/>
                    <w:left w:val="nil"/>
                    <w:bottom w:val="single" w:sz="8" w:space="0" w:color="auto"/>
                    <w:right w:val="single" w:sz="8" w:space="0" w:color="auto"/>
                  </w:tcBorders>
                  <w:shd w:val="clear" w:color="auto" w:fill="auto"/>
                  <w:vAlign w:val="center"/>
                  <w:hideMark/>
                </w:tcPr>
                <w:p w14:paraId="112FDF7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340" w:type="dxa"/>
                  <w:tcBorders>
                    <w:top w:val="nil"/>
                    <w:left w:val="nil"/>
                    <w:bottom w:val="single" w:sz="8" w:space="0" w:color="auto"/>
                    <w:right w:val="single" w:sz="8" w:space="0" w:color="auto"/>
                  </w:tcBorders>
                  <w:shd w:val="clear" w:color="auto" w:fill="auto"/>
                  <w:vAlign w:val="center"/>
                  <w:hideMark/>
                </w:tcPr>
                <w:p w14:paraId="749C356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27B90569"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tcBorders>
                    <w:top w:val="nil"/>
                    <w:left w:val="nil"/>
                    <w:bottom w:val="single" w:sz="8" w:space="0" w:color="auto"/>
                    <w:right w:val="single" w:sz="8" w:space="0" w:color="auto"/>
                  </w:tcBorders>
                  <w:shd w:val="clear" w:color="auto" w:fill="auto"/>
                  <w:vAlign w:val="center"/>
                  <w:hideMark/>
                </w:tcPr>
                <w:p w14:paraId="00115D1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r>
            <w:tr w:rsidR="009E5C77" w:rsidRPr="009E5C77" w14:paraId="6D53D164" w14:textId="77777777" w:rsidTr="00CE7817">
              <w:trPr>
                <w:trHeight w:val="32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223BDB2B"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5.  </w:t>
                  </w:r>
                  <w:r w:rsidRPr="009E5C77">
                    <w:rPr>
                      <w:rFonts w:ascii="Aptos Narrow" w:eastAsia="Times New Roman" w:hAnsi="Aptos Narrow" w:cs="Arial"/>
                      <w:b/>
                      <w:bCs/>
                      <w:sz w:val="24"/>
                      <w:szCs w:val="24"/>
                      <w:lang w:val="en-GB" w:eastAsia="en-GB"/>
                    </w:rPr>
                    <w:t>The consistency with which key information is recorded and shared between partners to enable effective decision-making</w:t>
                  </w:r>
                </w:p>
              </w:tc>
            </w:tr>
            <w:tr w:rsidR="009E5C77" w:rsidRPr="009E5C77" w14:paraId="21390A4C" w14:textId="77777777" w:rsidTr="00CE7817">
              <w:trPr>
                <w:trHeight w:val="630"/>
              </w:trPr>
              <w:tc>
                <w:tcPr>
                  <w:tcW w:w="1300" w:type="dxa"/>
                  <w:tcBorders>
                    <w:top w:val="nil"/>
                    <w:left w:val="single" w:sz="8" w:space="0" w:color="auto"/>
                    <w:bottom w:val="single" w:sz="8" w:space="0" w:color="auto"/>
                    <w:right w:val="single" w:sz="8" w:space="0" w:color="auto"/>
                  </w:tcBorders>
                  <w:shd w:val="clear" w:color="000000" w:fill="F2F2F2"/>
                  <w:vAlign w:val="center"/>
                  <w:hideMark/>
                </w:tcPr>
                <w:p w14:paraId="4394E230"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Cross Ref Action</w:t>
                  </w:r>
                </w:p>
              </w:tc>
              <w:tc>
                <w:tcPr>
                  <w:tcW w:w="4760" w:type="dxa"/>
                  <w:tcBorders>
                    <w:top w:val="nil"/>
                    <w:left w:val="nil"/>
                    <w:bottom w:val="single" w:sz="8" w:space="0" w:color="auto"/>
                    <w:right w:val="nil"/>
                  </w:tcBorders>
                  <w:shd w:val="clear" w:color="000000" w:fill="FFD966"/>
                  <w:vAlign w:val="center"/>
                  <w:hideMark/>
                </w:tcPr>
                <w:p w14:paraId="41B624D4" w14:textId="77777777" w:rsidR="00CE7817" w:rsidRPr="009E5C77" w:rsidRDefault="00CE7817" w:rsidP="00CE7817">
                  <w:pPr>
                    <w:spacing w:after="0" w:line="240" w:lineRule="auto"/>
                    <w:rPr>
                      <w:rFonts w:ascii="Aptos Narrow" w:eastAsia="Times New Roman" w:hAnsi="Aptos Narrow" w:cs="Times New Roman"/>
                      <w:b/>
                      <w:bCs/>
                      <w:i/>
                      <w:iCs/>
                      <w:sz w:val="24"/>
                      <w:szCs w:val="24"/>
                      <w:lang w:val="en-GB" w:eastAsia="en-GB"/>
                    </w:rPr>
                  </w:pPr>
                  <w:r w:rsidRPr="009E5C77">
                    <w:rPr>
                      <w:rFonts w:ascii="Aptos Narrow" w:eastAsia="Times New Roman" w:hAnsi="Aptos Narrow" w:cs="Times New Roman"/>
                      <w:b/>
                      <w:bCs/>
                      <w:i/>
                      <w:iCs/>
                      <w:sz w:val="24"/>
                      <w:szCs w:val="24"/>
                      <w:lang w:val="en-GB" w:eastAsia="en-GB"/>
                    </w:rPr>
                    <w:t>See Action 3.1 (Review practice/operational guidance)</w:t>
                  </w:r>
                </w:p>
              </w:tc>
              <w:tc>
                <w:tcPr>
                  <w:tcW w:w="4800" w:type="dxa"/>
                  <w:tcBorders>
                    <w:top w:val="nil"/>
                    <w:left w:val="nil"/>
                    <w:bottom w:val="single" w:sz="8" w:space="0" w:color="auto"/>
                    <w:right w:val="single" w:sz="8" w:space="0" w:color="auto"/>
                  </w:tcBorders>
                  <w:shd w:val="clear" w:color="auto" w:fill="auto"/>
                  <w:vAlign w:val="center"/>
                  <w:hideMark/>
                </w:tcPr>
                <w:p w14:paraId="03AFA73F"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340" w:type="dxa"/>
                  <w:tcBorders>
                    <w:top w:val="nil"/>
                    <w:left w:val="nil"/>
                    <w:bottom w:val="single" w:sz="8" w:space="0" w:color="auto"/>
                    <w:right w:val="single" w:sz="8" w:space="0" w:color="auto"/>
                  </w:tcBorders>
                  <w:shd w:val="clear" w:color="auto" w:fill="auto"/>
                  <w:vAlign w:val="center"/>
                  <w:hideMark/>
                </w:tcPr>
                <w:p w14:paraId="04AFC148"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65968CC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tcBorders>
                    <w:top w:val="nil"/>
                    <w:left w:val="nil"/>
                    <w:bottom w:val="single" w:sz="8" w:space="0" w:color="auto"/>
                    <w:right w:val="single" w:sz="8" w:space="0" w:color="auto"/>
                  </w:tcBorders>
                  <w:shd w:val="clear" w:color="auto" w:fill="auto"/>
                  <w:vAlign w:val="center"/>
                  <w:hideMark/>
                </w:tcPr>
                <w:p w14:paraId="5BA3427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r>
            <w:tr w:rsidR="009E5C77" w:rsidRPr="009E5C77" w14:paraId="7B1A21B2" w14:textId="77777777" w:rsidTr="00CE7817">
              <w:trPr>
                <w:trHeight w:val="217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44CDB41"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5.1</w:t>
                  </w:r>
                </w:p>
              </w:tc>
              <w:tc>
                <w:tcPr>
                  <w:tcW w:w="4760" w:type="dxa"/>
                  <w:tcBorders>
                    <w:top w:val="nil"/>
                    <w:left w:val="nil"/>
                    <w:bottom w:val="nil"/>
                    <w:right w:val="nil"/>
                  </w:tcBorders>
                  <w:shd w:val="clear" w:color="000000" w:fill="FFF2CC"/>
                  <w:vAlign w:val="center"/>
                  <w:hideMark/>
                </w:tcPr>
                <w:p w14:paraId="338417B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All agencies to ensure that their information sharing practices meets the requirements of the MSP Information Sharing Protocol.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D8DBB4A"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Information is shared appropriately between partners where there are safeguarding concerns and throughout support provided to a child, young person or family</w:t>
                  </w:r>
                </w:p>
              </w:tc>
              <w:tc>
                <w:tcPr>
                  <w:tcW w:w="3340" w:type="dxa"/>
                  <w:tcBorders>
                    <w:top w:val="nil"/>
                    <w:left w:val="nil"/>
                    <w:bottom w:val="nil"/>
                    <w:right w:val="single" w:sz="8" w:space="0" w:color="auto"/>
                  </w:tcBorders>
                  <w:shd w:val="clear" w:color="auto" w:fill="auto"/>
                  <w:vAlign w:val="center"/>
                  <w:hideMark/>
                </w:tcPr>
                <w:p w14:paraId="7156E57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Agencies to take any actions (e.g. dissemination of protocol, advice to managers/practitioners) that ensure staff are aware of and comfortable with using the Protocol in practice.</w:t>
                  </w:r>
                </w:p>
              </w:tc>
              <w:tc>
                <w:tcPr>
                  <w:tcW w:w="3640" w:type="dxa"/>
                  <w:tcBorders>
                    <w:top w:val="nil"/>
                    <w:left w:val="nil"/>
                    <w:bottom w:val="nil"/>
                    <w:right w:val="single" w:sz="8" w:space="0" w:color="auto"/>
                  </w:tcBorders>
                  <w:shd w:val="clear" w:color="auto" w:fill="auto"/>
                  <w:vAlign w:val="center"/>
                  <w:hideMark/>
                </w:tcPr>
                <w:p w14:paraId="2DAEE3E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MSP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6AA3C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The information protocol has  now been signed off at the relevant executives.</w:t>
                  </w:r>
                </w:p>
              </w:tc>
            </w:tr>
            <w:tr w:rsidR="009E5C77" w:rsidRPr="009E5C77" w14:paraId="0FAE96E6" w14:textId="77777777" w:rsidTr="00CE7817">
              <w:trPr>
                <w:trHeight w:val="1550"/>
              </w:trPr>
              <w:tc>
                <w:tcPr>
                  <w:tcW w:w="1300" w:type="dxa"/>
                  <w:vMerge/>
                  <w:tcBorders>
                    <w:top w:val="nil"/>
                    <w:left w:val="single" w:sz="8" w:space="0" w:color="auto"/>
                    <w:bottom w:val="single" w:sz="8" w:space="0" w:color="000000"/>
                    <w:right w:val="single" w:sz="8" w:space="0" w:color="auto"/>
                  </w:tcBorders>
                  <w:vAlign w:val="center"/>
                  <w:hideMark/>
                </w:tcPr>
                <w:p w14:paraId="348B950A"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69E15F5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MSP Information Sharing Agreement is shared across the partnership through the L&amp;I subgroup for discussion at multi agency safeguarding forum and implementation across agencies.  </w:t>
                  </w:r>
                </w:p>
              </w:tc>
              <w:tc>
                <w:tcPr>
                  <w:tcW w:w="4800" w:type="dxa"/>
                  <w:vMerge/>
                  <w:tcBorders>
                    <w:top w:val="nil"/>
                    <w:left w:val="single" w:sz="8" w:space="0" w:color="auto"/>
                    <w:bottom w:val="single" w:sz="8" w:space="0" w:color="000000"/>
                    <w:right w:val="single" w:sz="8" w:space="0" w:color="auto"/>
                  </w:tcBorders>
                  <w:vAlign w:val="center"/>
                  <w:hideMark/>
                </w:tcPr>
                <w:p w14:paraId="0613B47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3CFE4E75"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MSP Safeguarding Fora minutes to reflect multi agency review of MSP Information Sharing Agreement discussions</w:t>
                  </w:r>
                </w:p>
              </w:tc>
              <w:tc>
                <w:tcPr>
                  <w:tcW w:w="3640" w:type="dxa"/>
                  <w:tcBorders>
                    <w:top w:val="nil"/>
                    <w:left w:val="nil"/>
                    <w:bottom w:val="nil"/>
                    <w:right w:val="single" w:sz="8" w:space="0" w:color="auto"/>
                  </w:tcBorders>
                  <w:shd w:val="clear" w:color="auto" w:fill="auto"/>
                  <w:vAlign w:val="center"/>
                  <w:hideMark/>
                </w:tcPr>
                <w:p w14:paraId="0314BE91" w14:textId="77777777" w:rsidR="00CE7817" w:rsidRPr="009E5C77" w:rsidRDefault="00CE7817" w:rsidP="00CE7817">
                  <w:pPr>
                    <w:spacing w:after="0" w:line="240" w:lineRule="auto"/>
                    <w:rPr>
                      <w:rFonts w:ascii="Arial" w:eastAsia="Times New Roman" w:hAnsi="Arial" w:cs="Arial"/>
                      <w:i/>
                      <w:iCs/>
                      <w:sz w:val="24"/>
                      <w:szCs w:val="24"/>
                      <w:lang w:val="en-GB" w:eastAsia="en-GB"/>
                    </w:rPr>
                  </w:pPr>
                  <w:r w:rsidRPr="009E5C77">
                    <w:rPr>
                      <w:rFonts w:ascii="Arial" w:eastAsia="Times New Roman" w:hAnsi="Arial" w:cs="Arial"/>
                      <w:i/>
                      <w:iCs/>
                      <w:sz w:val="24"/>
                      <w:szCs w:val="24"/>
                      <w:lang w:val="en-GB" w:eastAsia="en-GB"/>
                    </w:rPr>
                    <w:t>(Via Executives and L&amp;I subgroup)</w:t>
                  </w:r>
                </w:p>
              </w:tc>
              <w:tc>
                <w:tcPr>
                  <w:tcW w:w="3180" w:type="dxa"/>
                  <w:vMerge/>
                  <w:tcBorders>
                    <w:top w:val="nil"/>
                    <w:left w:val="single" w:sz="8" w:space="0" w:color="auto"/>
                    <w:bottom w:val="single" w:sz="8" w:space="0" w:color="000000"/>
                    <w:right w:val="single" w:sz="8" w:space="0" w:color="auto"/>
                  </w:tcBorders>
                  <w:vAlign w:val="center"/>
                  <w:hideMark/>
                </w:tcPr>
                <w:p w14:paraId="4DDF6EE8"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C9E5285" w14:textId="77777777" w:rsidTr="00CE7817">
              <w:trPr>
                <w:trHeight w:val="1240"/>
              </w:trPr>
              <w:tc>
                <w:tcPr>
                  <w:tcW w:w="1300" w:type="dxa"/>
                  <w:vMerge/>
                  <w:tcBorders>
                    <w:top w:val="nil"/>
                    <w:left w:val="single" w:sz="8" w:space="0" w:color="auto"/>
                    <w:bottom w:val="single" w:sz="8" w:space="0" w:color="000000"/>
                    <w:right w:val="single" w:sz="8" w:space="0" w:color="auto"/>
                  </w:tcBorders>
                  <w:vAlign w:val="center"/>
                  <w:hideMark/>
                </w:tcPr>
                <w:p w14:paraId="37DFAD27"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1B028278" w14:textId="77777777" w:rsidR="00CE7817" w:rsidRPr="009E5C77" w:rsidRDefault="00CE7817" w:rsidP="00CE7817">
                  <w:pPr>
                    <w:spacing w:after="0" w:line="240" w:lineRule="auto"/>
                    <w:rPr>
                      <w:rFonts w:ascii="Arial" w:eastAsia="Times New Roman" w:hAnsi="Arial" w:cs="Arial"/>
                      <w:i/>
                      <w:iCs/>
                      <w:sz w:val="24"/>
                      <w:szCs w:val="24"/>
                      <w:lang w:val="en-GB" w:eastAsia="en-GB"/>
                    </w:rPr>
                  </w:pPr>
                  <w:r w:rsidRPr="009E5C77">
                    <w:rPr>
                      <w:rFonts w:ascii="Arial" w:eastAsia="Times New Roman" w:hAnsi="Arial" w:cs="Arial"/>
                      <w:i/>
                      <w:iCs/>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4A53EC2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109703E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MSP Section 11 audit to evaluate application of MSP Information Sharing Agreement</w:t>
                  </w:r>
                </w:p>
              </w:tc>
              <w:tc>
                <w:tcPr>
                  <w:tcW w:w="3640" w:type="dxa"/>
                  <w:tcBorders>
                    <w:top w:val="nil"/>
                    <w:left w:val="nil"/>
                    <w:bottom w:val="nil"/>
                    <w:right w:val="single" w:sz="8" w:space="0" w:color="auto"/>
                  </w:tcBorders>
                  <w:shd w:val="clear" w:color="auto" w:fill="auto"/>
                  <w:vAlign w:val="center"/>
                  <w:hideMark/>
                </w:tcPr>
                <w:p w14:paraId="0C7DCB87"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Feb-24</w:t>
                  </w:r>
                </w:p>
              </w:tc>
              <w:tc>
                <w:tcPr>
                  <w:tcW w:w="3180" w:type="dxa"/>
                  <w:vMerge/>
                  <w:tcBorders>
                    <w:top w:val="nil"/>
                    <w:left w:val="single" w:sz="8" w:space="0" w:color="auto"/>
                    <w:bottom w:val="single" w:sz="8" w:space="0" w:color="000000"/>
                    <w:right w:val="single" w:sz="8" w:space="0" w:color="auto"/>
                  </w:tcBorders>
                  <w:vAlign w:val="center"/>
                  <w:hideMark/>
                </w:tcPr>
                <w:p w14:paraId="50F5B144"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BBD41DF"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60D0A9D5"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40103169"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48446B9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03E0C05A"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603FE228"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0DD411D8"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DD610EA"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4694B68B"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522BC49E"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7422BE3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73E8DFA8"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47D9248B"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05BD3B7"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7F84DEB"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6853972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69DBA610"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2A7E924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54BF4952"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496CB53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L&amp;I subgroup </w:t>
                  </w:r>
                </w:p>
              </w:tc>
              <w:tc>
                <w:tcPr>
                  <w:tcW w:w="3180" w:type="dxa"/>
                  <w:vMerge/>
                  <w:tcBorders>
                    <w:top w:val="nil"/>
                    <w:left w:val="single" w:sz="8" w:space="0" w:color="auto"/>
                    <w:bottom w:val="single" w:sz="8" w:space="0" w:color="000000"/>
                    <w:right w:val="single" w:sz="8" w:space="0" w:color="auto"/>
                  </w:tcBorders>
                  <w:vAlign w:val="center"/>
                  <w:hideMark/>
                </w:tcPr>
                <w:p w14:paraId="6A70E46E"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25357329"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5BD1F0CF"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20101722"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2454365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4DB569EB"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43AD2CB2"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Jan-24</w:t>
                  </w:r>
                </w:p>
              </w:tc>
              <w:tc>
                <w:tcPr>
                  <w:tcW w:w="3180" w:type="dxa"/>
                  <w:vMerge/>
                  <w:tcBorders>
                    <w:top w:val="nil"/>
                    <w:left w:val="single" w:sz="8" w:space="0" w:color="auto"/>
                    <w:bottom w:val="single" w:sz="8" w:space="0" w:color="000000"/>
                    <w:right w:val="single" w:sz="8" w:space="0" w:color="auto"/>
                  </w:tcBorders>
                  <w:vAlign w:val="center"/>
                  <w:hideMark/>
                </w:tcPr>
                <w:p w14:paraId="659877B6"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AA96CAA"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0E8FB0E8"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398272EC"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5C7F9BE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268BDFE8"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5F19809A"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0676C0F"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3A1D2D8"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60BAA147"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72CA13BB"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4D63DF3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0B768185"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5C53848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Annual Audit </w:t>
                  </w:r>
                </w:p>
              </w:tc>
              <w:tc>
                <w:tcPr>
                  <w:tcW w:w="3180" w:type="dxa"/>
                  <w:vMerge/>
                  <w:tcBorders>
                    <w:top w:val="nil"/>
                    <w:left w:val="single" w:sz="8" w:space="0" w:color="auto"/>
                    <w:bottom w:val="single" w:sz="8" w:space="0" w:color="000000"/>
                    <w:right w:val="single" w:sz="8" w:space="0" w:color="auto"/>
                  </w:tcBorders>
                  <w:vAlign w:val="center"/>
                  <w:hideMark/>
                </w:tcPr>
                <w:p w14:paraId="0B115977"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D414667"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62226D2D"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hideMark/>
                </w:tcPr>
                <w:p w14:paraId="5DC346D7"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27818AB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2FB425F7"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2D213C2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(via Safeguarding Executive Group)</w:t>
                  </w:r>
                </w:p>
              </w:tc>
              <w:tc>
                <w:tcPr>
                  <w:tcW w:w="3180" w:type="dxa"/>
                  <w:vMerge/>
                  <w:tcBorders>
                    <w:top w:val="nil"/>
                    <w:left w:val="single" w:sz="8" w:space="0" w:color="auto"/>
                    <w:bottom w:val="single" w:sz="8" w:space="0" w:color="000000"/>
                    <w:right w:val="single" w:sz="8" w:space="0" w:color="auto"/>
                  </w:tcBorders>
                  <w:vAlign w:val="center"/>
                  <w:hideMark/>
                </w:tcPr>
                <w:p w14:paraId="6F0CE886"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3ACA52B" w14:textId="77777777" w:rsidTr="00CE7817">
              <w:trPr>
                <w:trHeight w:val="330"/>
              </w:trPr>
              <w:tc>
                <w:tcPr>
                  <w:tcW w:w="1300" w:type="dxa"/>
                  <w:vMerge/>
                  <w:tcBorders>
                    <w:top w:val="nil"/>
                    <w:left w:val="single" w:sz="8" w:space="0" w:color="auto"/>
                    <w:bottom w:val="single" w:sz="8" w:space="0" w:color="000000"/>
                    <w:right w:val="single" w:sz="8" w:space="0" w:color="auto"/>
                  </w:tcBorders>
                  <w:vAlign w:val="center"/>
                  <w:hideMark/>
                </w:tcPr>
                <w:p w14:paraId="2C36C2A6"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single" w:sz="8" w:space="0" w:color="auto"/>
                    <w:right w:val="nil"/>
                  </w:tcBorders>
                  <w:shd w:val="clear" w:color="000000" w:fill="FFF2CC"/>
                  <w:hideMark/>
                </w:tcPr>
                <w:p w14:paraId="4BD61CFE"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7023091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single" w:sz="8" w:space="0" w:color="auto"/>
                    <w:right w:val="single" w:sz="8" w:space="0" w:color="auto"/>
                  </w:tcBorders>
                  <w:shd w:val="clear" w:color="auto" w:fill="auto"/>
                  <w:hideMark/>
                </w:tcPr>
                <w:p w14:paraId="0B1FFEB7"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657B59AA"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Jan-24</w:t>
                  </w:r>
                </w:p>
              </w:tc>
              <w:tc>
                <w:tcPr>
                  <w:tcW w:w="3180" w:type="dxa"/>
                  <w:vMerge/>
                  <w:tcBorders>
                    <w:top w:val="nil"/>
                    <w:left w:val="single" w:sz="8" w:space="0" w:color="auto"/>
                    <w:bottom w:val="single" w:sz="8" w:space="0" w:color="000000"/>
                    <w:right w:val="single" w:sz="8" w:space="0" w:color="auto"/>
                  </w:tcBorders>
                  <w:vAlign w:val="center"/>
                  <w:hideMark/>
                </w:tcPr>
                <w:p w14:paraId="482BCEE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22E2635" w14:textId="77777777" w:rsidTr="00CE7817">
              <w:trPr>
                <w:trHeight w:val="580"/>
              </w:trPr>
              <w:tc>
                <w:tcPr>
                  <w:tcW w:w="21020" w:type="dxa"/>
                  <w:gridSpan w:val="6"/>
                  <w:tcBorders>
                    <w:top w:val="single" w:sz="8" w:space="0" w:color="auto"/>
                    <w:left w:val="single" w:sz="8" w:space="0" w:color="auto"/>
                    <w:bottom w:val="single" w:sz="8" w:space="0" w:color="auto"/>
                    <w:right w:val="nil"/>
                  </w:tcBorders>
                  <w:shd w:val="clear" w:color="000000" w:fill="002060"/>
                  <w:vAlign w:val="center"/>
                  <w:hideMark/>
                </w:tcPr>
                <w:p w14:paraId="21494022" w14:textId="77777777" w:rsidR="00CE7817" w:rsidRPr="009E5C77" w:rsidRDefault="00CE7817" w:rsidP="00CE7817">
                  <w:pPr>
                    <w:spacing w:after="0" w:line="240" w:lineRule="auto"/>
                    <w:rPr>
                      <w:rFonts w:ascii="Aptos Narrow" w:eastAsia="Times New Roman" w:hAnsi="Aptos Narrow" w:cs="Times New Roman"/>
                      <w:b/>
                      <w:bCs/>
                      <w:sz w:val="24"/>
                      <w:szCs w:val="24"/>
                      <w:lang w:val="en-GB" w:eastAsia="en-GB"/>
                    </w:rPr>
                  </w:pPr>
                  <w:r w:rsidRPr="009E5C77">
                    <w:rPr>
                      <w:rFonts w:ascii="Aptos Narrow" w:eastAsia="Times New Roman" w:hAnsi="Aptos Narrow" w:cs="Times New Roman"/>
                      <w:b/>
                      <w:bCs/>
                      <w:sz w:val="24"/>
                      <w:szCs w:val="24"/>
                      <w:lang w:val="en-GB" w:eastAsia="en-GB"/>
                    </w:rPr>
                    <w:t>6. The awareness of professionals about the range of services that are on offer to support the emotional well-being and mental health of children at risk from serious violence or criminal exploitation, as well as waiting times to receive therapeutic treatment as part of the core child and adolescent mental health services (CAMHS)</w:t>
                  </w:r>
                </w:p>
              </w:tc>
            </w:tr>
            <w:tr w:rsidR="009E5C77" w:rsidRPr="009E5C77" w14:paraId="20EB56CE" w14:textId="77777777" w:rsidTr="00CE7817">
              <w:trPr>
                <w:trHeight w:val="585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F7C682B"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6.1</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32B4F3D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7 Minute Briefing (MB) is produced and shared across Partnership about what is on offer around serious violence</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2FB5E1D"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There is increased awareness across the partnership and practitioners and managers have a clearer view of what is out there/available, knowledge and awareness. </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05664A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7 MB is produced and shared across the partnership</w:t>
                  </w:r>
                </w:p>
              </w:tc>
              <w:tc>
                <w:tcPr>
                  <w:tcW w:w="3640" w:type="dxa"/>
                  <w:tcBorders>
                    <w:top w:val="nil"/>
                    <w:left w:val="nil"/>
                    <w:bottom w:val="nil"/>
                    <w:right w:val="single" w:sz="8" w:space="0" w:color="auto"/>
                  </w:tcBorders>
                  <w:shd w:val="clear" w:color="auto" w:fill="auto"/>
                  <w:vAlign w:val="center"/>
                  <w:hideMark/>
                </w:tcPr>
                <w:p w14:paraId="6D60975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Jenna Southern CST and Callum Dibbert MSP </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D9AA65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Draft briefing developed, to be shared with SV Board. Feedback from Board obtained and shared back to MSP to finalise. </w:t>
                  </w:r>
                </w:p>
              </w:tc>
            </w:tr>
            <w:tr w:rsidR="009E5C77" w:rsidRPr="009E5C77" w14:paraId="60F8ABCE"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7F6DED75"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73B8C6D"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0287133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12F98BE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0A793C72"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Feb-24</w:t>
                  </w:r>
                </w:p>
              </w:tc>
              <w:tc>
                <w:tcPr>
                  <w:tcW w:w="3180" w:type="dxa"/>
                  <w:vMerge/>
                  <w:tcBorders>
                    <w:top w:val="nil"/>
                    <w:left w:val="single" w:sz="8" w:space="0" w:color="auto"/>
                    <w:bottom w:val="single" w:sz="8" w:space="0" w:color="000000"/>
                    <w:right w:val="single" w:sz="8" w:space="0" w:color="auto"/>
                  </w:tcBorders>
                  <w:vAlign w:val="center"/>
                  <w:hideMark/>
                </w:tcPr>
                <w:p w14:paraId="6810A0E0"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76C6777"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3EE3F665"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4A70647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54CC33E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8EF0D1D"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45D6EB39"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610AD3CE"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2052F6A" w14:textId="77777777" w:rsidTr="00CE7817">
              <w:trPr>
                <w:trHeight w:val="217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4CA3413"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6.2</w:t>
                  </w:r>
                </w:p>
              </w:tc>
              <w:tc>
                <w:tcPr>
                  <w:tcW w:w="4760" w:type="dxa"/>
                  <w:tcBorders>
                    <w:top w:val="nil"/>
                    <w:left w:val="nil"/>
                    <w:bottom w:val="nil"/>
                    <w:right w:val="nil"/>
                  </w:tcBorders>
                  <w:shd w:val="clear" w:color="000000" w:fill="FFF2CC"/>
                  <w:vAlign w:val="center"/>
                  <w:hideMark/>
                </w:tcPr>
                <w:p w14:paraId="2C3C697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In areas where clarification may increase understanding, communication is produced and shared across the partnership setting out </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4A796C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Agencies and practitioners working with CYP at risk from serious violence or criminal exploitation and who need support with well-being and mental health have a clear understanding of expectations, referral times and processes, pathways and outcomes.</w:t>
                  </w:r>
                </w:p>
              </w:tc>
              <w:tc>
                <w:tcPr>
                  <w:tcW w:w="3340" w:type="dxa"/>
                  <w:tcBorders>
                    <w:top w:val="nil"/>
                    <w:left w:val="nil"/>
                    <w:bottom w:val="nil"/>
                    <w:right w:val="single" w:sz="8" w:space="0" w:color="auto"/>
                  </w:tcBorders>
                  <w:shd w:val="clear" w:color="auto" w:fill="auto"/>
                  <w:vAlign w:val="center"/>
                  <w:hideMark/>
                </w:tcPr>
                <w:p w14:paraId="4C51581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Health, GMP (and any others identified where clarification would be helpful) produce and disseminate clear, concise guidance which is shared across partnership via the MSP Information Bulletin.</w:t>
                  </w:r>
                </w:p>
              </w:tc>
              <w:tc>
                <w:tcPr>
                  <w:tcW w:w="3640" w:type="dxa"/>
                  <w:tcBorders>
                    <w:top w:val="nil"/>
                    <w:left w:val="nil"/>
                    <w:bottom w:val="nil"/>
                    <w:right w:val="single" w:sz="8" w:space="0" w:color="auto"/>
                  </w:tcBorders>
                  <w:shd w:val="clear" w:color="auto" w:fill="auto"/>
                  <w:vAlign w:val="center"/>
                  <w:hideMark/>
                </w:tcPr>
                <w:p w14:paraId="67AD62D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Manchester ADQ/Health, GMP</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1B5AEF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MFT Communications Team are supporting CAMHS with the publicity arrangements for launching the updated CAMHS offer.                              CAMHS now have a representative on the MFT Complex Safeguarding subgroup who will provide quarterly updates of their progress</w:t>
                  </w:r>
                </w:p>
              </w:tc>
            </w:tr>
            <w:tr w:rsidR="009E5C77" w:rsidRPr="009E5C77" w14:paraId="00A83BD0"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0BF8C38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61714670" w14:textId="77777777" w:rsidR="00CE7817" w:rsidRPr="009E5C77" w:rsidRDefault="00CE7817" w:rsidP="00CE7817">
                  <w:pPr>
                    <w:spacing w:after="0" w:line="240" w:lineRule="auto"/>
                    <w:ind w:firstLineChars="400" w:firstLine="960"/>
                    <w:rPr>
                      <w:rFonts w:ascii="Symbol" w:eastAsia="Times New Roman" w:hAnsi="Symbol" w:cs="Times New Roman"/>
                      <w:sz w:val="24"/>
                      <w:szCs w:val="24"/>
                      <w:lang w:val="en-GB" w:eastAsia="en-GB"/>
                    </w:rPr>
                  </w:pPr>
                  <w:r w:rsidRPr="009E5C77">
                    <w:rPr>
                      <w:rFonts w:ascii="Symbol" w:eastAsia="Times New Roman" w:hAnsi="Symbol" w:cs="Times New Roman"/>
                      <w:sz w:val="24"/>
                      <w:szCs w:val="24"/>
                      <w:lang w:val="en-GB" w:eastAsia="en-GB"/>
                    </w:rPr>
                    <w:t>·</w:t>
                  </w:r>
                  <w:r w:rsidRPr="009E5C77">
                    <w:rPr>
                      <w:rFonts w:ascii="Times New Roman" w:eastAsia="Times New Roman" w:hAnsi="Times New Roman" w:cs="Times New Roman"/>
                      <w:sz w:val="24"/>
                      <w:szCs w:val="24"/>
                      <w:lang w:val="en-GB" w:eastAsia="en-GB"/>
                    </w:rPr>
                    <w:t xml:space="preserve">       </w:t>
                  </w:r>
                  <w:r w:rsidRPr="009E5C77">
                    <w:rPr>
                      <w:rFonts w:ascii="Arial" w:eastAsia="Times New Roman" w:hAnsi="Arial" w:cs="Arial"/>
                      <w:sz w:val="24"/>
                      <w:szCs w:val="24"/>
                      <w:lang w:val="en-GB" w:eastAsia="en-GB"/>
                    </w:rPr>
                    <w:t xml:space="preserve">CAMHS – capacity, clinical pathways and timescales. (Health) </w:t>
                  </w:r>
                  <w:r w:rsidRPr="009E5C77">
                    <w:rPr>
                      <w:rFonts w:ascii="Arial" w:eastAsia="Times New Roman" w:hAnsi="Arial" w:cs="Arial"/>
                      <w:b/>
                      <w:bCs/>
                      <w:i/>
                      <w:iCs/>
                      <w:sz w:val="24"/>
                      <w:szCs w:val="24"/>
                      <w:lang w:val="en-GB" w:eastAsia="en-GB"/>
                    </w:rPr>
                    <w:t>(See also Action 6.3)</w:t>
                  </w:r>
                </w:p>
              </w:tc>
              <w:tc>
                <w:tcPr>
                  <w:tcW w:w="4800" w:type="dxa"/>
                  <w:vMerge/>
                  <w:tcBorders>
                    <w:top w:val="nil"/>
                    <w:left w:val="single" w:sz="8" w:space="0" w:color="auto"/>
                    <w:bottom w:val="single" w:sz="8" w:space="0" w:color="000000"/>
                    <w:right w:val="single" w:sz="8" w:space="0" w:color="auto"/>
                  </w:tcBorders>
                  <w:vAlign w:val="center"/>
                  <w:hideMark/>
                </w:tcPr>
                <w:p w14:paraId="51A82C5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3BB94CB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4EC1A74E"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Feb-24</w:t>
                  </w:r>
                </w:p>
              </w:tc>
              <w:tc>
                <w:tcPr>
                  <w:tcW w:w="3180" w:type="dxa"/>
                  <w:vMerge/>
                  <w:tcBorders>
                    <w:top w:val="nil"/>
                    <w:left w:val="single" w:sz="8" w:space="0" w:color="auto"/>
                    <w:bottom w:val="single" w:sz="8" w:space="0" w:color="000000"/>
                    <w:right w:val="single" w:sz="8" w:space="0" w:color="auto"/>
                  </w:tcBorders>
                  <w:vAlign w:val="center"/>
                  <w:hideMark/>
                </w:tcPr>
                <w:p w14:paraId="763C4176"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C7F0639" w14:textId="77777777" w:rsidTr="00CE7817">
              <w:trPr>
                <w:trHeight w:val="930"/>
              </w:trPr>
              <w:tc>
                <w:tcPr>
                  <w:tcW w:w="1300" w:type="dxa"/>
                  <w:vMerge/>
                  <w:tcBorders>
                    <w:top w:val="nil"/>
                    <w:left w:val="single" w:sz="8" w:space="0" w:color="auto"/>
                    <w:bottom w:val="single" w:sz="8" w:space="0" w:color="000000"/>
                    <w:right w:val="single" w:sz="8" w:space="0" w:color="auto"/>
                  </w:tcBorders>
                  <w:vAlign w:val="center"/>
                  <w:hideMark/>
                </w:tcPr>
                <w:p w14:paraId="510B5C6C"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3BE58E7A" w14:textId="77777777" w:rsidR="00CE7817" w:rsidRPr="009E5C77" w:rsidRDefault="00CE7817" w:rsidP="00CE7817">
                  <w:pPr>
                    <w:spacing w:after="0" w:line="240" w:lineRule="auto"/>
                    <w:ind w:firstLineChars="400" w:firstLine="960"/>
                    <w:rPr>
                      <w:rFonts w:ascii="Symbol" w:eastAsia="Times New Roman" w:hAnsi="Symbol" w:cs="Times New Roman"/>
                      <w:sz w:val="24"/>
                      <w:szCs w:val="24"/>
                      <w:lang w:val="en-GB" w:eastAsia="en-GB"/>
                    </w:rPr>
                  </w:pPr>
                  <w:r w:rsidRPr="009E5C77">
                    <w:rPr>
                      <w:rFonts w:ascii="Symbol" w:eastAsia="Times New Roman" w:hAnsi="Symbol" w:cs="Times New Roman"/>
                      <w:sz w:val="24"/>
                      <w:szCs w:val="24"/>
                      <w:lang w:val="en-GB" w:eastAsia="en-GB"/>
                    </w:rPr>
                    <w:t>·</w:t>
                  </w:r>
                  <w:r w:rsidRPr="009E5C77">
                    <w:rPr>
                      <w:rFonts w:ascii="Times New Roman" w:eastAsia="Times New Roman" w:hAnsi="Times New Roman" w:cs="Times New Roman"/>
                      <w:sz w:val="24"/>
                      <w:szCs w:val="24"/>
                      <w:lang w:val="en-GB" w:eastAsia="en-GB"/>
                    </w:rPr>
                    <w:t xml:space="preserve">       </w:t>
                  </w:r>
                  <w:r w:rsidRPr="009E5C77">
                    <w:rPr>
                      <w:rFonts w:ascii="Arial" w:eastAsia="Times New Roman" w:hAnsi="Arial" w:cs="Arial"/>
                      <w:sz w:val="24"/>
                      <w:szCs w:val="24"/>
                      <w:lang w:val="en-GB" w:eastAsia="en-GB"/>
                    </w:rPr>
                    <w:t>Engage (GMP)</w:t>
                  </w:r>
                </w:p>
              </w:tc>
              <w:tc>
                <w:tcPr>
                  <w:tcW w:w="4800" w:type="dxa"/>
                  <w:vMerge/>
                  <w:tcBorders>
                    <w:top w:val="nil"/>
                    <w:left w:val="single" w:sz="8" w:space="0" w:color="auto"/>
                    <w:bottom w:val="single" w:sz="8" w:space="0" w:color="000000"/>
                    <w:right w:val="single" w:sz="8" w:space="0" w:color="auto"/>
                  </w:tcBorders>
                  <w:vAlign w:val="center"/>
                  <w:hideMark/>
                </w:tcPr>
                <w:p w14:paraId="7097AB3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vAlign w:val="center"/>
                  <w:hideMark/>
                </w:tcPr>
                <w:p w14:paraId="058F84F2"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Awareness, Impact and understanding will be tested via MSP s11 audit process. </w:t>
                  </w:r>
                </w:p>
              </w:tc>
              <w:tc>
                <w:tcPr>
                  <w:tcW w:w="3640" w:type="dxa"/>
                  <w:tcBorders>
                    <w:top w:val="nil"/>
                    <w:left w:val="nil"/>
                    <w:bottom w:val="nil"/>
                    <w:right w:val="single" w:sz="8" w:space="0" w:color="auto"/>
                  </w:tcBorders>
                  <w:shd w:val="clear" w:color="auto" w:fill="auto"/>
                  <w:vAlign w:val="center"/>
                  <w:hideMark/>
                </w:tcPr>
                <w:p w14:paraId="6DEBDB0E"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0C3F8932"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62000AC0"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301EA85A"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232D510D" w14:textId="77777777" w:rsidR="00CE7817" w:rsidRPr="009E5C77" w:rsidRDefault="00CE7817" w:rsidP="00CE7817">
                  <w:pPr>
                    <w:spacing w:after="0" w:line="240" w:lineRule="auto"/>
                    <w:ind w:firstLineChars="400" w:firstLine="960"/>
                    <w:rPr>
                      <w:rFonts w:ascii="Symbol" w:eastAsia="Times New Roman" w:hAnsi="Symbol" w:cs="Times New Roman"/>
                      <w:sz w:val="24"/>
                      <w:szCs w:val="24"/>
                      <w:lang w:val="en-GB" w:eastAsia="en-GB"/>
                    </w:rPr>
                  </w:pPr>
                  <w:r w:rsidRPr="009E5C77">
                    <w:rPr>
                      <w:rFonts w:ascii="Symbol" w:eastAsia="Times New Roman" w:hAnsi="Symbol" w:cs="Times New Roman"/>
                      <w:sz w:val="24"/>
                      <w:szCs w:val="24"/>
                      <w:lang w:val="en-GB" w:eastAsia="en-GB"/>
                    </w:rPr>
                    <w:t>·</w:t>
                  </w:r>
                  <w:r w:rsidRPr="009E5C77">
                    <w:rPr>
                      <w:rFonts w:ascii="Times New Roman" w:eastAsia="Times New Roman" w:hAnsi="Times New Roman" w:cs="Times New Roman"/>
                      <w:sz w:val="24"/>
                      <w:szCs w:val="24"/>
                      <w:lang w:val="en-GB" w:eastAsia="en-GB"/>
                    </w:rPr>
                    <w:t xml:space="preserve">       </w:t>
                  </w:r>
                  <w:r w:rsidRPr="009E5C77">
                    <w:rPr>
                      <w:rFonts w:ascii="Arial" w:eastAsia="Times New Roman" w:hAnsi="Arial" w:cs="Arial"/>
                      <w:sz w:val="24"/>
                      <w:szCs w:val="24"/>
                      <w:lang w:val="en-GB" w:eastAsia="en-GB"/>
                    </w:rPr>
                    <w:t>Thrive (Health)</w:t>
                  </w:r>
                </w:p>
              </w:tc>
              <w:tc>
                <w:tcPr>
                  <w:tcW w:w="4800" w:type="dxa"/>
                  <w:vMerge/>
                  <w:tcBorders>
                    <w:top w:val="nil"/>
                    <w:left w:val="single" w:sz="8" w:space="0" w:color="auto"/>
                    <w:bottom w:val="single" w:sz="8" w:space="0" w:color="000000"/>
                    <w:right w:val="single" w:sz="8" w:space="0" w:color="auto"/>
                  </w:tcBorders>
                  <w:vAlign w:val="center"/>
                  <w:hideMark/>
                </w:tcPr>
                <w:p w14:paraId="1C8B16B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1EF37720"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7D2DB7C6"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5DF02D20"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4018D8E"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36A957B2"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19960961" w14:textId="77777777" w:rsidR="00CE7817" w:rsidRPr="009E5C77" w:rsidRDefault="00CE7817" w:rsidP="00CE7817">
                  <w:pPr>
                    <w:spacing w:after="0" w:line="240" w:lineRule="auto"/>
                    <w:ind w:firstLineChars="400" w:firstLine="960"/>
                    <w:rPr>
                      <w:rFonts w:ascii="Symbol" w:eastAsia="Times New Roman" w:hAnsi="Symbol" w:cs="Times New Roman"/>
                      <w:sz w:val="24"/>
                      <w:szCs w:val="24"/>
                      <w:lang w:val="en-GB" w:eastAsia="en-GB"/>
                    </w:rPr>
                  </w:pPr>
                  <w:r w:rsidRPr="009E5C77">
                    <w:rPr>
                      <w:rFonts w:ascii="Symbol" w:eastAsia="Times New Roman" w:hAnsi="Symbol" w:cs="Times New Roman"/>
                      <w:sz w:val="24"/>
                      <w:szCs w:val="24"/>
                      <w:lang w:val="en-GB" w:eastAsia="en-GB"/>
                    </w:rPr>
                    <w:t>·</w:t>
                  </w:r>
                  <w:r w:rsidRPr="009E5C77">
                    <w:rPr>
                      <w:rFonts w:ascii="Times New Roman" w:eastAsia="Times New Roman" w:hAnsi="Times New Roman" w:cs="Times New Roman"/>
                      <w:sz w:val="24"/>
                      <w:szCs w:val="24"/>
                      <w:lang w:val="en-GB" w:eastAsia="en-GB"/>
                    </w:rPr>
                    <w:t xml:space="preserve">       </w:t>
                  </w:r>
                  <w:r w:rsidRPr="009E5C77">
                    <w:rPr>
                      <w:rFonts w:ascii="Arial" w:eastAsia="Times New Roman" w:hAnsi="Arial" w:cs="Arial"/>
                      <w:sz w:val="24"/>
                      <w:szCs w:val="24"/>
                      <w:lang w:val="en-GB" w:eastAsia="en-GB"/>
                    </w:rPr>
                    <w:t>Risks and services available for girls (CSC)</w:t>
                  </w:r>
                </w:p>
              </w:tc>
              <w:tc>
                <w:tcPr>
                  <w:tcW w:w="4800" w:type="dxa"/>
                  <w:vMerge/>
                  <w:tcBorders>
                    <w:top w:val="nil"/>
                    <w:left w:val="single" w:sz="8" w:space="0" w:color="auto"/>
                    <w:bottom w:val="single" w:sz="8" w:space="0" w:color="000000"/>
                    <w:right w:val="single" w:sz="8" w:space="0" w:color="auto"/>
                  </w:tcBorders>
                  <w:vAlign w:val="center"/>
                  <w:hideMark/>
                </w:tcPr>
                <w:p w14:paraId="2BF28D2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131EE75E"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239EC9D5"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1DB1AB3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CB69FBA"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0AA06C1D"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47603AC0"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51BAA3A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00251796"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2A0687C5"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579365D6"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74F5F65"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151A8C5F"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3687DE45"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1566DB0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25ED6CD8"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20755105"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4FB1E948"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652D1650"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3B0BA9A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4977CD79"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14126D1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21EF751B"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7A6C424E"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26389EB4"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9464E15"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0DBDDA6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nil"/>
                    <w:right w:val="nil"/>
                  </w:tcBorders>
                  <w:shd w:val="clear" w:color="000000" w:fill="FFF2CC"/>
                  <w:vAlign w:val="center"/>
                  <w:hideMark/>
                </w:tcPr>
                <w:p w14:paraId="476F4A26"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137C734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nil"/>
                    <w:right w:val="single" w:sz="8" w:space="0" w:color="auto"/>
                  </w:tcBorders>
                  <w:shd w:val="clear" w:color="auto" w:fill="auto"/>
                  <w:hideMark/>
                </w:tcPr>
                <w:p w14:paraId="285EBAEA"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nil"/>
                    <w:right w:val="single" w:sz="8" w:space="0" w:color="auto"/>
                  </w:tcBorders>
                  <w:shd w:val="clear" w:color="auto" w:fill="auto"/>
                  <w:vAlign w:val="center"/>
                  <w:hideMark/>
                </w:tcPr>
                <w:p w14:paraId="55357A39"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F9EC707"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6B8F8E2C" w14:textId="77777777" w:rsidTr="00CE7817">
              <w:trPr>
                <w:trHeight w:val="330"/>
              </w:trPr>
              <w:tc>
                <w:tcPr>
                  <w:tcW w:w="1300" w:type="dxa"/>
                  <w:vMerge/>
                  <w:tcBorders>
                    <w:top w:val="nil"/>
                    <w:left w:val="single" w:sz="8" w:space="0" w:color="auto"/>
                    <w:bottom w:val="single" w:sz="8" w:space="0" w:color="000000"/>
                    <w:right w:val="single" w:sz="8" w:space="0" w:color="auto"/>
                  </w:tcBorders>
                  <w:vAlign w:val="center"/>
                  <w:hideMark/>
                </w:tcPr>
                <w:p w14:paraId="692E3CE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tcBorders>
                    <w:top w:val="nil"/>
                    <w:left w:val="nil"/>
                    <w:bottom w:val="single" w:sz="8" w:space="0" w:color="auto"/>
                    <w:right w:val="nil"/>
                  </w:tcBorders>
                  <w:shd w:val="clear" w:color="000000" w:fill="FFF2CC"/>
                  <w:vAlign w:val="center"/>
                  <w:hideMark/>
                </w:tcPr>
                <w:p w14:paraId="2DE2D8B0"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4800" w:type="dxa"/>
                  <w:vMerge/>
                  <w:tcBorders>
                    <w:top w:val="nil"/>
                    <w:left w:val="single" w:sz="8" w:space="0" w:color="auto"/>
                    <w:bottom w:val="single" w:sz="8" w:space="0" w:color="000000"/>
                    <w:right w:val="single" w:sz="8" w:space="0" w:color="auto"/>
                  </w:tcBorders>
                  <w:vAlign w:val="center"/>
                  <w:hideMark/>
                </w:tcPr>
                <w:p w14:paraId="729F93F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tcBorders>
                    <w:top w:val="nil"/>
                    <w:left w:val="nil"/>
                    <w:bottom w:val="single" w:sz="8" w:space="0" w:color="auto"/>
                    <w:right w:val="single" w:sz="8" w:space="0" w:color="auto"/>
                  </w:tcBorders>
                  <w:shd w:val="clear" w:color="auto" w:fill="auto"/>
                  <w:hideMark/>
                </w:tcPr>
                <w:p w14:paraId="6EFBE46F" w14:textId="77777777" w:rsidR="00CE7817" w:rsidRPr="009E5C77" w:rsidRDefault="00CE7817" w:rsidP="00CE7817">
                  <w:pPr>
                    <w:spacing w:after="0" w:line="240" w:lineRule="auto"/>
                    <w:rPr>
                      <w:rFonts w:ascii="Aptos Narrow" w:eastAsia="Times New Roman" w:hAnsi="Aptos Narrow" w:cs="Times New Roman"/>
                      <w:sz w:val="24"/>
                      <w:szCs w:val="24"/>
                      <w:lang w:val="en-GB" w:eastAsia="en-GB"/>
                    </w:rPr>
                  </w:pPr>
                  <w:r w:rsidRPr="009E5C77">
                    <w:rPr>
                      <w:rFonts w:ascii="Aptos Narrow" w:eastAsia="Times New Roman" w:hAnsi="Aptos Narrow" w:cs="Times New Roman"/>
                      <w:sz w:val="24"/>
                      <w:szCs w:val="24"/>
                      <w:lang w:val="en-GB" w:eastAsia="en-GB"/>
                    </w:rPr>
                    <w:t> </w:t>
                  </w:r>
                </w:p>
              </w:tc>
              <w:tc>
                <w:tcPr>
                  <w:tcW w:w="3640" w:type="dxa"/>
                  <w:tcBorders>
                    <w:top w:val="nil"/>
                    <w:left w:val="nil"/>
                    <w:bottom w:val="single" w:sz="8" w:space="0" w:color="auto"/>
                    <w:right w:val="single" w:sz="8" w:space="0" w:color="auto"/>
                  </w:tcBorders>
                  <w:shd w:val="clear" w:color="auto" w:fill="auto"/>
                  <w:vAlign w:val="center"/>
                  <w:hideMark/>
                </w:tcPr>
                <w:p w14:paraId="50776CA3" w14:textId="77777777" w:rsidR="00CE7817" w:rsidRPr="009E5C77" w:rsidRDefault="00CE7817" w:rsidP="00CE7817">
                  <w:pPr>
                    <w:spacing w:after="0" w:line="240" w:lineRule="auto"/>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MSP annual report 2024/25</w:t>
                  </w:r>
                </w:p>
              </w:tc>
              <w:tc>
                <w:tcPr>
                  <w:tcW w:w="3180" w:type="dxa"/>
                  <w:vMerge/>
                  <w:tcBorders>
                    <w:top w:val="nil"/>
                    <w:left w:val="single" w:sz="8" w:space="0" w:color="auto"/>
                    <w:bottom w:val="single" w:sz="8" w:space="0" w:color="000000"/>
                    <w:right w:val="single" w:sz="8" w:space="0" w:color="auto"/>
                  </w:tcBorders>
                  <w:vAlign w:val="center"/>
                  <w:hideMark/>
                </w:tcPr>
                <w:p w14:paraId="108F7BDD"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CF1CDDB" w14:textId="77777777" w:rsidTr="00CE7817">
              <w:trPr>
                <w:trHeight w:val="31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D4E135C"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6.3</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3749A77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Child and Adolescent Mental Health Service (CAMHS) will develop a communication strategy and deliver a communication campaign inc timescales for referrals and response, with development Jan – Mar 2024 and delivery from April and ongoing,</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FAB0BA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There is increased awareness across the partnership and practitioners and managers have a clearer view of what is out there/available, knowledge and awareness.</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7FEAC3B4"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Communication strategy developed and delivered</w:t>
                  </w:r>
                </w:p>
              </w:tc>
              <w:tc>
                <w:tcPr>
                  <w:tcW w:w="3640" w:type="dxa"/>
                  <w:tcBorders>
                    <w:top w:val="nil"/>
                    <w:left w:val="nil"/>
                    <w:bottom w:val="nil"/>
                    <w:right w:val="single" w:sz="8" w:space="0" w:color="auto"/>
                  </w:tcBorders>
                  <w:shd w:val="clear" w:color="auto" w:fill="auto"/>
                  <w:vAlign w:val="center"/>
                  <w:hideMark/>
                </w:tcPr>
                <w:p w14:paraId="6C62DFE0"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Al Ford Director of CAMHS</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338E96"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xml:space="preserve">Deputy Director CAMHS has reported that due to the expansion of their services, partners have raised the difficulty of knowing when and where to refer young people to CAMHS. There is currently work progressing to make this a clearer process for partners.  CAMHS are looking at their front door model and whether this needs to change. </w:t>
                  </w:r>
                </w:p>
              </w:tc>
            </w:tr>
            <w:tr w:rsidR="009E5C77" w:rsidRPr="009E5C77" w14:paraId="7D59B269"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437341B2"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7AC1C2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0C12A3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6D7D20D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7463013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Manchester University NHS Foundation Trust (MFT)</w:t>
                  </w:r>
                </w:p>
              </w:tc>
              <w:tc>
                <w:tcPr>
                  <w:tcW w:w="3180" w:type="dxa"/>
                  <w:vMerge/>
                  <w:tcBorders>
                    <w:top w:val="nil"/>
                    <w:left w:val="single" w:sz="8" w:space="0" w:color="auto"/>
                    <w:bottom w:val="single" w:sz="8" w:space="0" w:color="000000"/>
                    <w:right w:val="single" w:sz="8" w:space="0" w:color="auto"/>
                  </w:tcBorders>
                  <w:vAlign w:val="center"/>
                  <w:hideMark/>
                </w:tcPr>
                <w:p w14:paraId="1533C001"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66C61100"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751E745B"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C62BDF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31EB71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C640CE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155008A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Strategy developed</w:t>
                  </w:r>
                </w:p>
              </w:tc>
              <w:tc>
                <w:tcPr>
                  <w:tcW w:w="3180" w:type="dxa"/>
                  <w:vMerge/>
                  <w:tcBorders>
                    <w:top w:val="nil"/>
                    <w:left w:val="single" w:sz="8" w:space="0" w:color="auto"/>
                    <w:bottom w:val="single" w:sz="8" w:space="0" w:color="000000"/>
                    <w:right w:val="single" w:sz="8" w:space="0" w:color="auto"/>
                  </w:tcBorders>
                  <w:vAlign w:val="center"/>
                  <w:hideMark/>
                </w:tcPr>
                <w:p w14:paraId="3A68EFD8"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7CD3D20A"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57871D8B"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7585309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1A5FB8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7B0433D"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30104E08"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Mar-24</w:t>
                  </w:r>
                </w:p>
              </w:tc>
              <w:tc>
                <w:tcPr>
                  <w:tcW w:w="3180" w:type="dxa"/>
                  <w:vMerge/>
                  <w:tcBorders>
                    <w:top w:val="nil"/>
                    <w:left w:val="single" w:sz="8" w:space="0" w:color="auto"/>
                    <w:bottom w:val="single" w:sz="8" w:space="0" w:color="000000"/>
                    <w:right w:val="single" w:sz="8" w:space="0" w:color="auto"/>
                  </w:tcBorders>
                  <w:vAlign w:val="center"/>
                  <w:hideMark/>
                </w:tcPr>
                <w:p w14:paraId="7C8E5EB2"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11CE760"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652DC1B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276E767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53C3379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0337F0C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141CA4C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Strategy communicated/delivered from:</w:t>
                  </w:r>
                </w:p>
              </w:tc>
              <w:tc>
                <w:tcPr>
                  <w:tcW w:w="3180" w:type="dxa"/>
                  <w:vMerge/>
                  <w:tcBorders>
                    <w:top w:val="nil"/>
                    <w:left w:val="single" w:sz="8" w:space="0" w:color="auto"/>
                    <w:bottom w:val="single" w:sz="8" w:space="0" w:color="000000"/>
                    <w:right w:val="single" w:sz="8" w:space="0" w:color="auto"/>
                  </w:tcBorders>
                  <w:vAlign w:val="center"/>
                  <w:hideMark/>
                </w:tcPr>
                <w:p w14:paraId="29E99599"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A4DD4CC"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4CE50AB7"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09D8FB3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429CE5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2DD87E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77B41191"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5212E7A7"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2B6BF8A"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56E97BDC"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56419A6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2DCC9E4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1DE1139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5EB93CC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035C9B19"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C81F237" w14:textId="77777777" w:rsidTr="00CE7817">
              <w:trPr>
                <w:trHeight w:val="1790"/>
              </w:trPr>
              <w:tc>
                <w:tcPr>
                  <w:tcW w:w="1300" w:type="dxa"/>
                  <w:vMerge/>
                  <w:tcBorders>
                    <w:top w:val="nil"/>
                    <w:left w:val="single" w:sz="8" w:space="0" w:color="auto"/>
                    <w:bottom w:val="single" w:sz="8" w:space="0" w:color="000000"/>
                    <w:right w:val="single" w:sz="8" w:space="0" w:color="auto"/>
                  </w:tcBorders>
                  <w:vAlign w:val="center"/>
                  <w:hideMark/>
                </w:tcPr>
                <w:p w14:paraId="07DEC01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077CEE1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5EC745E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1DD2267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221B1BEB"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050ADB0B"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96C3DB4" w14:textId="77777777" w:rsidTr="00CE7817">
              <w:trPr>
                <w:trHeight w:val="31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035EAD0"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6.4</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5F7E2EAA"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Develop a pilot project to enable Neurodevelopmental Risk stratification - prioritizing vulnerable groups e.g., young people connected to the Youth Justice system.</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06D1086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Prioritization of vulnerable groups to receive therapeutic treatment as part of the child and adolescent mental health services (CAMHS)</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C3C0653"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Neurodevelopmental Risk stratification priorities vulnerable groups</w:t>
                  </w:r>
                </w:p>
              </w:tc>
              <w:tc>
                <w:tcPr>
                  <w:tcW w:w="3640" w:type="dxa"/>
                  <w:tcBorders>
                    <w:top w:val="nil"/>
                    <w:left w:val="nil"/>
                    <w:bottom w:val="nil"/>
                    <w:right w:val="single" w:sz="8" w:space="0" w:color="auto"/>
                  </w:tcBorders>
                  <w:shd w:val="clear" w:color="auto" w:fill="auto"/>
                  <w:vAlign w:val="center"/>
                  <w:hideMark/>
                </w:tcPr>
                <w:p w14:paraId="45CB6CC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Al Ford Director of CAMHS</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17F059"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Deputy Director CAMHS has reported an overrepresentation in young people in the Youth Justice team who may have neurodiverse needs (e.g., ASD and ADHD), the prioritisation of vulnerable groups is now being piloted in Manchester CAMHS, which includes young people at risk of serious violence.             CAMHS are in the process of publishing both a high level and then service specific waiting well offers.</w:t>
                  </w:r>
                </w:p>
              </w:tc>
            </w:tr>
            <w:tr w:rsidR="009E5C77" w:rsidRPr="009E5C77" w14:paraId="435CAC21"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08880526"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53A45B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07915F3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6EFD88E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0F7914C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Manchester University NHS Foundation Trust (MFT)</w:t>
                  </w:r>
                </w:p>
              </w:tc>
              <w:tc>
                <w:tcPr>
                  <w:tcW w:w="3180" w:type="dxa"/>
                  <w:vMerge/>
                  <w:tcBorders>
                    <w:top w:val="nil"/>
                    <w:left w:val="single" w:sz="8" w:space="0" w:color="auto"/>
                    <w:bottom w:val="single" w:sz="8" w:space="0" w:color="000000"/>
                    <w:right w:val="single" w:sz="8" w:space="0" w:color="auto"/>
                  </w:tcBorders>
                  <w:vAlign w:val="center"/>
                  <w:hideMark/>
                </w:tcPr>
                <w:p w14:paraId="331EE5A5"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52ADA1E4"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554448E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7AC9FE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747E40C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A88A595"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5745061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Pilot developed</w:t>
                  </w:r>
                </w:p>
              </w:tc>
              <w:tc>
                <w:tcPr>
                  <w:tcW w:w="3180" w:type="dxa"/>
                  <w:vMerge/>
                  <w:tcBorders>
                    <w:top w:val="nil"/>
                    <w:left w:val="single" w:sz="8" w:space="0" w:color="auto"/>
                    <w:bottom w:val="single" w:sz="8" w:space="0" w:color="000000"/>
                    <w:right w:val="single" w:sz="8" w:space="0" w:color="auto"/>
                  </w:tcBorders>
                  <w:vAlign w:val="center"/>
                  <w:hideMark/>
                </w:tcPr>
                <w:p w14:paraId="0E078CB5"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ADC85F0"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6A28932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1A110A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0B08FBA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72AB5B2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32D5FD4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56627983"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104A355D"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190AF885"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54ECBFD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98947F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4299CD68"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2169D4FE"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741CCF50"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0629CDEA"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09EDE9A9"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0729A6B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3ED049B"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16D6978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417F30F7"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47864C4C"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28B7AAF"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0CCD365E"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37AB7C01"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48C1139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321A8BC3"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3F7078E1"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Roll out/Offer Launch, starting:</w:t>
                  </w:r>
                </w:p>
              </w:tc>
              <w:tc>
                <w:tcPr>
                  <w:tcW w:w="3180" w:type="dxa"/>
                  <w:vMerge/>
                  <w:tcBorders>
                    <w:top w:val="nil"/>
                    <w:left w:val="single" w:sz="8" w:space="0" w:color="auto"/>
                    <w:bottom w:val="single" w:sz="8" w:space="0" w:color="000000"/>
                    <w:right w:val="single" w:sz="8" w:space="0" w:color="auto"/>
                  </w:tcBorders>
                  <w:vAlign w:val="center"/>
                  <w:hideMark/>
                </w:tcPr>
                <w:p w14:paraId="58DA1CB0"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C72AE9F"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7BEE50E1"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00A1C89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599A190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07C02F1E"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72DC489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07D9DFFD"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4790DA52" w14:textId="77777777" w:rsidTr="00CE7817">
              <w:trPr>
                <w:trHeight w:val="310"/>
              </w:trPr>
              <w:tc>
                <w:tcPr>
                  <w:tcW w:w="1300" w:type="dxa"/>
                  <w:vMerge/>
                  <w:tcBorders>
                    <w:top w:val="nil"/>
                    <w:left w:val="single" w:sz="8" w:space="0" w:color="auto"/>
                    <w:bottom w:val="single" w:sz="8" w:space="0" w:color="000000"/>
                    <w:right w:val="single" w:sz="8" w:space="0" w:color="auto"/>
                  </w:tcBorders>
                  <w:vAlign w:val="center"/>
                  <w:hideMark/>
                </w:tcPr>
                <w:p w14:paraId="66A1EF10"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D5D28D4"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29F43C10"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19B0ECC9"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33788CA0"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32B7930B"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2D21A902" w14:textId="77777777" w:rsidTr="00CE7817">
              <w:trPr>
                <w:trHeight w:val="1940"/>
              </w:trPr>
              <w:tc>
                <w:tcPr>
                  <w:tcW w:w="1300" w:type="dxa"/>
                  <w:vMerge/>
                  <w:tcBorders>
                    <w:top w:val="nil"/>
                    <w:left w:val="single" w:sz="8" w:space="0" w:color="auto"/>
                    <w:bottom w:val="single" w:sz="8" w:space="0" w:color="000000"/>
                    <w:right w:val="single" w:sz="8" w:space="0" w:color="auto"/>
                  </w:tcBorders>
                  <w:vAlign w:val="center"/>
                  <w:hideMark/>
                </w:tcPr>
                <w:p w14:paraId="1B146704"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78C0B527"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13F29BE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5D545ED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08C80B9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 </w:t>
                  </w:r>
                </w:p>
              </w:tc>
              <w:tc>
                <w:tcPr>
                  <w:tcW w:w="3180" w:type="dxa"/>
                  <w:vMerge/>
                  <w:tcBorders>
                    <w:top w:val="nil"/>
                    <w:left w:val="single" w:sz="8" w:space="0" w:color="auto"/>
                    <w:bottom w:val="single" w:sz="8" w:space="0" w:color="000000"/>
                    <w:right w:val="single" w:sz="8" w:space="0" w:color="auto"/>
                  </w:tcBorders>
                  <w:vAlign w:val="center"/>
                  <w:hideMark/>
                </w:tcPr>
                <w:p w14:paraId="7D72833D" w14:textId="77777777" w:rsidR="00CE7817" w:rsidRPr="009E5C77" w:rsidRDefault="00CE7817" w:rsidP="00CE7817">
                  <w:pPr>
                    <w:spacing w:after="0" w:line="240" w:lineRule="auto"/>
                    <w:rPr>
                      <w:rFonts w:ascii="Arial" w:eastAsia="Times New Roman" w:hAnsi="Arial" w:cs="Arial"/>
                      <w:sz w:val="24"/>
                      <w:szCs w:val="24"/>
                      <w:lang w:val="en-GB" w:eastAsia="en-GB"/>
                    </w:rPr>
                  </w:pPr>
                </w:p>
              </w:tc>
            </w:tr>
            <w:tr w:rsidR="009E5C77" w:rsidRPr="009E5C77" w14:paraId="3770EFEC" w14:textId="77777777" w:rsidTr="00CE7817">
              <w:trPr>
                <w:trHeight w:val="1380"/>
              </w:trPr>
              <w:tc>
                <w:tcPr>
                  <w:tcW w:w="13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F5D704A" w14:textId="77777777" w:rsidR="00CE7817" w:rsidRPr="009E5C77" w:rsidRDefault="00CE7817" w:rsidP="00CE7817">
                  <w:pPr>
                    <w:spacing w:after="0" w:line="240" w:lineRule="auto"/>
                    <w:jc w:val="center"/>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6.5</w:t>
                  </w:r>
                </w:p>
              </w:tc>
              <w:tc>
                <w:tcPr>
                  <w:tcW w:w="4760" w:type="dxa"/>
                  <w:vMerge w:val="restart"/>
                  <w:tcBorders>
                    <w:top w:val="nil"/>
                    <w:left w:val="single" w:sz="8" w:space="0" w:color="auto"/>
                    <w:bottom w:val="single" w:sz="8" w:space="0" w:color="000000"/>
                    <w:right w:val="nil"/>
                  </w:tcBorders>
                  <w:shd w:val="clear" w:color="000000" w:fill="FFF2CC"/>
                  <w:vAlign w:val="center"/>
                  <w:hideMark/>
                </w:tcPr>
                <w:p w14:paraId="3EA9BA6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Develop a waiting well (while you wait) offer for children and young people awaiting a CAMHS appointment.</w:t>
                  </w:r>
                </w:p>
              </w:tc>
              <w:tc>
                <w:tcPr>
                  <w:tcW w:w="4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619EA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Additional service offer whilst children and young people await CAMHS appointment</w:t>
                  </w:r>
                </w:p>
              </w:tc>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C10F35F"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Additional support offer is provided whilst children and young people wait for core offer</w:t>
                  </w:r>
                </w:p>
              </w:tc>
              <w:tc>
                <w:tcPr>
                  <w:tcW w:w="3640" w:type="dxa"/>
                  <w:tcBorders>
                    <w:top w:val="nil"/>
                    <w:left w:val="nil"/>
                    <w:bottom w:val="nil"/>
                    <w:right w:val="single" w:sz="8" w:space="0" w:color="auto"/>
                  </w:tcBorders>
                  <w:shd w:val="clear" w:color="auto" w:fill="auto"/>
                  <w:vAlign w:val="center"/>
                  <w:hideMark/>
                </w:tcPr>
                <w:p w14:paraId="0155308C"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Al Ford Director of CAMHS</w:t>
                  </w:r>
                </w:p>
              </w:tc>
              <w:tc>
                <w:tcPr>
                  <w:tcW w:w="3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C3424B4" w14:textId="77777777" w:rsidR="00CE7817" w:rsidRPr="009E5C77" w:rsidRDefault="00CE7817" w:rsidP="00CE7817">
                  <w:pPr>
                    <w:spacing w:after="0" w:line="240" w:lineRule="auto"/>
                    <w:rPr>
                      <w:rFonts w:ascii="Aptos Narrow" w:eastAsia="Times New Roman" w:hAnsi="Aptos Narrow" w:cs="Times New Roman"/>
                      <w:u w:val="single"/>
                      <w:lang w:val="en-GB" w:eastAsia="en-GB"/>
                    </w:rPr>
                  </w:pPr>
                  <w:hyperlink r:id="rId30" w:history="1">
                    <w:r w:rsidRPr="009E5C77">
                      <w:rPr>
                        <w:rFonts w:ascii="Aptos Narrow" w:eastAsia="Times New Roman" w:hAnsi="Aptos Narrow" w:cs="Times New Roman"/>
                        <w:u w:val="single"/>
                        <w:lang w:val="en-GB" w:eastAsia="en-GB"/>
                      </w:rPr>
                      <w:t>CAMHS have met with MFT Communications Team and the  waiting well offer is published on the MFT intranet site at Child and Adolescent Mental Health Service (CAMHS) - Royal Manchester Children's Hospital (mft.nhs.uk)</w:t>
                    </w:r>
                  </w:hyperlink>
                </w:p>
              </w:tc>
            </w:tr>
            <w:tr w:rsidR="009E5C77" w:rsidRPr="009E5C77" w14:paraId="5513BB35" w14:textId="77777777" w:rsidTr="00CE7817">
              <w:trPr>
                <w:trHeight w:val="620"/>
              </w:trPr>
              <w:tc>
                <w:tcPr>
                  <w:tcW w:w="1300" w:type="dxa"/>
                  <w:vMerge/>
                  <w:tcBorders>
                    <w:top w:val="nil"/>
                    <w:left w:val="single" w:sz="8" w:space="0" w:color="auto"/>
                    <w:bottom w:val="single" w:sz="8" w:space="0" w:color="000000"/>
                    <w:right w:val="single" w:sz="8" w:space="0" w:color="auto"/>
                  </w:tcBorders>
                  <w:vAlign w:val="center"/>
                  <w:hideMark/>
                </w:tcPr>
                <w:p w14:paraId="02B11092"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5DD570B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6052788C"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56E76FB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nil"/>
                    <w:right w:val="single" w:sz="8" w:space="0" w:color="auto"/>
                  </w:tcBorders>
                  <w:shd w:val="clear" w:color="auto" w:fill="auto"/>
                  <w:vAlign w:val="center"/>
                  <w:hideMark/>
                </w:tcPr>
                <w:p w14:paraId="07B4DB88" w14:textId="77777777" w:rsidR="00CE7817" w:rsidRPr="009E5C77" w:rsidRDefault="00CE7817" w:rsidP="00CE7817">
                  <w:pPr>
                    <w:spacing w:after="0" w:line="240" w:lineRule="auto"/>
                    <w:rPr>
                      <w:rFonts w:ascii="Arial" w:eastAsia="Times New Roman" w:hAnsi="Arial" w:cs="Arial"/>
                      <w:sz w:val="24"/>
                      <w:szCs w:val="24"/>
                      <w:lang w:val="en-GB" w:eastAsia="en-GB"/>
                    </w:rPr>
                  </w:pPr>
                  <w:r w:rsidRPr="009E5C77">
                    <w:rPr>
                      <w:rFonts w:ascii="Arial" w:eastAsia="Times New Roman" w:hAnsi="Arial" w:cs="Arial"/>
                      <w:sz w:val="24"/>
                      <w:szCs w:val="24"/>
                      <w:lang w:val="en-GB" w:eastAsia="en-GB"/>
                    </w:rPr>
                    <w:t>Manchester University NHS Foundation Trust (MFT)</w:t>
                  </w:r>
                </w:p>
              </w:tc>
              <w:tc>
                <w:tcPr>
                  <w:tcW w:w="3180" w:type="dxa"/>
                  <w:vMerge/>
                  <w:tcBorders>
                    <w:top w:val="nil"/>
                    <w:left w:val="single" w:sz="8" w:space="0" w:color="auto"/>
                    <w:bottom w:val="single" w:sz="8" w:space="0" w:color="000000"/>
                    <w:right w:val="single" w:sz="8" w:space="0" w:color="auto"/>
                  </w:tcBorders>
                  <w:vAlign w:val="center"/>
                  <w:hideMark/>
                </w:tcPr>
                <w:p w14:paraId="4056980B" w14:textId="77777777" w:rsidR="00CE7817" w:rsidRPr="009E5C77" w:rsidRDefault="00CE7817" w:rsidP="00CE7817">
                  <w:pPr>
                    <w:spacing w:after="0" w:line="240" w:lineRule="auto"/>
                    <w:rPr>
                      <w:rFonts w:ascii="Aptos Narrow" w:eastAsia="Times New Roman" w:hAnsi="Aptos Narrow" w:cs="Times New Roman"/>
                      <w:u w:val="single"/>
                      <w:lang w:val="en-GB" w:eastAsia="en-GB"/>
                    </w:rPr>
                  </w:pPr>
                </w:p>
              </w:tc>
            </w:tr>
            <w:tr w:rsidR="009E5C77" w:rsidRPr="009E5C77" w14:paraId="5A4C603D" w14:textId="77777777" w:rsidTr="00CE7817">
              <w:trPr>
                <w:trHeight w:val="320"/>
              </w:trPr>
              <w:tc>
                <w:tcPr>
                  <w:tcW w:w="1300" w:type="dxa"/>
                  <w:vMerge/>
                  <w:tcBorders>
                    <w:top w:val="nil"/>
                    <w:left w:val="single" w:sz="8" w:space="0" w:color="auto"/>
                    <w:bottom w:val="single" w:sz="8" w:space="0" w:color="000000"/>
                    <w:right w:val="single" w:sz="8" w:space="0" w:color="auto"/>
                  </w:tcBorders>
                  <w:vAlign w:val="center"/>
                  <w:hideMark/>
                </w:tcPr>
                <w:p w14:paraId="7101B897" w14:textId="77777777" w:rsidR="00CE7817" w:rsidRPr="009E5C77" w:rsidRDefault="00CE7817" w:rsidP="00CE7817">
                  <w:pPr>
                    <w:spacing w:after="0" w:line="240" w:lineRule="auto"/>
                    <w:rPr>
                      <w:rFonts w:ascii="Arial" w:eastAsia="Times New Roman" w:hAnsi="Arial" w:cs="Arial"/>
                      <w:b/>
                      <w:bCs/>
                      <w:sz w:val="24"/>
                      <w:szCs w:val="24"/>
                      <w:lang w:val="en-GB" w:eastAsia="en-GB"/>
                    </w:rPr>
                  </w:pPr>
                </w:p>
              </w:tc>
              <w:tc>
                <w:tcPr>
                  <w:tcW w:w="4760" w:type="dxa"/>
                  <w:vMerge/>
                  <w:tcBorders>
                    <w:top w:val="nil"/>
                    <w:left w:val="single" w:sz="8" w:space="0" w:color="auto"/>
                    <w:bottom w:val="single" w:sz="8" w:space="0" w:color="000000"/>
                    <w:right w:val="nil"/>
                  </w:tcBorders>
                  <w:vAlign w:val="center"/>
                  <w:hideMark/>
                </w:tcPr>
                <w:p w14:paraId="6A137EFA"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4800" w:type="dxa"/>
                  <w:vMerge/>
                  <w:tcBorders>
                    <w:top w:val="nil"/>
                    <w:left w:val="single" w:sz="8" w:space="0" w:color="auto"/>
                    <w:bottom w:val="single" w:sz="8" w:space="0" w:color="000000"/>
                    <w:right w:val="single" w:sz="8" w:space="0" w:color="auto"/>
                  </w:tcBorders>
                  <w:vAlign w:val="center"/>
                  <w:hideMark/>
                </w:tcPr>
                <w:p w14:paraId="08FB1C0F"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340" w:type="dxa"/>
                  <w:vMerge/>
                  <w:tcBorders>
                    <w:top w:val="nil"/>
                    <w:left w:val="single" w:sz="8" w:space="0" w:color="auto"/>
                    <w:bottom w:val="single" w:sz="8" w:space="0" w:color="000000"/>
                    <w:right w:val="single" w:sz="8" w:space="0" w:color="auto"/>
                  </w:tcBorders>
                  <w:vAlign w:val="center"/>
                  <w:hideMark/>
                </w:tcPr>
                <w:p w14:paraId="247019C2" w14:textId="77777777" w:rsidR="00CE7817" w:rsidRPr="009E5C77" w:rsidRDefault="00CE7817" w:rsidP="00CE7817">
                  <w:pPr>
                    <w:spacing w:after="0" w:line="240" w:lineRule="auto"/>
                    <w:rPr>
                      <w:rFonts w:ascii="Arial" w:eastAsia="Times New Roman" w:hAnsi="Arial" w:cs="Arial"/>
                      <w:sz w:val="24"/>
                      <w:szCs w:val="24"/>
                      <w:lang w:val="en-GB" w:eastAsia="en-GB"/>
                    </w:rPr>
                  </w:pPr>
                </w:p>
              </w:tc>
              <w:tc>
                <w:tcPr>
                  <w:tcW w:w="3640" w:type="dxa"/>
                  <w:tcBorders>
                    <w:top w:val="nil"/>
                    <w:left w:val="nil"/>
                    <w:bottom w:val="single" w:sz="8" w:space="0" w:color="auto"/>
                    <w:right w:val="single" w:sz="8" w:space="0" w:color="auto"/>
                  </w:tcBorders>
                  <w:shd w:val="clear" w:color="auto" w:fill="auto"/>
                  <w:vAlign w:val="center"/>
                  <w:hideMark/>
                </w:tcPr>
                <w:p w14:paraId="7B98E4B1" w14:textId="77777777" w:rsidR="00CE7817" w:rsidRPr="009E5C77" w:rsidRDefault="00CE7817" w:rsidP="00CE7817">
                  <w:pPr>
                    <w:spacing w:after="0" w:line="240" w:lineRule="auto"/>
                    <w:jc w:val="right"/>
                    <w:rPr>
                      <w:rFonts w:ascii="Arial" w:eastAsia="Times New Roman" w:hAnsi="Arial" w:cs="Arial"/>
                      <w:b/>
                      <w:bCs/>
                      <w:sz w:val="24"/>
                      <w:szCs w:val="24"/>
                      <w:lang w:val="en-GB" w:eastAsia="en-GB"/>
                    </w:rPr>
                  </w:pPr>
                  <w:r w:rsidRPr="009E5C77">
                    <w:rPr>
                      <w:rFonts w:ascii="Arial" w:eastAsia="Times New Roman" w:hAnsi="Arial" w:cs="Arial"/>
                      <w:b/>
                      <w:bCs/>
                      <w:sz w:val="24"/>
                      <w:szCs w:val="24"/>
                      <w:lang w:val="en-GB" w:eastAsia="en-GB"/>
                    </w:rPr>
                    <w:t>Apr-24</w:t>
                  </w:r>
                </w:p>
              </w:tc>
              <w:tc>
                <w:tcPr>
                  <w:tcW w:w="3180" w:type="dxa"/>
                  <w:vMerge/>
                  <w:tcBorders>
                    <w:top w:val="nil"/>
                    <w:left w:val="single" w:sz="8" w:space="0" w:color="auto"/>
                    <w:bottom w:val="single" w:sz="8" w:space="0" w:color="000000"/>
                    <w:right w:val="single" w:sz="8" w:space="0" w:color="auto"/>
                  </w:tcBorders>
                  <w:vAlign w:val="center"/>
                  <w:hideMark/>
                </w:tcPr>
                <w:p w14:paraId="338A4380" w14:textId="77777777" w:rsidR="00CE7817" w:rsidRPr="009E5C77" w:rsidRDefault="00CE7817" w:rsidP="00CE7817">
                  <w:pPr>
                    <w:spacing w:after="0" w:line="240" w:lineRule="auto"/>
                    <w:rPr>
                      <w:rFonts w:ascii="Aptos Narrow" w:eastAsia="Times New Roman" w:hAnsi="Aptos Narrow" w:cs="Times New Roman"/>
                      <w:u w:val="single"/>
                      <w:lang w:val="en-GB" w:eastAsia="en-GB"/>
                    </w:rPr>
                  </w:pPr>
                </w:p>
              </w:tc>
            </w:tr>
            <w:tr w:rsidR="009E5C77" w:rsidRPr="009E5C77" w14:paraId="146FD2BC" w14:textId="77777777" w:rsidTr="00CE7817">
              <w:trPr>
                <w:trHeight w:val="300"/>
              </w:trPr>
              <w:tc>
                <w:tcPr>
                  <w:tcW w:w="6060" w:type="dxa"/>
                  <w:gridSpan w:val="2"/>
                  <w:tcBorders>
                    <w:top w:val="single" w:sz="8" w:space="0" w:color="auto"/>
                    <w:left w:val="single" w:sz="8" w:space="0" w:color="auto"/>
                    <w:bottom w:val="single" w:sz="8" w:space="0" w:color="auto"/>
                    <w:right w:val="single" w:sz="8" w:space="0" w:color="000000"/>
                  </w:tcBorders>
                  <w:shd w:val="clear" w:color="000000" w:fill="002060"/>
                  <w:vAlign w:val="center"/>
                  <w:hideMark/>
                </w:tcPr>
                <w:p w14:paraId="3F14DCBA" w14:textId="77777777" w:rsidR="00CE7817" w:rsidRPr="009E5C77" w:rsidRDefault="00CE7817" w:rsidP="00CE7817">
                  <w:pPr>
                    <w:spacing w:after="0" w:line="240" w:lineRule="auto"/>
                    <w:rPr>
                      <w:rFonts w:ascii="Arial" w:eastAsia="Times New Roman" w:hAnsi="Arial" w:cs="Arial"/>
                      <w:lang w:val="en-GB" w:eastAsia="en-GB"/>
                    </w:rPr>
                  </w:pPr>
                  <w:r w:rsidRPr="009E5C77">
                    <w:rPr>
                      <w:rFonts w:ascii="Arial" w:eastAsia="Times New Roman" w:hAnsi="Arial" w:cs="Arial"/>
                      <w:lang w:val="en-GB" w:eastAsia="en-GB"/>
                    </w:rPr>
                    <w:t> </w:t>
                  </w:r>
                </w:p>
              </w:tc>
              <w:tc>
                <w:tcPr>
                  <w:tcW w:w="14960" w:type="dxa"/>
                  <w:gridSpan w:val="4"/>
                  <w:tcBorders>
                    <w:top w:val="single" w:sz="8" w:space="0" w:color="auto"/>
                    <w:left w:val="nil"/>
                    <w:bottom w:val="single" w:sz="8" w:space="0" w:color="auto"/>
                    <w:right w:val="nil"/>
                  </w:tcBorders>
                  <w:shd w:val="clear" w:color="000000" w:fill="002060"/>
                  <w:vAlign w:val="center"/>
                  <w:hideMark/>
                </w:tcPr>
                <w:p w14:paraId="1E6499DF" w14:textId="77777777" w:rsidR="00CE7817" w:rsidRPr="009E5C77" w:rsidRDefault="00CE7817" w:rsidP="00CE7817">
                  <w:pPr>
                    <w:spacing w:after="0" w:line="240" w:lineRule="auto"/>
                    <w:rPr>
                      <w:rFonts w:ascii="Arial" w:eastAsia="Times New Roman" w:hAnsi="Arial" w:cs="Arial"/>
                      <w:lang w:val="en-GB" w:eastAsia="en-GB"/>
                    </w:rPr>
                  </w:pPr>
                  <w:r w:rsidRPr="009E5C77">
                    <w:rPr>
                      <w:rFonts w:ascii="Arial" w:eastAsia="Times New Roman" w:hAnsi="Arial" w:cs="Arial"/>
                      <w:lang w:val="en-GB" w:eastAsia="en-GB"/>
                    </w:rPr>
                    <w:t xml:space="preserve"> </w:t>
                  </w:r>
                </w:p>
              </w:tc>
            </w:tr>
          </w:tbl>
          <w:p w14:paraId="7925B1EA" w14:textId="77777777" w:rsidR="00CE7817" w:rsidRPr="009E5C77" w:rsidRDefault="00CE7817" w:rsidP="1FA8BCD8">
            <w:pPr>
              <w:spacing w:after="0" w:line="257" w:lineRule="auto"/>
              <w:rPr>
                <w:rFonts w:ascii="Arial" w:eastAsia="Arial" w:hAnsi="Arial" w:cs="Arial"/>
                <w:sz w:val="24"/>
                <w:szCs w:val="24"/>
              </w:rPr>
            </w:pPr>
          </w:p>
          <w:p w14:paraId="33DD907A" w14:textId="145DFA43" w:rsidR="1FA8BCD8" w:rsidRPr="009E5C77" w:rsidRDefault="1FA8BCD8" w:rsidP="1FA8BCD8">
            <w:pPr>
              <w:spacing w:after="0" w:line="257" w:lineRule="auto"/>
              <w:rPr>
                <w:rFonts w:ascii="Arial" w:eastAsia="Arial" w:hAnsi="Arial" w:cs="Arial"/>
                <w:sz w:val="24"/>
                <w:szCs w:val="24"/>
              </w:rPr>
            </w:pPr>
          </w:p>
          <w:p w14:paraId="1129AFD1" w14:textId="293F1142" w:rsidR="1FA8BCD8" w:rsidRPr="009E5C77" w:rsidRDefault="1FA8BCD8" w:rsidP="1FA8BCD8">
            <w:pPr>
              <w:spacing w:after="0" w:line="257" w:lineRule="auto"/>
              <w:rPr>
                <w:rFonts w:ascii="Arial" w:eastAsia="Arial" w:hAnsi="Arial" w:cs="Arial"/>
                <w:b/>
                <w:bCs/>
                <w:sz w:val="24"/>
                <w:szCs w:val="24"/>
              </w:rPr>
            </w:pPr>
          </w:p>
          <w:p w14:paraId="27F1F2BC" w14:textId="660F127F" w:rsidR="35B363F1" w:rsidRPr="009E5C77" w:rsidRDefault="18EC769A" w:rsidP="3FF0C3BB">
            <w:pPr>
              <w:spacing w:after="0"/>
              <w:rPr>
                <w:rFonts w:ascii="Arial" w:eastAsia="Arial" w:hAnsi="Arial" w:cs="Arial"/>
                <w:b/>
                <w:bCs/>
                <w:sz w:val="24"/>
                <w:szCs w:val="24"/>
              </w:rPr>
            </w:pPr>
            <w:r w:rsidRPr="009E5C77">
              <w:rPr>
                <w:rFonts w:ascii="Arial" w:eastAsia="Arial" w:hAnsi="Arial" w:cs="Arial"/>
                <w:b/>
                <w:bCs/>
                <w:sz w:val="24"/>
                <w:szCs w:val="24"/>
              </w:rPr>
              <w:t>6.2 What should local partners be doing to take advantage?</w:t>
            </w:r>
          </w:p>
          <w:p w14:paraId="21D3A005" w14:textId="6EF154C2"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62A1443B" w14:textId="7DFFCAC1"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Improving the range of data regularly made available on inward traffic, outputs and outcomes. </w:t>
            </w:r>
          </w:p>
          <w:p w14:paraId="0EAB081E" w14:textId="0CB3C4C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9B927D6" w14:textId="27BDAD58"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Exploiting opportunities for local partnership working and problem solving </w:t>
            </w:r>
          </w:p>
          <w:p w14:paraId="0359F95C" w14:textId="41B4D7D4"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14C27C98" w14:textId="172A6A4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As described in sections 5.1 an</w:t>
            </w:r>
            <w:r w:rsidR="2ADA7359" w:rsidRPr="009E5C77">
              <w:rPr>
                <w:rFonts w:ascii="Arial" w:eastAsia="Arial" w:hAnsi="Arial" w:cs="Arial"/>
                <w:sz w:val="24"/>
                <w:szCs w:val="24"/>
              </w:rPr>
              <w:t>d</w:t>
            </w:r>
            <w:r w:rsidRPr="009E5C77">
              <w:rPr>
                <w:rFonts w:ascii="Arial" w:eastAsia="Arial" w:hAnsi="Arial" w:cs="Arial"/>
                <w:sz w:val="24"/>
                <w:szCs w:val="24"/>
              </w:rPr>
              <w:t xml:space="preserve"> 5.2, there has been much promising work over the past </w:t>
            </w:r>
            <w:r w:rsidR="4FD485BA" w:rsidRPr="009E5C77">
              <w:rPr>
                <w:rFonts w:ascii="Arial" w:eastAsia="Arial" w:hAnsi="Arial" w:cs="Arial"/>
                <w:sz w:val="24"/>
                <w:szCs w:val="24"/>
              </w:rPr>
              <w:t>two</w:t>
            </w:r>
            <w:r w:rsidR="03C7E96C" w:rsidRPr="009E5C77">
              <w:rPr>
                <w:rFonts w:ascii="Arial" w:eastAsia="Arial" w:hAnsi="Arial" w:cs="Arial"/>
                <w:sz w:val="24"/>
                <w:szCs w:val="24"/>
              </w:rPr>
              <w:t xml:space="preserve"> years</w:t>
            </w:r>
            <w:r w:rsidRPr="009E5C77">
              <w:rPr>
                <w:rFonts w:ascii="Arial" w:eastAsia="Arial" w:hAnsi="Arial" w:cs="Arial"/>
                <w:sz w:val="24"/>
                <w:szCs w:val="24"/>
              </w:rPr>
              <w:t xml:space="preserve"> in localities to collectively address the issues and challenges presented to agencies by people with complex needs and vulnerabilities. While these local partnership arrangements require investment by partners in the process and the joint working, the outcomes can be beneficial to all agencies in terms of long</w:t>
            </w:r>
            <w:r w:rsidR="6560B8D3" w:rsidRPr="009E5C77">
              <w:rPr>
                <w:rFonts w:ascii="Arial" w:eastAsia="Arial" w:hAnsi="Arial" w:cs="Arial"/>
                <w:sz w:val="24"/>
                <w:szCs w:val="24"/>
              </w:rPr>
              <w:t>-</w:t>
            </w:r>
            <w:r w:rsidRPr="009E5C77">
              <w:rPr>
                <w:rFonts w:ascii="Arial" w:eastAsia="Arial" w:hAnsi="Arial" w:cs="Arial"/>
                <w:sz w:val="24"/>
                <w:szCs w:val="24"/>
              </w:rPr>
              <w:t>term demand reduction, and to the people who are the subject of these interventions in terms of improvement to their quality of life and prospects.</w:t>
            </w:r>
          </w:p>
          <w:p w14:paraId="7BC1A782" w14:textId="77C137EB"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137DE41E" w14:textId="676EA3F1"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6.3 What can external partners do to help us? </w:t>
            </w:r>
          </w:p>
          <w:p w14:paraId="1849D068" w14:textId="68DC3A19"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425A2957" w14:textId="6D22284F"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The chief external partner with the greatest influence on our local activity, and the opportunity to help us enhance it, is of course the Government. The pandemic, and their response to it in regard to serious violence issues, has highlighted some long-standing issues that need to be addressed centrally in order that the task of local partners is made easier. </w:t>
            </w:r>
          </w:p>
          <w:p w14:paraId="00C136F3" w14:textId="774CEA91"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8632556" w14:textId="7EF477C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Two of those issues are sufficient and sustainable funding, and communication between Government departments on an issue that cuts across most of their remits. </w:t>
            </w:r>
          </w:p>
          <w:p w14:paraId="0F4A5D30" w14:textId="2C922007"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0421105C" w14:textId="181DB395"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b/>
                <w:bCs/>
                <w:sz w:val="24"/>
                <w:szCs w:val="24"/>
              </w:rPr>
              <w:t>Cross-government communication</w:t>
            </w:r>
            <w:r w:rsidRPr="009E5C77">
              <w:rPr>
                <w:rFonts w:ascii="Arial" w:eastAsia="Arial" w:hAnsi="Arial" w:cs="Arial"/>
                <w:sz w:val="24"/>
                <w:szCs w:val="24"/>
              </w:rPr>
              <w:t xml:space="preserve"> – Serious violence is an issue that cuts across the remits of those in charge of children’s and adults social care, health, housing, education and policing / criminal justice services. </w:t>
            </w:r>
          </w:p>
          <w:p w14:paraId="15B2BFA2" w14:textId="4CC2DAA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FB1901B" w14:textId="7CC3B7A3"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At a local level this is largely understood, and considerable effort continues to be made to promote and implement integrated, joined-up responses. </w:t>
            </w:r>
          </w:p>
          <w:p w14:paraId="73C21176" w14:textId="1A4E6C1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3B910E81" w14:textId="6B7ED1E0"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At a national level, however, there is a way to go. The pandemic, and Government’s response reminded us of this, with local authorities and partners being separately in receipt of information and opportunities to bid for funding to address aspects of the agenda almost simultaneously from different Government departments. </w:t>
            </w:r>
          </w:p>
          <w:p w14:paraId="28B224B4" w14:textId="55D31FCE" w:rsidR="35B363F1" w:rsidRPr="009E5C77" w:rsidRDefault="18EC769A" w:rsidP="3FF0C3BB">
            <w:pPr>
              <w:spacing w:after="0"/>
              <w:jc w:val="both"/>
              <w:rPr>
                <w:rFonts w:ascii="Arial" w:eastAsia="Arial" w:hAnsi="Arial" w:cs="Arial"/>
                <w:b/>
                <w:bCs/>
                <w:sz w:val="24"/>
                <w:szCs w:val="24"/>
              </w:rPr>
            </w:pPr>
            <w:r w:rsidRPr="009E5C77">
              <w:rPr>
                <w:rFonts w:ascii="Arial" w:eastAsia="Arial" w:hAnsi="Arial" w:cs="Arial"/>
                <w:b/>
                <w:bCs/>
                <w:sz w:val="24"/>
                <w:szCs w:val="24"/>
              </w:rPr>
              <w:t xml:space="preserve"> </w:t>
            </w:r>
          </w:p>
          <w:p w14:paraId="140BD553" w14:textId="78326F11"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b/>
                <w:bCs/>
                <w:sz w:val="24"/>
                <w:szCs w:val="24"/>
              </w:rPr>
              <w:t>Inter sector communication</w:t>
            </w:r>
            <w:r w:rsidRPr="009E5C77">
              <w:rPr>
                <w:rFonts w:ascii="Arial" w:eastAsia="Arial" w:hAnsi="Arial" w:cs="Arial"/>
                <w:sz w:val="24"/>
                <w:szCs w:val="24"/>
              </w:rPr>
              <w:t xml:space="preserve"> – The VCSE have additional capabilities to apply for funding streams that statutory services cannot access and vice versa. There needs to be improved communication when developing bids or services to meet the needs of victims and perpetrators and to ensure that new projects fit with the priorities of the Serious Violence Strategy. This will prevent duplication and improve pathways to support and provision across the city</w:t>
            </w:r>
          </w:p>
          <w:p w14:paraId="217BB149" w14:textId="2E42C634"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p w14:paraId="793CC9DB" w14:textId="2006BC0A" w:rsidR="35B363F1" w:rsidRPr="009E5C77" w:rsidRDefault="18EC769A" w:rsidP="3FF0C3BB">
            <w:pPr>
              <w:spacing w:after="0"/>
              <w:jc w:val="both"/>
              <w:rPr>
                <w:rFonts w:ascii="Arial" w:eastAsia="Arial" w:hAnsi="Arial" w:cs="Arial"/>
                <w:sz w:val="24"/>
                <w:szCs w:val="24"/>
              </w:rPr>
            </w:pPr>
            <w:r w:rsidRPr="009E5C77">
              <w:rPr>
                <w:rFonts w:ascii="Arial" w:eastAsia="Arial" w:hAnsi="Arial" w:cs="Arial"/>
                <w:sz w:val="24"/>
                <w:szCs w:val="24"/>
              </w:rPr>
              <w:t xml:space="preserve"> </w:t>
            </w:r>
          </w:p>
        </w:tc>
      </w:tr>
      <w:tr w:rsidR="009E5C77" w:rsidRPr="009E5C77" w14:paraId="416ACC6A" w14:textId="77777777" w:rsidTr="77A760E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ACED1DF" w14:textId="5DE61524" w:rsidR="35B363F1" w:rsidRPr="009E5C77" w:rsidRDefault="35B363F1" w:rsidP="35B363F1">
            <w:pPr>
              <w:spacing w:after="0"/>
              <w:jc w:val="both"/>
            </w:pPr>
            <w:r w:rsidRPr="009E5C77">
              <w:rPr>
                <w:rFonts w:ascii="Arial" w:eastAsia="Arial" w:hAnsi="Arial" w:cs="Arial"/>
                <w:sz w:val="24"/>
                <w:szCs w:val="24"/>
              </w:rPr>
              <w:t xml:space="preserve"> </w:t>
            </w:r>
          </w:p>
        </w:tc>
      </w:tr>
    </w:tbl>
    <w:p w14:paraId="3FA44BED" w14:textId="6C4E0F4F" w:rsidR="002A13EF" w:rsidRPr="009E5C77" w:rsidRDefault="08F5E176" w:rsidP="35B363F1">
      <w:pPr>
        <w:spacing w:after="0"/>
      </w:pPr>
      <w:r w:rsidRPr="009E5C77">
        <w:rPr>
          <w:rFonts w:ascii="Arial" w:eastAsia="Arial" w:hAnsi="Arial" w:cs="Arial"/>
          <w:sz w:val="24"/>
          <w:szCs w:val="24"/>
        </w:rPr>
        <w:t xml:space="preserve"> </w:t>
      </w:r>
    </w:p>
    <w:p w14:paraId="7F876FE5" w14:textId="707B311D" w:rsidR="002A13EF" w:rsidRPr="009E5C77" w:rsidRDefault="08F5E176" w:rsidP="35B363F1">
      <w:pPr>
        <w:spacing w:after="0"/>
      </w:pPr>
      <w:r w:rsidRPr="009E5C77">
        <w:rPr>
          <w:rFonts w:ascii="Arial" w:eastAsia="Arial" w:hAnsi="Arial" w:cs="Arial"/>
          <w:sz w:val="24"/>
          <w:szCs w:val="24"/>
        </w:rPr>
        <w:t xml:space="preserve"> </w:t>
      </w:r>
    </w:p>
    <w:tbl>
      <w:tblPr>
        <w:tblW w:w="0" w:type="auto"/>
        <w:tblLayout w:type="fixed"/>
        <w:tblLook w:val="01E0" w:firstRow="1" w:lastRow="1" w:firstColumn="1" w:lastColumn="1" w:noHBand="0" w:noVBand="0"/>
      </w:tblPr>
      <w:tblGrid>
        <w:gridCol w:w="9360"/>
      </w:tblGrid>
      <w:tr w:rsidR="009E5C77" w:rsidRPr="009E5C77" w14:paraId="630E2917" w14:textId="77777777" w:rsidTr="6F4AD723">
        <w:trPr>
          <w:trHeight w:val="300"/>
        </w:trPr>
        <w:tc>
          <w:tcPr>
            <w:tcW w:w="9360" w:type="dxa"/>
            <w:tcBorders>
              <w:top w:val="single" w:sz="8" w:space="0" w:color="auto"/>
              <w:left w:val="single" w:sz="8" w:space="0" w:color="auto"/>
              <w:bottom w:val="single" w:sz="8" w:space="0" w:color="auto"/>
              <w:right w:val="single" w:sz="8" w:space="0" w:color="auto"/>
            </w:tcBorders>
            <w:shd w:val="clear" w:color="auto" w:fill="33CCCC"/>
            <w:tcMar>
              <w:left w:w="108" w:type="dxa"/>
              <w:right w:w="108" w:type="dxa"/>
            </w:tcMar>
          </w:tcPr>
          <w:p w14:paraId="05A1886E" w14:textId="4CC8C712" w:rsidR="35B363F1" w:rsidRPr="009E5C77" w:rsidRDefault="35B363F1" w:rsidP="35B363F1">
            <w:pPr>
              <w:spacing w:before="120" w:after="120"/>
              <w:jc w:val="both"/>
            </w:pPr>
            <w:r w:rsidRPr="009E5C77">
              <w:rPr>
                <w:rFonts w:ascii="Arial" w:eastAsia="Arial" w:hAnsi="Arial" w:cs="Arial"/>
                <w:b/>
                <w:bCs/>
                <w:sz w:val="24"/>
                <w:szCs w:val="24"/>
              </w:rPr>
              <w:t>7 REFERENCES AND LINKS</w:t>
            </w:r>
          </w:p>
        </w:tc>
      </w:tr>
      <w:tr w:rsidR="009E5C77" w:rsidRPr="009E5C77" w14:paraId="31036145" w14:textId="77777777" w:rsidTr="6F4AD723">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7E9131F2" w14:textId="1EB63F5B" w:rsidR="35B363F1" w:rsidRPr="009E5C77" w:rsidRDefault="35B363F1" w:rsidP="35B363F1">
            <w:pPr>
              <w:spacing w:after="0"/>
              <w:jc w:val="both"/>
            </w:pPr>
            <w:r w:rsidRPr="009E5C77">
              <w:rPr>
                <w:rFonts w:ascii="Arial" w:eastAsia="Arial" w:hAnsi="Arial" w:cs="Arial"/>
                <w:sz w:val="24"/>
                <w:szCs w:val="24"/>
              </w:rPr>
              <w:t xml:space="preserve"> </w:t>
            </w:r>
          </w:p>
          <w:p w14:paraId="723CDE71" w14:textId="1B3A8218" w:rsidR="35B363F1" w:rsidRPr="009E5C77" w:rsidRDefault="35B363F1" w:rsidP="00E53F38">
            <w:pPr>
              <w:pStyle w:val="ListParagraph"/>
              <w:numPr>
                <w:ilvl w:val="0"/>
                <w:numId w:val="39"/>
              </w:numPr>
              <w:tabs>
                <w:tab w:val="left" w:pos="0"/>
                <w:tab w:val="left" w:pos="720"/>
              </w:tabs>
              <w:spacing w:after="0"/>
              <w:jc w:val="both"/>
              <w:rPr>
                <w:rFonts w:ascii="Arial" w:eastAsia="Arial" w:hAnsi="Arial" w:cs="Arial"/>
                <w:sz w:val="24"/>
                <w:szCs w:val="24"/>
              </w:rPr>
            </w:pPr>
            <w:r w:rsidRPr="009E5C77">
              <w:rPr>
                <w:rFonts w:ascii="Arial" w:eastAsia="Arial" w:hAnsi="Arial" w:cs="Arial"/>
                <w:sz w:val="24"/>
                <w:szCs w:val="24"/>
              </w:rPr>
              <w:t>State of the City report 2020 (Manchester City Council PRI team)</w:t>
            </w:r>
          </w:p>
          <w:p w14:paraId="232CF3A6" w14:textId="0EEBC01E" w:rsidR="35B363F1" w:rsidRPr="009E5C77" w:rsidRDefault="35B363F1" w:rsidP="00E53F38">
            <w:pPr>
              <w:pStyle w:val="ListParagraph"/>
              <w:numPr>
                <w:ilvl w:val="0"/>
                <w:numId w:val="39"/>
              </w:numPr>
              <w:tabs>
                <w:tab w:val="left" w:pos="0"/>
                <w:tab w:val="left" w:pos="720"/>
              </w:tabs>
              <w:spacing w:after="0"/>
              <w:jc w:val="both"/>
              <w:rPr>
                <w:rFonts w:ascii="Arial" w:eastAsia="Arial" w:hAnsi="Arial" w:cs="Arial"/>
                <w:sz w:val="24"/>
                <w:szCs w:val="24"/>
              </w:rPr>
            </w:pPr>
            <w:r w:rsidRPr="009E5C77">
              <w:rPr>
                <w:rFonts w:ascii="Arial" w:eastAsia="Arial" w:hAnsi="Arial" w:cs="Arial"/>
                <w:sz w:val="24"/>
                <w:szCs w:val="24"/>
              </w:rPr>
              <w:t>Community Safety Partnership quarterly data reports, 2020-21</w:t>
            </w:r>
          </w:p>
          <w:p w14:paraId="5B0C2CC1" w14:textId="5B3F48ED" w:rsidR="35B363F1" w:rsidRPr="009E5C77" w:rsidRDefault="35B363F1" w:rsidP="00E53F38">
            <w:pPr>
              <w:pStyle w:val="ListParagraph"/>
              <w:numPr>
                <w:ilvl w:val="0"/>
                <w:numId w:val="39"/>
              </w:numPr>
              <w:tabs>
                <w:tab w:val="left" w:pos="720"/>
              </w:tabs>
              <w:spacing w:after="0"/>
              <w:jc w:val="both"/>
              <w:rPr>
                <w:rFonts w:ascii="Arial" w:eastAsia="Arial" w:hAnsi="Arial" w:cs="Arial"/>
                <w:sz w:val="24"/>
                <w:szCs w:val="24"/>
              </w:rPr>
            </w:pPr>
            <w:r w:rsidRPr="009E5C77">
              <w:rPr>
                <w:rFonts w:ascii="Arial" w:eastAsia="Arial" w:hAnsi="Arial" w:cs="Arial"/>
                <w:sz w:val="24"/>
                <w:szCs w:val="24"/>
              </w:rPr>
              <w:t xml:space="preserve">Community Safety Partnership Strategic Threat Assessment </w:t>
            </w:r>
            <w:r w:rsidR="62D9E723" w:rsidRPr="009E5C77">
              <w:rPr>
                <w:rFonts w:ascii="Arial" w:eastAsia="Arial" w:hAnsi="Arial" w:cs="Arial"/>
                <w:sz w:val="24"/>
                <w:szCs w:val="24"/>
              </w:rPr>
              <w:t>202</w:t>
            </w:r>
            <w:r w:rsidR="00ED09B9" w:rsidRPr="009E5C77">
              <w:rPr>
                <w:rFonts w:ascii="Arial" w:eastAsia="Arial" w:hAnsi="Arial" w:cs="Arial"/>
                <w:sz w:val="24"/>
                <w:szCs w:val="24"/>
              </w:rPr>
              <w:t>4</w:t>
            </w:r>
            <w:r w:rsidRPr="009E5C77">
              <w:rPr>
                <w:rFonts w:ascii="Arial" w:eastAsia="Arial" w:hAnsi="Arial" w:cs="Arial"/>
                <w:sz w:val="24"/>
                <w:szCs w:val="24"/>
              </w:rPr>
              <w:t xml:space="preserve"> </w:t>
            </w:r>
          </w:p>
          <w:p w14:paraId="4F3CC7F3" w14:textId="67B86243" w:rsidR="35B363F1" w:rsidRPr="009E5C77" w:rsidRDefault="35B363F1" w:rsidP="00E53F38">
            <w:pPr>
              <w:pStyle w:val="ListParagraph"/>
              <w:numPr>
                <w:ilvl w:val="0"/>
                <w:numId w:val="39"/>
              </w:numPr>
              <w:tabs>
                <w:tab w:val="left" w:pos="720"/>
              </w:tabs>
              <w:spacing w:after="0"/>
              <w:jc w:val="both"/>
              <w:rPr>
                <w:rFonts w:ascii="Arial" w:eastAsia="Arial" w:hAnsi="Arial" w:cs="Arial"/>
                <w:sz w:val="24"/>
                <w:szCs w:val="24"/>
              </w:rPr>
            </w:pPr>
            <w:r w:rsidRPr="009E5C77">
              <w:rPr>
                <w:rFonts w:ascii="Arial" w:eastAsia="Arial" w:hAnsi="Arial" w:cs="Arial"/>
                <w:sz w:val="24"/>
                <w:szCs w:val="24"/>
              </w:rPr>
              <w:t xml:space="preserve">TIIG (Trauma &amp; Injury Intelligence Group) report </w:t>
            </w:r>
            <w:r w:rsidR="62D9E723" w:rsidRPr="009E5C77">
              <w:rPr>
                <w:rFonts w:ascii="Arial" w:eastAsia="Arial" w:hAnsi="Arial" w:cs="Arial"/>
                <w:sz w:val="24"/>
                <w:szCs w:val="24"/>
              </w:rPr>
              <w:t>202</w:t>
            </w:r>
            <w:r w:rsidR="00ED09B9" w:rsidRPr="009E5C77">
              <w:rPr>
                <w:rFonts w:ascii="Arial" w:eastAsia="Arial" w:hAnsi="Arial" w:cs="Arial"/>
                <w:sz w:val="24"/>
                <w:szCs w:val="24"/>
              </w:rPr>
              <w:t>3</w:t>
            </w:r>
            <w:r w:rsidR="2303EF35" w:rsidRPr="009E5C77">
              <w:rPr>
                <w:rFonts w:ascii="Arial" w:eastAsia="Arial" w:hAnsi="Arial" w:cs="Arial"/>
                <w:sz w:val="24"/>
                <w:szCs w:val="24"/>
              </w:rPr>
              <w:t>-2</w:t>
            </w:r>
            <w:r w:rsidR="00ED09B9" w:rsidRPr="009E5C77">
              <w:rPr>
                <w:rFonts w:ascii="Arial" w:eastAsia="Arial" w:hAnsi="Arial" w:cs="Arial"/>
                <w:sz w:val="24"/>
                <w:szCs w:val="24"/>
              </w:rPr>
              <w:t>4</w:t>
            </w:r>
          </w:p>
          <w:p w14:paraId="2B6488FE" w14:textId="393FA1A3" w:rsidR="35B363F1" w:rsidRPr="009E5C77" w:rsidRDefault="35B363F1" w:rsidP="00E53F38">
            <w:pPr>
              <w:pStyle w:val="ListParagraph"/>
              <w:numPr>
                <w:ilvl w:val="0"/>
                <w:numId w:val="39"/>
              </w:numPr>
              <w:tabs>
                <w:tab w:val="left" w:pos="0"/>
                <w:tab w:val="left" w:pos="720"/>
              </w:tabs>
              <w:spacing w:after="0"/>
              <w:jc w:val="both"/>
              <w:rPr>
                <w:rFonts w:ascii="Arial" w:eastAsia="Arial" w:hAnsi="Arial" w:cs="Arial"/>
                <w:sz w:val="24"/>
                <w:szCs w:val="24"/>
              </w:rPr>
            </w:pPr>
            <w:r w:rsidRPr="009E5C77">
              <w:rPr>
                <w:rFonts w:ascii="Arial" w:eastAsia="Arial" w:hAnsi="Arial" w:cs="Arial"/>
                <w:sz w:val="24"/>
                <w:szCs w:val="24"/>
              </w:rPr>
              <w:t xml:space="preserve">Youth Justice Peer Review November 2021 </w:t>
            </w:r>
          </w:p>
          <w:p w14:paraId="0D3976A7" w14:textId="0B2CA4E8" w:rsidR="35B363F1" w:rsidRPr="009E5C77" w:rsidRDefault="18EC769A" w:rsidP="00E53F38">
            <w:pPr>
              <w:pStyle w:val="ListParagraph"/>
              <w:numPr>
                <w:ilvl w:val="0"/>
                <w:numId w:val="39"/>
              </w:numPr>
              <w:tabs>
                <w:tab w:val="left" w:pos="720"/>
              </w:tabs>
              <w:spacing w:after="0"/>
              <w:jc w:val="both"/>
              <w:rPr>
                <w:rFonts w:ascii="Arial" w:eastAsia="Arial" w:hAnsi="Arial" w:cs="Arial"/>
                <w:sz w:val="24"/>
                <w:szCs w:val="24"/>
              </w:rPr>
            </w:pPr>
            <w:r w:rsidRPr="009E5C77">
              <w:rPr>
                <w:rFonts w:ascii="Arial" w:eastAsia="Arial" w:hAnsi="Arial" w:cs="Arial"/>
                <w:sz w:val="24"/>
                <w:szCs w:val="24"/>
              </w:rPr>
              <w:t xml:space="preserve">Manchester Trafford child safeguarding </w:t>
            </w:r>
            <w:r w:rsidR="00ED09B9" w:rsidRPr="009E5C77">
              <w:rPr>
                <w:rFonts w:ascii="Arial" w:eastAsia="Arial" w:hAnsi="Arial" w:cs="Arial"/>
                <w:sz w:val="24"/>
                <w:szCs w:val="24"/>
              </w:rPr>
              <w:t>practice Review</w:t>
            </w:r>
            <w:r w:rsidRPr="009E5C77">
              <w:rPr>
                <w:rFonts w:ascii="Arial" w:eastAsia="Arial" w:hAnsi="Arial" w:cs="Arial"/>
                <w:sz w:val="24"/>
                <w:szCs w:val="24"/>
              </w:rPr>
              <w:t xml:space="preserve"> 2022 </w:t>
            </w:r>
          </w:p>
          <w:p w14:paraId="6C31506A" w14:textId="2DC228AC" w:rsidR="35B363F1" w:rsidRPr="009E5C77" w:rsidRDefault="35B363F1" w:rsidP="00E53F38">
            <w:pPr>
              <w:pStyle w:val="ListParagraph"/>
              <w:numPr>
                <w:ilvl w:val="0"/>
                <w:numId w:val="39"/>
              </w:numPr>
              <w:tabs>
                <w:tab w:val="left" w:pos="0"/>
                <w:tab w:val="left" w:pos="720"/>
              </w:tabs>
              <w:spacing w:after="0"/>
              <w:jc w:val="both"/>
              <w:rPr>
                <w:rFonts w:ascii="Arial" w:eastAsia="Arial" w:hAnsi="Arial" w:cs="Arial"/>
                <w:sz w:val="24"/>
                <w:szCs w:val="24"/>
              </w:rPr>
            </w:pPr>
            <w:r w:rsidRPr="009E5C77">
              <w:rPr>
                <w:rFonts w:ascii="Arial" w:eastAsia="Arial" w:hAnsi="Arial" w:cs="Arial"/>
                <w:sz w:val="24"/>
                <w:szCs w:val="24"/>
              </w:rPr>
              <w:t>DFE / MOJ doc</w:t>
            </w:r>
          </w:p>
          <w:p w14:paraId="2D02659F" w14:textId="614268DF" w:rsidR="35B363F1" w:rsidRPr="009E5C77" w:rsidRDefault="35B363F1" w:rsidP="35B363F1">
            <w:pPr>
              <w:spacing w:after="0"/>
              <w:jc w:val="both"/>
            </w:pPr>
            <w:r w:rsidRPr="009E5C77">
              <w:rPr>
                <w:rFonts w:ascii="Arial" w:eastAsia="Arial" w:hAnsi="Arial" w:cs="Arial"/>
                <w:sz w:val="24"/>
                <w:szCs w:val="24"/>
              </w:rPr>
              <w:t xml:space="preserve"> </w:t>
            </w:r>
          </w:p>
          <w:p w14:paraId="5F0568A4" w14:textId="1697A521" w:rsidR="35B363F1" w:rsidRPr="009E5C77" w:rsidRDefault="35B363F1" w:rsidP="35B363F1">
            <w:pPr>
              <w:spacing w:after="0"/>
              <w:jc w:val="both"/>
            </w:pPr>
            <w:r w:rsidRPr="009E5C77">
              <w:rPr>
                <w:rFonts w:ascii="Arial" w:eastAsia="Arial" w:hAnsi="Arial" w:cs="Arial"/>
                <w:sz w:val="24"/>
                <w:szCs w:val="24"/>
              </w:rPr>
              <w:t>In addition to these linked reports and strategies, this needs assessment has been the product of numerous bespoke reports and data capture exercises by colleagues in agencies and services across the city. These have included:</w:t>
            </w:r>
          </w:p>
          <w:p w14:paraId="7E6662AF" w14:textId="36089929" w:rsidR="35B363F1" w:rsidRPr="009E5C77" w:rsidRDefault="35B363F1" w:rsidP="35B363F1">
            <w:pPr>
              <w:spacing w:after="0"/>
              <w:jc w:val="both"/>
            </w:pPr>
            <w:r w:rsidRPr="009E5C77">
              <w:rPr>
                <w:rFonts w:ascii="Arial" w:eastAsia="Arial" w:hAnsi="Arial" w:cs="Arial"/>
                <w:sz w:val="24"/>
                <w:szCs w:val="24"/>
              </w:rPr>
              <w:t xml:space="preserve"> </w:t>
            </w:r>
          </w:p>
          <w:p w14:paraId="4F9E4BD1" w14:textId="221C4620" w:rsidR="35B363F1" w:rsidRPr="009E5C77" w:rsidRDefault="74A95B8D"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MCC Early Help Service</w:t>
            </w:r>
          </w:p>
          <w:p w14:paraId="4C517725" w14:textId="07BF9F45" w:rsidR="512B89FF" w:rsidRPr="009E5C77" w:rsidRDefault="3DBB90B7"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 xml:space="preserve">Manchester Children’s services (including complex safeguarding) </w:t>
            </w:r>
          </w:p>
          <w:p w14:paraId="1873D0D0" w14:textId="31788307" w:rsidR="35B363F1" w:rsidRPr="009E5C77" w:rsidRDefault="74A95B8D"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Manchester Health and Care Commissioning (MHCC)</w:t>
            </w:r>
          </w:p>
          <w:p w14:paraId="00D8D41A" w14:textId="0CA1428F" w:rsidR="35B363F1" w:rsidRPr="009E5C77" w:rsidRDefault="74A95B8D"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Greater Manchester Police</w:t>
            </w:r>
          </w:p>
          <w:p w14:paraId="617834B5" w14:textId="19F8AE99" w:rsidR="496A6083" w:rsidRPr="009E5C77" w:rsidRDefault="20E764A2"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 xml:space="preserve">Manchester Youth Justice </w:t>
            </w:r>
          </w:p>
          <w:p w14:paraId="4E598A56" w14:textId="74B08AD6" w:rsidR="496A6083" w:rsidRPr="009E5C77" w:rsidRDefault="20E764A2"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 xml:space="preserve">Manchester Probation </w:t>
            </w:r>
          </w:p>
          <w:p w14:paraId="4C0753D5" w14:textId="29A65824" w:rsidR="496A6083" w:rsidRPr="009E5C77" w:rsidRDefault="20E764A2"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 xml:space="preserve">Department for Education / Manchester’s City Council Education </w:t>
            </w:r>
            <w:r w:rsidR="29299C9E" w:rsidRPr="009E5C77">
              <w:rPr>
                <w:rFonts w:ascii="Arial" w:eastAsia="Arial" w:hAnsi="Arial" w:cs="Arial"/>
                <w:sz w:val="24"/>
                <w:szCs w:val="24"/>
              </w:rPr>
              <w:t>Departments</w:t>
            </w:r>
            <w:r w:rsidRPr="009E5C77">
              <w:rPr>
                <w:rFonts w:ascii="Arial" w:eastAsia="Arial" w:hAnsi="Arial" w:cs="Arial"/>
                <w:sz w:val="24"/>
                <w:szCs w:val="24"/>
              </w:rPr>
              <w:t xml:space="preserve">  </w:t>
            </w:r>
          </w:p>
          <w:p w14:paraId="06CA0BD8" w14:textId="4116132B" w:rsidR="5EBABDB2" w:rsidRPr="009E5C77" w:rsidRDefault="5AE7400C"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 xml:space="preserve">Greater Manchester Fire and Rescue Service </w:t>
            </w:r>
          </w:p>
          <w:p w14:paraId="42B1BB63" w14:textId="26E4DC77" w:rsidR="5EBABDB2" w:rsidRPr="009E5C77" w:rsidRDefault="5AE7400C" w:rsidP="00E53F38">
            <w:pPr>
              <w:pStyle w:val="ListParagraph"/>
              <w:numPr>
                <w:ilvl w:val="0"/>
                <w:numId w:val="26"/>
              </w:numPr>
              <w:spacing w:after="0"/>
              <w:jc w:val="both"/>
              <w:rPr>
                <w:rFonts w:ascii="Arial" w:eastAsia="Arial" w:hAnsi="Arial" w:cs="Arial"/>
                <w:sz w:val="24"/>
                <w:szCs w:val="24"/>
              </w:rPr>
            </w:pPr>
            <w:r w:rsidRPr="009E5C77">
              <w:rPr>
                <w:rFonts w:ascii="Arial" w:eastAsia="Arial" w:hAnsi="Arial" w:cs="Arial"/>
                <w:sz w:val="24"/>
                <w:szCs w:val="24"/>
              </w:rPr>
              <w:t>Manchester Voluntary and Community Sector partners</w:t>
            </w:r>
          </w:p>
          <w:p w14:paraId="7F57FC54" w14:textId="57E753A1" w:rsidR="35B363F1" w:rsidRPr="009E5C77" w:rsidRDefault="35B363F1" w:rsidP="35B363F1">
            <w:pPr>
              <w:spacing w:after="0"/>
              <w:jc w:val="both"/>
            </w:pPr>
            <w:r w:rsidRPr="009E5C77">
              <w:rPr>
                <w:rFonts w:ascii="Arial" w:eastAsia="Arial" w:hAnsi="Arial" w:cs="Arial"/>
                <w:sz w:val="24"/>
                <w:szCs w:val="24"/>
              </w:rPr>
              <w:t xml:space="preserve"> </w:t>
            </w:r>
          </w:p>
          <w:p w14:paraId="7BF15162" w14:textId="2C0B4C04" w:rsidR="35B363F1" w:rsidRPr="009E5C77" w:rsidRDefault="35B363F1" w:rsidP="35B363F1">
            <w:pPr>
              <w:spacing w:after="0"/>
              <w:jc w:val="both"/>
            </w:pPr>
            <w:r w:rsidRPr="009E5C77">
              <w:rPr>
                <w:rFonts w:ascii="Arial" w:eastAsia="Arial" w:hAnsi="Arial" w:cs="Arial"/>
                <w:sz w:val="24"/>
                <w:szCs w:val="24"/>
              </w:rPr>
              <w:t xml:space="preserve">I would wish to put on record my thanks to colleagues in all of these agencies and services who have taken the time to produce and submit information, whilst carrying out their work in challenging day-to-day circumstances.  </w:t>
            </w:r>
          </w:p>
          <w:p w14:paraId="797012CB" w14:textId="267B7458" w:rsidR="35B363F1" w:rsidRPr="009E5C77" w:rsidRDefault="35B363F1" w:rsidP="35B363F1">
            <w:pPr>
              <w:spacing w:after="0"/>
              <w:jc w:val="both"/>
            </w:pPr>
            <w:r w:rsidRPr="009E5C77">
              <w:rPr>
                <w:rFonts w:ascii="Arial" w:eastAsia="Arial" w:hAnsi="Arial" w:cs="Arial"/>
                <w:sz w:val="24"/>
                <w:szCs w:val="24"/>
              </w:rPr>
              <w:t xml:space="preserve"> </w:t>
            </w:r>
          </w:p>
        </w:tc>
      </w:tr>
      <w:tr w:rsidR="009E5C77" w:rsidRPr="009E5C77" w14:paraId="16FAFA8A" w14:textId="77777777" w:rsidTr="6F4AD723">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6084767E" w14:textId="6746D5DC" w:rsidR="35B363F1" w:rsidRPr="009E5C77" w:rsidRDefault="35B363F1" w:rsidP="35B363F1">
            <w:pPr>
              <w:spacing w:before="120" w:after="120"/>
              <w:jc w:val="both"/>
            </w:pPr>
            <w:r w:rsidRPr="009E5C77">
              <w:rPr>
                <w:rFonts w:ascii="Arial" w:eastAsia="Arial" w:hAnsi="Arial" w:cs="Arial"/>
                <w:b/>
                <w:bCs/>
                <w:sz w:val="24"/>
                <w:szCs w:val="24"/>
              </w:rPr>
              <w:t xml:space="preserve">Completed by: </w:t>
            </w:r>
            <w:r w:rsidR="00ED09B9" w:rsidRPr="009E5C77">
              <w:rPr>
                <w:rFonts w:ascii="Arial" w:eastAsia="Arial" w:hAnsi="Arial" w:cs="Arial"/>
                <w:b/>
                <w:bCs/>
                <w:sz w:val="24"/>
                <w:szCs w:val="24"/>
              </w:rPr>
              <w:t xml:space="preserve">Jenna Southern </w:t>
            </w:r>
            <w:r w:rsidR="00132B8D" w:rsidRPr="009E5C77">
              <w:rPr>
                <w:rFonts w:ascii="Arial" w:eastAsia="Arial" w:hAnsi="Arial" w:cs="Arial"/>
                <w:b/>
                <w:bCs/>
                <w:sz w:val="24"/>
                <w:szCs w:val="24"/>
              </w:rPr>
              <w:t xml:space="preserve"> - Serious Violence Manager</w:t>
            </w:r>
          </w:p>
        </w:tc>
      </w:tr>
      <w:tr w:rsidR="009E5C77" w:rsidRPr="009E5C77" w14:paraId="04083148" w14:textId="77777777" w:rsidTr="6F4AD723">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69183432" w14:textId="7649AA7F" w:rsidR="35B363F1" w:rsidRPr="009E5C77" w:rsidRDefault="35B363F1" w:rsidP="35B363F1">
            <w:pPr>
              <w:spacing w:before="120" w:after="120"/>
              <w:jc w:val="both"/>
            </w:pPr>
            <w:r w:rsidRPr="009E5C77">
              <w:rPr>
                <w:rFonts w:ascii="Arial" w:eastAsia="Arial" w:hAnsi="Arial" w:cs="Arial"/>
                <w:b/>
                <w:bCs/>
                <w:sz w:val="24"/>
                <w:szCs w:val="24"/>
              </w:rPr>
              <w:t xml:space="preserve">Date: </w:t>
            </w:r>
            <w:r w:rsidR="00175679" w:rsidRPr="009E5C77">
              <w:rPr>
                <w:rFonts w:ascii="Arial" w:eastAsia="Arial" w:hAnsi="Arial" w:cs="Arial"/>
                <w:b/>
                <w:bCs/>
                <w:sz w:val="24"/>
                <w:szCs w:val="24"/>
              </w:rPr>
              <w:t>31.1.25</w:t>
            </w:r>
          </w:p>
        </w:tc>
      </w:tr>
    </w:tbl>
    <w:p w14:paraId="40D35BAC" w14:textId="5F55F92E" w:rsidR="002A13EF" w:rsidRPr="009E5C77" w:rsidRDefault="7CBD7E06" w:rsidP="35B363F1">
      <w:pPr>
        <w:spacing w:after="0"/>
      </w:pPr>
      <w:r w:rsidRPr="009E5C77">
        <w:rPr>
          <w:rFonts w:ascii="Arial" w:eastAsia="Arial" w:hAnsi="Arial" w:cs="Arial"/>
          <w:sz w:val="24"/>
          <w:szCs w:val="24"/>
        </w:rPr>
        <w:t xml:space="preserve"> </w:t>
      </w:r>
    </w:p>
    <w:p w14:paraId="1B7A68D8" w14:textId="65C072D3" w:rsidR="002A13EF" w:rsidRPr="009E5C77" w:rsidRDefault="002A13EF" w:rsidP="35B363F1">
      <w:pPr>
        <w:spacing w:after="0"/>
        <w:rPr>
          <w:rFonts w:ascii="Arial" w:eastAsia="Arial" w:hAnsi="Arial" w:cs="Arial"/>
          <w:sz w:val="24"/>
          <w:szCs w:val="24"/>
        </w:rPr>
      </w:pPr>
    </w:p>
    <w:p w14:paraId="2C078E63" w14:textId="76B1964E" w:rsidR="002A13EF" w:rsidRPr="009E5C77" w:rsidRDefault="002A13EF" w:rsidP="35B363F1"/>
    <w:sectPr w:rsidR="002A13EF" w:rsidRPr="009E5C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931EF" w14:textId="77777777" w:rsidR="00A05C9E" w:rsidRDefault="00A05C9E" w:rsidP="00A05C9E">
      <w:pPr>
        <w:spacing w:after="0" w:line="240" w:lineRule="auto"/>
      </w:pPr>
      <w:r>
        <w:separator/>
      </w:r>
    </w:p>
  </w:endnote>
  <w:endnote w:type="continuationSeparator" w:id="0">
    <w:p w14:paraId="2FD4B20D" w14:textId="77777777" w:rsidR="00A05C9E" w:rsidRDefault="00A05C9E" w:rsidP="00A0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569434"/>
      <w:docPartObj>
        <w:docPartGallery w:val="Page Numbers (Bottom of Page)"/>
        <w:docPartUnique/>
      </w:docPartObj>
    </w:sdtPr>
    <w:sdtEndPr>
      <w:rPr>
        <w:noProof/>
      </w:rPr>
    </w:sdtEndPr>
    <w:sdtContent>
      <w:p w14:paraId="2261648C" w14:textId="139CA925" w:rsidR="00A75FFA" w:rsidRDefault="00A75F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2232A" w14:textId="77777777" w:rsidR="00A75FFA" w:rsidRDefault="00A75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3BC19" w14:textId="77777777" w:rsidR="00A05C9E" w:rsidRDefault="00A05C9E" w:rsidP="00A05C9E">
      <w:pPr>
        <w:spacing w:after="0" w:line="240" w:lineRule="auto"/>
      </w:pPr>
      <w:r>
        <w:separator/>
      </w:r>
    </w:p>
  </w:footnote>
  <w:footnote w:type="continuationSeparator" w:id="0">
    <w:p w14:paraId="0C95F487" w14:textId="77777777" w:rsidR="00A05C9E" w:rsidRDefault="00A05C9E" w:rsidP="00A05C9E">
      <w:pPr>
        <w:spacing w:after="0" w:line="240" w:lineRule="auto"/>
      </w:pPr>
      <w:r>
        <w:continuationSeparator/>
      </w:r>
    </w:p>
  </w:footnote>
  <w:footnote w:id="1">
    <w:p w14:paraId="0CCD4DD5" w14:textId="77777777" w:rsidR="00A05C9E" w:rsidRDefault="00A05C9E" w:rsidP="00A05C9E">
      <w:pPr>
        <w:pStyle w:val="FootnoteText"/>
      </w:pPr>
      <w:r>
        <w:rPr>
          <w:rStyle w:val="FootnoteReference"/>
        </w:rPr>
        <w:footnoteRef/>
      </w:r>
      <w:r>
        <w:t xml:space="preserve"> Homicide, attempt murder, grievous bodily harm with intent.</w:t>
      </w:r>
    </w:p>
  </w:footnote>
  <w:footnote w:id="2">
    <w:p w14:paraId="3B2FA9C3" w14:textId="77777777" w:rsidR="00A05C9E" w:rsidRDefault="00A05C9E" w:rsidP="00A05C9E">
      <w:pPr>
        <w:pStyle w:val="FootnoteText"/>
      </w:pPr>
      <w:r>
        <w:rPr>
          <w:rStyle w:val="FootnoteReference"/>
        </w:rPr>
        <w:footnoteRef/>
      </w:r>
      <w:r>
        <w:t xml:space="preserve"> Lower Super Output Areas</w:t>
      </w:r>
    </w:p>
  </w:footnote>
</w:footnotes>
</file>

<file path=word/intelligence2.xml><?xml version="1.0" encoding="utf-8"?>
<int2:intelligence xmlns:int2="http://schemas.microsoft.com/office/intelligence/2020/intelligence" xmlns:oel="http://schemas.microsoft.com/office/2019/extlst">
  <int2:observations>
    <int2:textHash int2:hashCode="xQy+KnIliT8rxm" int2:id="0GOz5TKk">
      <int2:state int2:value="Rejected" int2:type="AugLoop_Text_Critique"/>
    </int2:textHash>
    <int2:textHash int2:hashCode="kByidkXaRxGvMx" int2:id="1QH8BO5t">
      <int2:state int2:value="Rejected" int2:type="AugLoop_Text_Critique"/>
    </int2:textHash>
    <int2:textHash int2:hashCode="K9X7Xd4L2h5wl4" int2:id="55umr7X3">
      <int2:state int2:value="Rejected" int2:type="AugLoop_Text_Critique"/>
    </int2:textHash>
    <int2:textHash int2:hashCode="pz2QIEqb0rZQkg" int2:id="5OF99HKJ">
      <int2:state int2:value="Rejected" int2:type="AugLoop_Text_Critique"/>
    </int2:textHash>
    <int2:textHash int2:hashCode="MAOO7Y7GdbTLGr" int2:id="65aNm1lW">
      <int2:state int2:value="Rejected" int2:type="AugLoop_Text_Critique"/>
    </int2:textHash>
    <int2:textHash int2:hashCode="jf+rJqVlrR1FG/" int2:id="9j6sq8Rt">
      <int2:state int2:value="Rejected" int2:type="AugLoop_Text_Critique"/>
    </int2:textHash>
    <int2:textHash int2:hashCode="kv4UVae7TQCfC0" int2:id="ETJlfDPu">
      <int2:state int2:value="Rejected" int2:type="AugLoop_Text_Critique"/>
    </int2:textHash>
    <int2:textHash int2:hashCode="SlYFDncvjWIs3o" int2:id="H3OmUuEn">
      <int2:state int2:value="Rejected" int2:type="AugLoop_Text_Critique"/>
    </int2:textHash>
    <int2:textHash int2:hashCode="P1t9DnuMzsiEcY" int2:id="IErmIfwB">
      <int2:state int2:value="Rejected" int2:type="AugLoop_Text_Critique"/>
    </int2:textHash>
    <int2:textHash int2:hashCode="JgtY6hJIkityHB" int2:id="NJDAobyG">
      <int2:state int2:value="Rejected" int2:type="AugLoop_Text_Critique"/>
    </int2:textHash>
    <int2:textHash int2:hashCode="c5D45WOP6LKgsg" int2:id="NkoZ992Z">
      <int2:state int2:value="Rejected" int2:type="AugLoop_Text_Critique"/>
    </int2:textHash>
    <int2:textHash int2:hashCode="OrtZNwJC/JiGrS" int2:id="SQiRyktR">
      <int2:state int2:value="Rejected" int2:type="AugLoop_Text_Critique"/>
    </int2:textHash>
    <int2:textHash int2:hashCode="XSUiEPxXFZ9tOg" int2:id="UHroT3oM">
      <int2:state int2:value="Rejected" int2:type="AugLoop_Text_Critique"/>
    </int2:textHash>
    <int2:textHash int2:hashCode="BEFRsyh3tjoYSE" int2:id="Ws9kRUQ5">
      <int2:state int2:value="Rejected" int2:type="AugLoop_Text_Critique"/>
    </int2:textHash>
    <int2:textHash int2:hashCode="bLNw5K/RtBTj6A" int2:id="hIlGCyM6">
      <int2:state int2:value="Rejected" int2:type="AugLoop_Text_Critique"/>
    </int2:textHash>
    <int2:textHash int2:hashCode="v3jXqOAVqWKVSe" int2:id="inbiocbI">
      <int2:state int2:value="Rejected" int2:type="AugLoop_Text_Critique"/>
    </int2:textHash>
    <int2:textHash int2:hashCode="ni8UUdXdlt6RIo" int2:id="k2Agansb">
      <int2:state int2:value="Rejected" int2:type="AugLoop_Text_Critique"/>
    </int2:textHash>
    <int2:textHash int2:hashCode="fHn4+Ovy0KWqy5" int2:id="qvOki1W8">
      <int2:state int2:value="Rejected" int2:type="AugLoop_Text_Critique"/>
    </int2:textHash>
    <int2:textHash int2:hashCode="uMWlah6SoXLKCn" int2:id="rV9sGsTk">
      <int2:state int2:value="Rejected" int2:type="AugLoop_Text_Critique"/>
    </int2:textHash>
    <int2:textHash int2:hashCode="WO76xX/UQmPrbv" int2:id="xZv0Q7E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992C"/>
    <w:multiLevelType w:val="hybridMultilevel"/>
    <w:tmpl w:val="FFFFFFFF"/>
    <w:lvl w:ilvl="0" w:tplc="89B2D3CC">
      <w:start w:val="1"/>
      <w:numFmt w:val="bullet"/>
      <w:lvlText w:val=""/>
      <w:lvlJc w:val="left"/>
      <w:pPr>
        <w:ind w:left="720" w:hanging="360"/>
      </w:pPr>
      <w:rPr>
        <w:rFonts w:ascii="Symbol" w:hAnsi="Symbol" w:hint="default"/>
      </w:rPr>
    </w:lvl>
    <w:lvl w:ilvl="1" w:tplc="D44E4AA4">
      <w:start w:val="1"/>
      <w:numFmt w:val="bullet"/>
      <w:lvlText w:val="o"/>
      <w:lvlJc w:val="left"/>
      <w:pPr>
        <w:ind w:left="1440" w:hanging="360"/>
      </w:pPr>
      <w:rPr>
        <w:rFonts w:ascii="Courier New" w:hAnsi="Courier New" w:hint="default"/>
      </w:rPr>
    </w:lvl>
    <w:lvl w:ilvl="2" w:tplc="EA86CCB8">
      <w:start w:val="1"/>
      <w:numFmt w:val="bullet"/>
      <w:lvlText w:val=""/>
      <w:lvlJc w:val="left"/>
      <w:pPr>
        <w:ind w:left="2160" w:hanging="360"/>
      </w:pPr>
      <w:rPr>
        <w:rFonts w:ascii="Wingdings" w:hAnsi="Wingdings" w:hint="default"/>
      </w:rPr>
    </w:lvl>
    <w:lvl w:ilvl="3" w:tplc="4ADC39F2">
      <w:start w:val="1"/>
      <w:numFmt w:val="bullet"/>
      <w:lvlText w:val=""/>
      <w:lvlJc w:val="left"/>
      <w:pPr>
        <w:ind w:left="2880" w:hanging="360"/>
      </w:pPr>
      <w:rPr>
        <w:rFonts w:ascii="Symbol" w:hAnsi="Symbol" w:hint="default"/>
      </w:rPr>
    </w:lvl>
    <w:lvl w:ilvl="4" w:tplc="8066361A">
      <w:start w:val="1"/>
      <w:numFmt w:val="bullet"/>
      <w:lvlText w:val="o"/>
      <w:lvlJc w:val="left"/>
      <w:pPr>
        <w:ind w:left="3600" w:hanging="360"/>
      </w:pPr>
      <w:rPr>
        <w:rFonts w:ascii="Courier New" w:hAnsi="Courier New" w:hint="default"/>
      </w:rPr>
    </w:lvl>
    <w:lvl w:ilvl="5" w:tplc="DACEABC8">
      <w:start w:val="1"/>
      <w:numFmt w:val="bullet"/>
      <w:lvlText w:val=""/>
      <w:lvlJc w:val="left"/>
      <w:pPr>
        <w:ind w:left="4320" w:hanging="360"/>
      </w:pPr>
      <w:rPr>
        <w:rFonts w:ascii="Wingdings" w:hAnsi="Wingdings" w:hint="default"/>
      </w:rPr>
    </w:lvl>
    <w:lvl w:ilvl="6" w:tplc="B01E0EBA">
      <w:start w:val="1"/>
      <w:numFmt w:val="bullet"/>
      <w:lvlText w:val=""/>
      <w:lvlJc w:val="left"/>
      <w:pPr>
        <w:ind w:left="5040" w:hanging="360"/>
      </w:pPr>
      <w:rPr>
        <w:rFonts w:ascii="Symbol" w:hAnsi="Symbol" w:hint="default"/>
      </w:rPr>
    </w:lvl>
    <w:lvl w:ilvl="7" w:tplc="74D0BB32">
      <w:start w:val="1"/>
      <w:numFmt w:val="bullet"/>
      <w:lvlText w:val="o"/>
      <w:lvlJc w:val="left"/>
      <w:pPr>
        <w:ind w:left="5760" w:hanging="360"/>
      </w:pPr>
      <w:rPr>
        <w:rFonts w:ascii="Courier New" w:hAnsi="Courier New" w:hint="default"/>
      </w:rPr>
    </w:lvl>
    <w:lvl w:ilvl="8" w:tplc="0DF0EB86">
      <w:start w:val="1"/>
      <w:numFmt w:val="bullet"/>
      <w:lvlText w:val=""/>
      <w:lvlJc w:val="left"/>
      <w:pPr>
        <w:ind w:left="6480" w:hanging="360"/>
      </w:pPr>
      <w:rPr>
        <w:rFonts w:ascii="Wingdings" w:hAnsi="Wingdings" w:hint="default"/>
      </w:rPr>
    </w:lvl>
  </w:abstractNum>
  <w:abstractNum w:abstractNumId="1" w15:restartNumberingAfterBreak="0">
    <w:nsid w:val="08C6DA54"/>
    <w:multiLevelType w:val="hybridMultilevel"/>
    <w:tmpl w:val="FFFFFFFF"/>
    <w:lvl w:ilvl="0" w:tplc="1948681A">
      <w:start w:val="1"/>
      <w:numFmt w:val="bullet"/>
      <w:lvlText w:val=""/>
      <w:lvlJc w:val="left"/>
      <w:pPr>
        <w:ind w:left="720" w:hanging="360"/>
      </w:pPr>
      <w:rPr>
        <w:rFonts w:ascii="Symbol" w:hAnsi="Symbol" w:hint="default"/>
      </w:rPr>
    </w:lvl>
    <w:lvl w:ilvl="1" w:tplc="17406188">
      <w:start w:val="1"/>
      <w:numFmt w:val="bullet"/>
      <w:lvlText w:val="o"/>
      <w:lvlJc w:val="left"/>
      <w:pPr>
        <w:ind w:left="1440" w:hanging="360"/>
      </w:pPr>
      <w:rPr>
        <w:rFonts w:ascii="Courier New" w:hAnsi="Courier New" w:hint="default"/>
      </w:rPr>
    </w:lvl>
    <w:lvl w:ilvl="2" w:tplc="262CD302">
      <w:start w:val="1"/>
      <w:numFmt w:val="bullet"/>
      <w:lvlText w:val=""/>
      <w:lvlJc w:val="left"/>
      <w:pPr>
        <w:ind w:left="2160" w:hanging="360"/>
      </w:pPr>
      <w:rPr>
        <w:rFonts w:ascii="Wingdings" w:hAnsi="Wingdings" w:hint="default"/>
      </w:rPr>
    </w:lvl>
    <w:lvl w:ilvl="3" w:tplc="AA3087C2">
      <w:start w:val="1"/>
      <w:numFmt w:val="bullet"/>
      <w:lvlText w:val=""/>
      <w:lvlJc w:val="left"/>
      <w:pPr>
        <w:ind w:left="2880" w:hanging="360"/>
      </w:pPr>
      <w:rPr>
        <w:rFonts w:ascii="Symbol" w:hAnsi="Symbol" w:hint="default"/>
      </w:rPr>
    </w:lvl>
    <w:lvl w:ilvl="4" w:tplc="B4A474B4">
      <w:start w:val="1"/>
      <w:numFmt w:val="bullet"/>
      <w:lvlText w:val="o"/>
      <w:lvlJc w:val="left"/>
      <w:pPr>
        <w:ind w:left="3600" w:hanging="360"/>
      </w:pPr>
      <w:rPr>
        <w:rFonts w:ascii="Courier New" w:hAnsi="Courier New" w:hint="default"/>
      </w:rPr>
    </w:lvl>
    <w:lvl w:ilvl="5" w:tplc="96908822">
      <w:start w:val="1"/>
      <w:numFmt w:val="bullet"/>
      <w:lvlText w:val=""/>
      <w:lvlJc w:val="left"/>
      <w:pPr>
        <w:ind w:left="4320" w:hanging="360"/>
      </w:pPr>
      <w:rPr>
        <w:rFonts w:ascii="Wingdings" w:hAnsi="Wingdings" w:hint="default"/>
      </w:rPr>
    </w:lvl>
    <w:lvl w:ilvl="6" w:tplc="FA506E24">
      <w:start w:val="1"/>
      <w:numFmt w:val="bullet"/>
      <w:lvlText w:val=""/>
      <w:lvlJc w:val="left"/>
      <w:pPr>
        <w:ind w:left="5040" w:hanging="360"/>
      </w:pPr>
      <w:rPr>
        <w:rFonts w:ascii="Symbol" w:hAnsi="Symbol" w:hint="default"/>
      </w:rPr>
    </w:lvl>
    <w:lvl w:ilvl="7" w:tplc="FB1E4644">
      <w:start w:val="1"/>
      <w:numFmt w:val="bullet"/>
      <w:lvlText w:val="o"/>
      <w:lvlJc w:val="left"/>
      <w:pPr>
        <w:ind w:left="5760" w:hanging="360"/>
      </w:pPr>
      <w:rPr>
        <w:rFonts w:ascii="Courier New" w:hAnsi="Courier New" w:hint="default"/>
      </w:rPr>
    </w:lvl>
    <w:lvl w:ilvl="8" w:tplc="071E5602">
      <w:start w:val="1"/>
      <w:numFmt w:val="bullet"/>
      <w:lvlText w:val=""/>
      <w:lvlJc w:val="left"/>
      <w:pPr>
        <w:ind w:left="6480" w:hanging="360"/>
      </w:pPr>
      <w:rPr>
        <w:rFonts w:ascii="Wingdings" w:hAnsi="Wingdings" w:hint="default"/>
      </w:rPr>
    </w:lvl>
  </w:abstractNum>
  <w:abstractNum w:abstractNumId="2" w15:restartNumberingAfterBreak="0">
    <w:nsid w:val="0F3738A2"/>
    <w:multiLevelType w:val="hybridMultilevel"/>
    <w:tmpl w:val="FFFFFFFF"/>
    <w:lvl w:ilvl="0" w:tplc="843C8E58">
      <w:start w:val="1"/>
      <w:numFmt w:val="bullet"/>
      <w:lvlText w:val=""/>
      <w:lvlJc w:val="left"/>
      <w:pPr>
        <w:ind w:left="720" w:hanging="360"/>
      </w:pPr>
      <w:rPr>
        <w:rFonts w:ascii="Symbol" w:hAnsi="Symbol" w:hint="default"/>
      </w:rPr>
    </w:lvl>
    <w:lvl w:ilvl="1" w:tplc="42B81344">
      <w:start w:val="1"/>
      <w:numFmt w:val="bullet"/>
      <w:lvlText w:val="o"/>
      <w:lvlJc w:val="left"/>
      <w:pPr>
        <w:ind w:left="1440" w:hanging="360"/>
      </w:pPr>
      <w:rPr>
        <w:rFonts w:ascii="Courier New" w:hAnsi="Courier New" w:hint="default"/>
      </w:rPr>
    </w:lvl>
    <w:lvl w:ilvl="2" w:tplc="6164B968">
      <w:start w:val="1"/>
      <w:numFmt w:val="bullet"/>
      <w:lvlText w:val=""/>
      <w:lvlJc w:val="left"/>
      <w:pPr>
        <w:ind w:left="2160" w:hanging="360"/>
      </w:pPr>
      <w:rPr>
        <w:rFonts w:ascii="Wingdings" w:hAnsi="Wingdings" w:hint="default"/>
      </w:rPr>
    </w:lvl>
    <w:lvl w:ilvl="3" w:tplc="610A191A">
      <w:start w:val="1"/>
      <w:numFmt w:val="bullet"/>
      <w:lvlText w:val=""/>
      <w:lvlJc w:val="left"/>
      <w:pPr>
        <w:ind w:left="2880" w:hanging="360"/>
      </w:pPr>
      <w:rPr>
        <w:rFonts w:ascii="Symbol" w:hAnsi="Symbol" w:hint="default"/>
      </w:rPr>
    </w:lvl>
    <w:lvl w:ilvl="4" w:tplc="496E7F2E">
      <w:start w:val="1"/>
      <w:numFmt w:val="bullet"/>
      <w:lvlText w:val="o"/>
      <w:lvlJc w:val="left"/>
      <w:pPr>
        <w:ind w:left="3600" w:hanging="360"/>
      </w:pPr>
      <w:rPr>
        <w:rFonts w:ascii="Courier New" w:hAnsi="Courier New" w:hint="default"/>
      </w:rPr>
    </w:lvl>
    <w:lvl w:ilvl="5" w:tplc="69928638">
      <w:start w:val="1"/>
      <w:numFmt w:val="bullet"/>
      <w:lvlText w:val=""/>
      <w:lvlJc w:val="left"/>
      <w:pPr>
        <w:ind w:left="4320" w:hanging="360"/>
      </w:pPr>
      <w:rPr>
        <w:rFonts w:ascii="Wingdings" w:hAnsi="Wingdings" w:hint="default"/>
      </w:rPr>
    </w:lvl>
    <w:lvl w:ilvl="6" w:tplc="A9FE0DA2">
      <w:start w:val="1"/>
      <w:numFmt w:val="bullet"/>
      <w:lvlText w:val=""/>
      <w:lvlJc w:val="left"/>
      <w:pPr>
        <w:ind w:left="5040" w:hanging="360"/>
      </w:pPr>
      <w:rPr>
        <w:rFonts w:ascii="Symbol" w:hAnsi="Symbol" w:hint="default"/>
      </w:rPr>
    </w:lvl>
    <w:lvl w:ilvl="7" w:tplc="82AA139A">
      <w:start w:val="1"/>
      <w:numFmt w:val="bullet"/>
      <w:lvlText w:val="o"/>
      <w:lvlJc w:val="left"/>
      <w:pPr>
        <w:ind w:left="5760" w:hanging="360"/>
      </w:pPr>
      <w:rPr>
        <w:rFonts w:ascii="Courier New" w:hAnsi="Courier New" w:hint="default"/>
      </w:rPr>
    </w:lvl>
    <w:lvl w:ilvl="8" w:tplc="444A2282">
      <w:start w:val="1"/>
      <w:numFmt w:val="bullet"/>
      <w:lvlText w:val=""/>
      <w:lvlJc w:val="left"/>
      <w:pPr>
        <w:ind w:left="6480" w:hanging="360"/>
      </w:pPr>
      <w:rPr>
        <w:rFonts w:ascii="Wingdings" w:hAnsi="Wingdings" w:hint="default"/>
      </w:rPr>
    </w:lvl>
  </w:abstractNum>
  <w:abstractNum w:abstractNumId="3" w15:restartNumberingAfterBreak="0">
    <w:nsid w:val="13BC5F27"/>
    <w:multiLevelType w:val="hybridMultilevel"/>
    <w:tmpl w:val="FFFFFFFF"/>
    <w:lvl w:ilvl="0" w:tplc="6F48791C">
      <w:start w:val="1"/>
      <w:numFmt w:val="bullet"/>
      <w:lvlText w:val="·"/>
      <w:lvlJc w:val="left"/>
      <w:pPr>
        <w:ind w:left="720" w:hanging="360"/>
      </w:pPr>
      <w:rPr>
        <w:rFonts w:ascii="Symbol" w:hAnsi="Symbol" w:hint="default"/>
      </w:rPr>
    </w:lvl>
    <w:lvl w:ilvl="1" w:tplc="98DEF206">
      <w:start w:val="1"/>
      <w:numFmt w:val="bullet"/>
      <w:lvlText w:val="o"/>
      <w:lvlJc w:val="left"/>
      <w:pPr>
        <w:ind w:left="1440" w:hanging="360"/>
      </w:pPr>
      <w:rPr>
        <w:rFonts w:ascii="Courier New" w:hAnsi="Courier New" w:hint="default"/>
      </w:rPr>
    </w:lvl>
    <w:lvl w:ilvl="2" w:tplc="99BC5434">
      <w:start w:val="1"/>
      <w:numFmt w:val="bullet"/>
      <w:lvlText w:val=""/>
      <w:lvlJc w:val="left"/>
      <w:pPr>
        <w:ind w:left="2160" w:hanging="360"/>
      </w:pPr>
      <w:rPr>
        <w:rFonts w:ascii="Wingdings" w:hAnsi="Wingdings" w:hint="default"/>
      </w:rPr>
    </w:lvl>
    <w:lvl w:ilvl="3" w:tplc="A8A09544">
      <w:start w:val="1"/>
      <w:numFmt w:val="bullet"/>
      <w:lvlText w:val=""/>
      <w:lvlJc w:val="left"/>
      <w:pPr>
        <w:ind w:left="2880" w:hanging="360"/>
      </w:pPr>
      <w:rPr>
        <w:rFonts w:ascii="Symbol" w:hAnsi="Symbol" w:hint="default"/>
      </w:rPr>
    </w:lvl>
    <w:lvl w:ilvl="4" w:tplc="F1AE5146">
      <w:start w:val="1"/>
      <w:numFmt w:val="bullet"/>
      <w:lvlText w:val="o"/>
      <w:lvlJc w:val="left"/>
      <w:pPr>
        <w:ind w:left="3600" w:hanging="360"/>
      </w:pPr>
      <w:rPr>
        <w:rFonts w:ascii="Courier New" w:hAnsi="Courier New" w:hint="default"/>
      </w:rPr>
    </w:lvl>
    <w:lvl w:ilvl="5" w:tplc="6FCA391C">
      <w:start w:val="1"/>
      <w:numFmt w:val="bullet"/>
      <w:lvlText w:val=""/>
      <w:lvlJc w:val="left"/>
      <w:pPr>
        <w:ind w:left="4320" w:hanging="360"/>
      </w:pPr>
      <w:rPr>
        <w:rFonts w:ascii="Wingdings" w:hAnsi="Wingdings" w:hint="default"/>
      </w:rPr>
    </w:lvl>
    <w:lvl w:ilvl="6" w:tplc="4300B3D8">
      <w:start w:val="1"/>
      <w:numFmt w:val="bullet"/>
      <w:lvlText w:val=""/>
      <w:lvlJc w:val="left"/>
      <w:pPr>
        <w:ind w:left="5040" w:hanging="360"/>
      </w:pPr>
      <w:rPr>
        <w:rFonts w:ascii="Symbol" w:hAnsi="Symbol" w:hint="default"/>
      </w:rPr>
    </w:lvl>
    <w:lvl w:ilvl="7" w:tplc="F48C36CE">
      <w:start w:val="1"/>
      <w:numFmt w:val="bullet"/>
      <w:lvlText w:val="o"/>
      <w:lvlJc w:val="left"/>
      <w:pPr>
        <w:ind w:left="5760" w:hanging="360"/>
      </w:pPr>
      <w:rPr>
        <w:rFonts w:ascii="Courier New" w:hAnsi="Courier New" w:hint="default"/>
      </w:rPr>
    </w:lvl>
    <w:lvl w:ilvl="8" w:tplc="03947F64">
      <w:start w:val="1"/>
      <w:numFmt w:val="bullet"/>
      <w:lvlText w:val=""/>
      <w:lvlJc w:val="left"/>
      <w:pPr>
        <w:ind w:left="6480" w:hanging="360"/>
      </w:pPr>
      <w:rPr>
        <w:rFonts w:ascii="Wingdings" w:hAnsi="Wingdings" w:hint="default"/>
      </w:rPr>
    </w:lvl>
  </w:abstractNum>
  <w:abstractNum w:abstractNumId="4" w15:restartNumberingAfterBreak="0">
    <w:nsid w:val="1451A35B"/>
    <w:multiLevelType w:val="hybridMultilevel"/>
    <w:tmpl w:val="FFFFFFFF"/>
    <w:lvl w:ilvl="0" w:tplc="C5583E7C">
      <w:start w:val="1"/>
      <w:numFmt w:val="bullet"/>
      <w:lvlText w:val="·"/>
      <w:lvlJc w:val="left"/>
      <w:pPr>
        <w:ind w:left="720" w:hanging="360"/>
      </w:pPr>
      <w:rPr>
        <w:rFonts w:ascii="Symbol" w:hAnsi="Symbol" w:hint="default"/>
      </w:rPr>
    </w:lvl>
    <w:lvl w:ilvl="1" w:tplc="ADBA4B44">
      <w:start w:val="1"/>
      <w:numFmt w:val="bullet"/>
      <w:lvlText w:val="o"/>
      <w:lvlJc w:val="left"/>
      <w:pPr>
        <w:ind w:left="1440" w:hanging="360"/>
      </w:pPr>
      <w:rPr>
        <w:rFonts w:ascii="Courier New" w:hAnsi="Courier New" w:hint="default"/>
      </w:rPr>
    </w:lvl>
    <w:lvl w:ilvl="2" w:tplc="FAFA148A">
      <w:start w:val="1"/>
      <w:numFmt w:val="bullet"/>
      <w:lvlText w:val=""/>
      <w:lvlJc w:val="left"/>
      <w:pPr>
        <w:ind w:left="2160" w:hanging="360"/>
      </w:pPr>
      <w:rPr>
        <w:rFonts w:ascii="Wingdings" w:hAnsi="Wingdings" w:hint="default"/>
      </w:rPr>
    </w:lvl>
    <w:lvl w:ilvl="3" w:tplc="673AAB24">
      <w:start w:val="1"/>
      <w:numFmt w:val="bullet"/>
      <w:lvlText w:val=""/>
      <w:lvlJc w:val="left"/>
      <w:pPr>
        <w:ind w:left="2880" w:hanging="360"/>
      </w:pPr>
      <w:rPr>
        <w:rFonts w:ascii="Symbol" w:hAnsi="Symbol" w:hint="default"/>
      </w:rPr>
    </w:lvl>
    <w:lvl w:ilvl="4" w:tplc="00168470">
      <w:start w:val="1"/>
      <w:numFmt w:val="bullet"/>
      <w:lvlText w:val="o"/>
      <w:lvlJc w:val="left"/>
      <w:pPr>
        <w:ind w:left="3600" w:hanging="360"/>
      </w:pPr>
      <w:rPr>
        <w:rFonts w:ascii="Courier New" w:hAnsi="Courier New" w:hint="default"/>
      </w:rPr>
    </w:lvl>
    <w:lvl w:ilvl="5" w:tplc="477CABEE">
      <w:start w:val="1"/>
      <w:numFmt w:val="bullet"/>
      <w:lvlText w:val=""/>
      <w:lvlJc w:val="left"/>
      <w:pPr>
        <w:ind w:left="4320" w:hanging="360"/>
      </w:pPr>
      <w:rPr>
        <w:rFonts w:ascii="Wingdings" w:hAnsi="Wingdings" w:hint="default"/>
      </w:rPr>
    </w:lvl>
    <w:lvl w:ilvl="6" w:tplc="589E2146">
      <w:start w:val="1"/>
      <w:numFmt w:val="bullet"/>
      <w:lvlText w:val=""/>
      <w:lvlJc w:val="left"/>
      <w:pPr>
        <w:ind w:left="5040" w:hanging="360"/>
      </w:pPr>
      <w:rPr>
        <w:rFonts w:ascii="Symbol" w:hAnsi="Symbol" w:hint="default"/>
      </w:rPr>
    </w:lvl>
    <w:lvl w:ilvl="7" w:tplc="F74E03C0">
      <w:start w:val="1"/>
      <w:numFmt w:val="bullet"/>
      <w:lvlText w:val="o"/>
      <w:lvlJc w:val="left"/>
      <w:pPr>
        <w:ind w:left="5760" w:hanging="360"/>
      </w:pPr>
      <w:rPr>
        <w:rFonts w:ascii="Courier New" w:hAnsi="Courier New" w:hint="default"/>
      </w:rPr>
    </w:lvl>
    <w:lvl w:ilvl="8" w:tplc="54CC9F02">
      <w:start w:val="1"/>
      <w:numFmt w:val="bullet"/>
      <w:lvlText w:val=""/>
      <w:lvlJc w:val="left"/>
      <w:pPr>
        <w:ind w:left="6480" w:hanging="360"/>
      </w:pPr>
      <w:rPr>
        <w:rFonts w:ascii="Wingdings" w:hAnsi="Wingdings" w:hint="default"/>
      </w:rPr>
    </w:lvl>
  </w:abstractNum>
  <w:abstractNum w:abstractNumId="5" w15:restartNumberingAfterBreak="0">
    <w:nsid w:val="153B63F0"/>
    <w:multiLevelType w:val="hybridMultilevel"/>
    <w:tmpl w:val="FFFFFFFF"/>
    <w:lvl w:ilvl="0" w:tplc="91D87114">
      <w:start w:val="1"/>
      <w:numFmt w:val="bullet"/>
      <w:lvlText w:val="·"/>
      <w:lvlJc w:val="left"/>
      <w:pPr>
        <w:ind w:left="720" w:hanging="360"/>
      </w:pPr>
      <w:rPr>
        <w:rFonts w:ascii="Symbol" w:hAnsi="Symbol" w:hint="default"/>
      </w:rPr>
    </w:lvl>
    <w:lvl w:ilvl="1" w:tplc="90F0B270">
      <w:start w:val="1"/>
      <w:numFmt w:val="bullet"/>
      <w:lvlText w:val="o"/>
      <w:lvlJc w:val="left"/>
      <w:pPr>
        <w:ind w:left="1440" w:hanging="360"/>
      </w:pPr>
      <w:rPr>
        <w:rFonts w:ascii="Courier New" w:hAnsi="Courier New" w:hint="default"/>
      </w:rPr>
    </w:lvl>
    <w:lvl w:ilvl="2" w:tplc="E8A2401E">
      <w:start w:val="1"/>
      <w:numFmt w:val="bullet"/>
      <w:lvlText w:val=""/>
      <w:lvlJc w:val="left"/>
      <w:pPr>
        <w:ind w:left="2160" w:hanging="360"/>
      </w:pPr>
      <w:rPr>
        <w:rFonts w:ascii="Wingdings" w:hAnsi="Wingdings" w:hint="default"/>
      </w:rPr>
    </w:lvl>
    <w:lvl w:ilvl="3" w:tplc="1C02D89C">
      <w:start w:val="1"/>
      <w:numFmt w:val="bullet"/>
      <w:lvlText w:val=""/>
      <w:lvlJc w:val="left"/>
      <w:pPr>
        <w:ind w:left="2880" w:hanging="360"/>
      </w:pPr>
      <w:rPr>
        <w:rFonts w:ascii="Symbol" w:hAnsi="Symbol" w:hint="default"/>
      </w:rPr>
    </w:lvl>
    <w:lvl w:ilvl="4" w:tplc="9730B926">
      <w:start w:val="1"/>
      <w:numFmt w:val="bullet"/>
      <w:lvlText w:val="o"/>
      <w:lvlJc w:val="left"/>
      <w:pPr>
        <w:ind w:left="3600" w:hanging="360"/>
      </w:pPr>
      <w:rPr>
        <w:rFonts w:ascii="Courier New" w:hAnsi="Courier New" w:hint="default"/>
      </w:rPr>
    </w:lvl>
    <w:lvl w:ilvl="5" w:tplc="70945A6C">
      <w:start w:val="1"/>
      <w:numFmt w:val="bullet"/>
      <w:lvlText w:val=""/>
      <w:lvlJc w:val="left"/>
      <w:pPr>
        <w:ind w:left="4320" w:hanging="360"/>
      </w:pPr>
      <w:rPr>
        <w:rFonts w:ascii="Wingdings" w:hAnsi="Wingdings" w:hint="default"/>
      </w:rPr>
    </w:lvl>
    <w:lvl w:ilvl="6" w:tplc="3CFE298C">
      <w:start w:val="1"/>
      <w:numFmt w:val="bullet"/>
      <w:lvlText w:val=""/>
      <w:lvlJc w:val="left"/>
      <w:pPr>
        <w:ind w:left="5040" w:hanging="360"/>
      </w:pPr>
      <w:rPr>
        <w:rFonts w:ascii="Symbol" w:hAnsi="Symbol" w:hint="default"/>
      </w:rPr>
    </w:lvl>
    <w:lvl w:ilvl="7" w:tplc="361E6CE0">
      <w:start w:val="1"/>
      <w:numFmt w:val="bullet"/>
      <w:lvlText w:val="o"/>
      <w:lvlJc w:val="left"/>
      <w:pPr>
        <w:ind w:left="5760" w:hanging="360"/>
      </w:pPr>
      <w:rPr>
        <w:rFonts w:ascii="Courier New" w:hAnsi="Courier New" w:hint="default"/>
      </w:rPr>
    </w:lvl>
    <w:lvl w:ilvl="8" w:tplc="603AEFD0">
      <w:start w:val="1"/>
      <w:numFmt w:val="bullet"/>
      <w:lvlText w:val=""/>
      <w:lvlJc w:val="left"/>
      <w:pPr>
        <w:ind w:left="6480" w:hanging="360"/>
      </w:pPr>
      <w:rPr>
        <w:rFonts w:ascii="Wingdings" w:hAnsi="Wingdings" w:hint="default"/>
      </w:rPr>
    </w:lvl>
  </w:abstractNum>
  <w:abstractNum w:abstractNumId="6" w15:restartNumberingAfterBreak="0">
    <w:nsid w:val="15A9D3B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B811A3"/>
    <w:multiLevelType w:val="hybridMultilevel"/>
    <w:tmpl w:val="3A448BD4"/>
    <w:lvl w:ilvl="0" w:tplc="D2ACCBD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0940D5"/>
    <w:multiLevelType w:val="hybridMultilevel"/>
    <w:tmpl w:val="FFFFFFFF"/>
    <w:lvl w:ilvl="0" w:tplc="31A02CC0">
      <w:start w:val="1"/>
      <w:numFmt w:val="bullet"/>
      <w:lvlText w:val=""/>
      <w:lvlJc w:val="left"/>
      <w:pPr>
        <w:ind w:left="720" w:hanging="360"/>
      </w:pPr>
      <w:rPr>
        <w:rFonts w:ascii="Symbol" w:hAnsi="Symbol" w:hint="default"/>
      </w:rPr>
    </w:lvl>
    <w:lvl w:ilvl="1" w:tplc="403237D8">
      <w:start w:val="1"/>
      <w:numFmt w:val="bullet"/>
      <w:lvlText w:val="o"/>
      <w:lvlJc w:val="left"/>
      <w:pPr>
        <w:ind w:left="1440" w:hanging="360"/>
      </w:pPr>
      <w:rPr>
        <w:rFonts w:ascii="Courier New" w:hAnsi="Courier New" w:hint="default"/>
      </w:rPr>
    </w:lvl>
    <w:lvl w:ilvl="2" w:tplc="BF968A5C">
      <w:start w:val="1"/>
      <w:numFmt w:val="bullet"/>
      <w:lvlText w:val=""/>
      <w:lvlJc w:val="left"/>
      <w:pPr>
        <w:ind w:left="2160" w:hanging="360"/>
      </w:pPr>
      <w:rPr>
        <w:rFonts w:ascii="Wingdings" w:hAnsi="Wingdings" w:hint="default"/>
      </w:rPr>
    </w:lvl>
    <w:lvl w:ilvl="3" w:tplc="6C3CBACC">
      <w:start w:val="1"/>
      <w:numFmt w:val="bullet"/>
      <w:lvlText w:val=""/>
      <w:lvlJc w:val="left"/>
      <w:pPr>
        <w:ind w:left="2880" w:hanging="360"/>
      </w:pPr>
      <w:rPr>
        <w:rFonts w:ascii="Symbol" w:hAnsi="Symbol" w:hint="default"/>
      </w:rPr>
    </w:lvl>
    <w:lvl w:ilvl="4" w:tplc="A5C046B8">
      <w:start w:val="1"/>
      <w:numFmt w:val="bullet"/>
      <w:lvlText w:val="o"/>
      <w:lvlJc w:val="left"/>
      <w:pPr>
        <w:ind w:left="3600" w:hanging="360"/>
      </w:pPr>
      <w:rPr>
        <w:rFonts w:ascii="Courier New" w:hAnsi="Courier New" w:hint="default"/>
      </w:rPr>
    </w:lvl>
    <w:lvl w:ilvl="5" w:tplc="58E49A24">
      <w:start w:val="1"/>
      <w:numFmt w:val="bullet"/>
      <w:lvlText w:val=""/>
      <w:lvlJc w:val="left"/>
      <w:pPr>
        <w:ind w:left="4320" w:hanging="360"/>
      </w:pPr>
      <w:rPr>
        <w:rFonts w:ascii="Wingdings" w:hAnsi="Wingdings" w:hint="default"/>
      </w:rPr>
    </w:lvl>
    <w:lvl w:ilvl="6" w:tplc="D5C440E0">
      <w:start w:val="1"/>
      <w:numFmt w:val="bullet"/>
      <w:lvlText w:val=""/>
      <w:lvlJc w:val="left"/>
      <w:pPr>
        <w:ind w:left="5040" w:hanging="360"/>
      </w:pPr>
      <w:rPr>
        <w:rFonts w:ascii="Symbol" w:hAnsi="Symbol" w:hint="default"/>
      </w:rPr>
    </w:lvl>
    <w:lvl w:ilvl="7" w:tplc="3E2A24BC">
      <w:start w:val="1"/>
      <w:numFmt w:val="bullet"/>
      <w:lvlText w:val="o"/>
      <w:lvlJc w:val="left"/>
      <w:pPr>
        <w:ind w:left="5760" w:hanging="360"/>
      </w:pPr>
      <w:rPr>
        <w:rFonts w:ascii="Courier New" w:hAnsi="Courier New" w:hint="default"/>
      </w:rPr>
    </w:lvl>
    <w:lvl w:ilvl="8" w:tplc="9B96587E">
      <w:start w:val="1"/>
      <w:numFmt w:val="bullet"/>
      <w:lvlText w:val=""/>
      <w:lvlJc w:val="left"/>
      <w:pPr>
        <w:ind w:left="6480" w:hanging="360"/>
      </w:pPr>
      <w:rPr>
        <w:rFonts w:ascii="Wingdings" w:hAnsi="Wingdings" w:hint="default"/>
      </w:rPr>
    </w:lvl>
  </w:abstractNum>
  <w:abstractNum w:abstractNumId="9" w15:restartNumberingAfterBreak="0">
    <w:nsid w:val="1F0D4C34"/>
    <w:multiLevelType w:val="hybridMultilevel"/>
    <w:tmpl w:val="FFFFFFFF"/>
    <w:lvl w:ilvl="0" w:tplc="45149EB0">
      <w:start w:val="1"/>
      <w:numFmt w:val="bullet"/>
      <w:lvlText w:val="·"/>
      <w:lvlJc w:val="left"/>
      <w:pPr>
        <w:ind w:left="720" w:hanging="360"/>
      </w:pPr>
      <w:rPr>
        <w:rFonts w:ascii="Symbol" w:hAnsi="Symbol" w:hint="default"/>
      </w:rPr>
    </w:lvl>
    <w:lvl w:ilvl="1" w:tplc="4E6618E6">
      <w:start w:val="1"/>
      <w:numFmt w:val="bullet"/>
      <w:lvlText w:val="o"/>
      <w:lvlJc w:val="left"/>
      <w:pPr>
        <w:ind w:left="1440" w:hanging="360"/>
      </w:pPr>
      <w:rPr>
        <w:rFonts w:ascii="Courier New" w:hAnsi="Courier New" w:hint="default"/>
      </w:rPr>
    </w:lvl>
    <w:lvl w:ilvl="2" w:tplc="A0D23BD2">
      <w:start w:val="1"/>
      <w:numFmt w:val="bullet"/>
      <w:lvlText w:val=""/>
      <w:lvlJc w:val="left"/>
      <w:pPr>
        <w:ind w:left="2160" w:hanging="360"/>
      </w:pPr>
      <w:rPr>
        <w:rFonts w:ascii="Wingdings" w:hAnsi="Wingdings" w:hint="default"/>
      </w:rPr>
    </w:lvl>
    <w:lvl w:ilvl="3" w:tplc="6EFC2A06">
      <w:start w:val="1"/>
      <w:numFmt w:val="bullet"/>
      <w:lvlText w:val=""/>
      <w:lvlJc w:val="left"/>
      <w:pPr>
        <w:ind w:left="2880" w:hanging="360"/>
      </w:pPr>
      <w:rPr>
        <w:rFonts w:ascii="Symbol" w:hAnsi="Symbol" w:hint="default"/>
      </w:rPr>
    </w:lvl>
    <w:lvl w:ilvl="4" w:tplc="8E942AEA">
      <w:start w:val="1"/>
      <w:numFmt w:val="bullet"/>
      <w:lvlText w:val="o"/>
      <w:lvlJc w:val="left"/>
      <w:pPr>
        <w:ind w:left="3600" w:hanging="360"/>
      </w:pPr>
      <w:rPr>
        <w:rFonts w:ascii="Courier New" w:hAnsi="Courier New" w:hint="default"/>
      </w:rPr>
    </w:lvl>
    <w:lvl w:ilvl="5" w:tplc="C50E2A46">
      <w:start w:val="1"/>
      <w:numFmt w:val="bullet"/>
      <w:lvlText w:val=""/>
      <w:lvlJc w:val="left"/>
      <w:pPr>
        <w:ind w:left="4320" w:hanging="360"/>
      </w:pPr>
      <w:rPr>
        <w:rFonts w:ascii="Wingdings" w:hAnsi="Wingdings" w:hint="default"/>
      </w:rPr>
    </w:lvl>
    <w:lvl w:ilvl="6" w:tplc="1C9845BE">
      <w:start w:val="1"/>
      <w:numFmt w:val="bullet"/>
      <w:lvlText w:val=""/>
      <w:lvlJc w:val="left"/>
      <w:pPr>
        <w:ind w:left="5040" w:hanging="360"/>
      </w:pPr>
      <w:rPr>
        <w:rFonts w:ascii="Symbol" w:hAnsi="Symbol" w:hint="default"/>
      </w:rPr>
    </w:lvl>
    <w:lvl w:ilvl="7" w:tplc="0302E1BA">
      <w:start w:val="1"/>
      <w:numFmt w:val="bullet"/>
      <w:lvlText w:val="o"/>
      <w:lvlJc w:val="left"/>
      <w:pPr>
        <w:ind w:left="5760" w:hanging="360"/>
      </w:pPr>
      <w:rPr>
        <w:rFonts w:ascii="Courier New" w:hAnsi="Courier New" w:hint="default"/>
      </w:rPr>
    </w:lvl>
    <w:lvl w:ilvl="8" w:tplc="3C1EB350">
      <w:start w:val="1"/>
      <w:numFmt w:val="bullet"/>
      <w:lvlText w:val=""/>
      <w:lvlJc w:val="left"/>
      <w:pPr>
        <w:ind w:left="6480" w:hanging="360"/>
      </w:pPr>
      <w:rPr>
        <w:rFonts w:ascii="Wingdings" w:hAnsi="Wingdings" w:hint="default"/>
      </w:rPr>
    </w:lvl>
  </w:abstractNum>
  <w:abstractNum w:abstractNumId="10" w15:restartNumberingAfterBreak="0">
    <w:nsid w:val="1FE8CD2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57625B"/>
    <w:multiLevelType w:val="hybridMultilevel"/>
    <w:tmpl w:val="9EBC1106"/>
    <w:lvl w:ilvl="0" w:tplc="7AC42C22">
      <w:start w:val="1"/>
      <w:numFmt w:val="bullet"/>
      <w:lvlText w:val=""/>
      <w:lvlJc w:val="left"/>
      <w:pPr>
        <w:ind w:left="720" w:hanging="360"/>
      </w:pPr>
      <w:rPr>
        <w:rFonts w:ascii="Symbol" w:hAnsi="Symbol" w:hint="default"/>
      </w:rPr>
    </w:lvl>
    <w:lvl w:ilvl="1" w:tplc="6FAC89A4">
      <w:start w:val="1"/>
      <w:numFmt w:val="bullet"/>
      <w:lvlText w:val="o"/>
      <w:lvlJc w:val="left"/>
      <w:pPr>
        <w:ind w:left="1440" w:hanging="360"/>
      </w:pPr>
      <w:rPr>
        <w:rFonts w:ascii="Courier New" w:hAnsi="Courier New" w:hint="default"/>
      </w:rPr>
    </w:lvl>
    <w:lvl w:ilvl="2" w:tplc="F1A60478">
      <w:start w:val="1"/>
      <w:numFmt w:val="bullet"/>
      <w:lvlText w:val=""/>
      <w:lvlJc w:val="left"/>
      <w:pPr>
        <w:ind w:left="2160" w:hanging="360"/>
      </w:pPr>
      <w:rPr>
        <w:rFonts w:ascii="Wingdings" w:hAnsi="Wingdings" w:hint="default"/>
      </w:rPr>
    </w:lvl>
    <w:lvl w:ilvl="3" w:tplc="EA660B62">
      <w:start w:val="1"/>
      <w:numFmt w:val="bullet"/>
      <w:lvlText w:val=""/>
      <w:lvlJc w:val="left"/>
      <w:pPr>
        <w:ind w:left="2880" w:hanging="360"/>
      </w:pPr>
      <w:rPr>
        <w:rFonts w:ascii="Symbol" w:hAnsi="Symbol" w:hint="default"/>
      </w:rPr>
    </w:lvl>
    <w:lvl w:ilvl="4" w:tplc="EC6A2A7C">
      <w:start w:val="1"/>
      <w:numFmt w:val="bullet"/>
      <w:lvlText w:val="o"/>
      <w:lvlJc w:val="left"/>
      <w:pPr>
        <w:ind w:left="3600" w:hanging="360"/>
      </w:pPr>
      <w:rPr>
        <w:rFonts w:ascii="Courier New" w:hAnsi="Courier New" w:hint="default"/>
      </w:rPr>
    </w:lvl>
    <w:lvl w:ilvl="5" w:tplc="29D07C8E">
      <w:start w:val="1"/>
      <w:numFmt w:val="bullet"/>
      <w:lvlText w:val=""/>
      <w:lvlJc w:val="left"/>
      <w:pPr>
        <w:ind w:left="4320" w:hanging="360"/>
      </w:pPr>
      <w:rPr>
        <w:rFonts w:ascii="Wingdings" w:hAnsi="Wingdings" w:hint="default"/>
      </w:rPr>
    </w:lvl>
    <w:lvl w:ilvl="6" w:tplc="C1347054">
      <w:start w:val="1"/>
      <w:numFmt w:val="bullet"/>
      <w:lvlText w:val=""/>
      <w:lvlJc w:val="left"/>
      <w:pPr>
        <w:ind w:left="5040" w:hanging="360"/>
      </w:pPr>
      <w:rPr>
        <w:rFonts w:ascii="Symbol" w:hAnsi="Symbol" w:hint="default"/>
      </w:rPr>
    </w:lvl>
    <w:lvl w:ilvl="7" w:tplc="A9B8644E">
      <w:start w:val="1"/>
      <w:numFmt w:val="bullet"/>
      <w:lvlText w:val="o"/>
      <w:lvlJc w:val="left"/>
      <w:pPr>
        <w:ind w:left="5760" w:hanging="360"/>
      </w:pPr>
      <w:rPr>
        <w:rFonts w:ascii="Courier New" w:hAnsi="Courier New" w:hint="default"/>
      </w:rPr>
    </w:lvl>
    <w:lvl w:ilvl="8" w:tplc="719858B2">
      <w:start w:val="1"/>
      <w:numFmt w:val="bullet"/>
      <w:lvlText w:val=""/>
      <w:lvlJc w:val="left"/>
      <w:pPr>
        <w:ind w:left="6480" w:hanging="360"/>
      </w:pPr>
      <w:rPr>
        <w:rFonts w:ascii="Wingdings" w:hAnsi="Wingdings" w:hint="default"/>
      </w:rPr>
    </w:lvl>
  </w:abstractNum>
  <w:abstractNum w:abstractNumId="12" w15:restartNumberingAfterBreak="0">
    <w:nsid w:val="21F26DF0"/>
    <w:multiLevelType w:val="hybridMultilevel"/>
    <w:tmpl w:val="F9C47334"/>
    <w:lvl w:ilvl="0" w:tplc="13701D8C">
      <w:start w:val="1"/>
      <w:numFmt w:val="bullet"/>
      <w:lvlText w:val=""/>
      <w:lvlJc w:val="left"/>
      <w:pPr>
        <w:ind w:left="720" w:hanging="360"/>
      </w:pPr>
      <w:rPr>
        <w:rFonts w:ascii="Symbol" w:hAnsi="Symbol" w:hint="default"/>
      </w:rPr>
    </w:lvl>
    <w:lvl w:ilvl="1" w:tplc="ED7C75EA">
      <w:start w:val="1"/>
      <w:numFmt w:val="bullet"/>
      <w:lvlText w:val="o"/>
      <w:lvlJc w:val="left"/>
      <w:pPr>
        <w:ind w:left="1440" w:hanging="360"/>
      </w:pPr>
      <w:rPr>
        <w:rFonts w:ascii="Courier New" w:hAnsi="Courier New" w:hint="default"/>
      </w:rPr>
    </w:lvl>
    <w:lvl w:ilvl="2" w:tplc="331AB2BA">
      <w:start w:val="1"/>
      <w:numFmt w:val="bullet"/>
      <w:lvlText w:val=""/>
      <w:lvlJc w:val="left"/>
      <w:pPr>
        <w:ind w:left="2160" w:hanging="360"/>
      </w:pPr>
      <w:rPr>
        <w:rFonts w:ascii="Wingdings" w:hAnsi="Wingdings" w:hint="default"/>
      </w:rPr>
    </w:lvl>
    <w:lvl w:ilvl="3" w:tplc="1F06B054">
      <w:start w:val="1"/>
      <w:numFmt w:val="bullet"/>
      <w:lvlText w:val=""/>
      <w:lvlJc w:val="left"/>
      <w:pPr>
        <w:ind w:left="2880" w:hanging="360"/>
      </w:pPr>
      <w:rPr>
        <w:rFonts w:ascii="Symbol" w:hAnsi="Symbol" w:hint="default"/>
      </w:rPr>
    </w:lvl>
    <w:lvl w:ilvl="4" w:tplc="1DCC9098">
      <w:start w:val="1"/>
      <w:numFmt w:val="bullet"/>
      <w:lvlText w:val="o"/>
      <w:lvlJc w:val="left"/>
      <w:pPr>
        <w:ind w:left="3600" w:hanging="360"/>
      </w:pPr>
      <w:rPr>
        <w:rFonts w:ascii="Courier New" w:hAnsi="Courier New" w:hint="default"/>
      </w:rPr>
    </w:lvl>
    <w:lvl w:ilvl="5" w:tplc="C2C82328">
      <w:start w:val="1"/>
      <w:numFmt w:val="bullet"/>
      <w:lvlText w:val=""/>
      <w:lvlJc w:val="left"/>
      <w:pPr>
        <w:ind w:left="4320" w:hanging="360"/>
      </w:pPr>
      <w:rPr>
        <w:rFonts w:ascii="Wingdings" w:hAnsi="Wingdings" w:hint="default"/>
      </w:rPr>
    </w:lvl>
    <w:lvl w:ilvl="6" w:tplc="00563476">
      <w:start w:val="1"/>
      <w:numFmt w:val="bullet"/>
      <w:lvlText w:val=""/>
      <w:lvlJc w:val="left"/>
      <w:pPr>
        <w:ind w:left="5040" w:hanging="360"/>
      </w:pPr>
      <w:rPr>
        <w:rFonts w:ascii="Symbol" w:hAnsi="Symbol" w:hint="default"/>
      </w:rPr>
    </w:lvl>
    <w:lvl w:ilvl="7" w:tplc="F828D29E">
      <w:start w:val="1"/>
      <w:numFmt w:val="bullet"/>
      <w:lvlText w:val="o"/>
      <w:lvlJc w:val="left"/>
      <w:pPr>
        <w:ind w:left="5760" w:hanging="360"/>
      </w:pPr>
      <w:rPr>
        <w:rFonts w:ascii="Courier New" w:hAnsi="Courier New" w:hint="default"/>
      </w:rPr>
    </w:lvl>
    <w:lvl w:ilvl="8" w:tplc="7204A59A">
      <w:start w:val="1"/>
      <w:numFmt w:val="bullet"/>
      <w:lvlText w:val=""/>
      <w:lvlJc w:val="left"/>
      <w:pPr>
        <w:ind w:left="6480" w:hanging="360"/>
      </w:pPr>
      <w:rPr>
        <w:rFonts w:ascii="Wingdings" w:hAnsi="Wingdings" w:hint="default"/>
      </w:rPr>
    </w:lvl>
  </w:abstractNum>
  <w:abstractNum w:abstractNumId="13" w15:restartNumberingAfterBreak="0">
    <w:nsid w:val="22BB9C30"/>
    <w:multiLevelType w:val="hybridMultilevel"/>
    <w:tmpl w:val="FFFFFFFF"/>
    <w:lvl w:ilvl="0" w:tplc="DE7CC4C0">
      <w:start w:val="1"/>
      <w:numFmt w:val="bullet"/>
      <w:lvlText w:val="·"/>
      <w:lvlJc w:val="left"/>
      <w:pPr>
        <w:ind w:left="720" w:hanging="360"/>
      </w:pPr>
      <w:rPr>
        <w:rFonts w:ascii="Symbol" w:hAnsi="Symbol" w:hint="default"/>
      </w:rPr>
    </w:lvl>
    <w:lvl w:ilvl="1" w:tplc="778E188C">
      <w:start w:val="1"/>
      <w:numFmt w:val="bullet"/>
      <w:lvlText w:val="o"/>
      <w:lvlJc w:val="left"/>
      <w:pPr>
        <w:ind w:left="1440" w:hanging="360"/>
      </w:pPr>
      <w:rPr>
        <w:rFonts w:ascii="Courier New" w:hAnsi="Courier New" w:hint="default"/>
      </w:rPr>
    </w:lvl>
    <w:lvl w:ilvl="2" w:tplc="FDC655A8">
      <w:start w:val="1"/>
      <w:numFmt w:val="bullet"/>
      <w:lvlText w:val=""/>
      <w:lvlJc w:val="left"/>
      <w:pPr>
        <w:ind w:left="2160" w:hanging="360"/>
      </w:pPr>
      <w:rPr>
        <w:rFonts w:ascii="Wingdings" w:hAnsi="Wingdings" w:hint="default"/>
      </w:rPr>
    </w:lvl>
    <w:lvl w:ilvl="3" w:tplc="9FA4CF4C">
      <w:start w:val="1"/>
      <w:numFmt w:val="bullet"/>
      <w:lvlText w:val=""/>
      <w:lvlJc w:val="left"/>
      <w:pPr>
        <w:ind w:left="2880" w:hanging="360"/>
      </w:pPr>
      <w:rPr>
        <w:rFonts w:ascii="Symbol" w:hAnsi="Symbol" w:hint="default"/>
      </w:rPr>
    </w:lvl>
    <w:lvl w:ilvl="4" w:tplc="1BD04F12">
      <w:start w:val="1"/>
      <w:numFmt w:val="bullet"/>
      <w:lvlText w:val="o"/>
      <w:lvlJc w:val="left"/>
      <w:pPr>
        <w:ind w:left="3600" w:hanging="360"/>
      </w:pPr>
      <w:rPr>
        <w:rFonts w:ascii="Courier New" w:hAnsi="Courier New" w:hint="default"/>
      </w:rPr>
    </w:lvl>
    <w:lvl w:ilvl="5" w:tplc="C02CE1E0">
      <w:start w:val="1"/>
      <w:numFmt w:val="bullet"/>
      <w:lvlText w:val=""/>
      <w:lvlJc w:val="left"/>
      <w:pPr>
        <w:ind w:left="4320" w:hanging="360"/>
      </w:pPr>
      <w:rPr>
        <w:rFonts w:ascii="Wingdings" w:hAnsi="Wingdings" w:hint="default"/>
      </w:rPr>
    </w:lvl>
    <w:lvl w:ilvl="6" w:tplc="CF2EAE48">
      <w:start w:val="1"/>
      <w:numFmt w:val="bullet"/>
      <w:lvlText w:val=""/>
      <w:lvlJc w:val="left"/>
      <w:pPr>
        <w:ind w:left="5040" w:hanging="360"/>
      </w:pPr>
      <w:rPr>
        <w:rFonts w:ascii="Symbol" w:hAnsi="Symbol" w:hint="default"/>
      </w:rPr>
    </w:lvl>
    <w:lvl w:ilvl="7" w:tplc="944A69C4">
      <w:start w:val="1"/>
      <w:numFmt w:val="bullet"/>
      <w:lvlText w:val="o"/>
      <w:lvlJc w:val="left"/>
      <w:pPr>
        <w:ind w:left="5760" w:hanging="360"/>
      </w:pPr>
      <w:rPr>
        <w:rFonts w:ascii="Courier New" w:hAnsi="Courier New" w:hint="default"/>
      </w:rPr>
    </w:lvl>
    <w:lvl w:ilvl="8" w:tplc="268C4926">
      <w:start w:val="1"/>
      <w:numFmt w:val="bullet"/>
      <w:lvlText w:val=""/>
      <w:lvlJc w:val="left"/>
      <w:pPr>
        <w:ind w:left="6480" w:hanging="360"/>
      </w:pPr>
      <w:rPr>
        <w:rFonts w:ascii="Wingdings" w:hAnsi="Wingdings" w:hint="default"/>
      </w:rPr>
    </w:lvl>
  </w:abstractNum>
  <w:abstractNum w:abstractNumId="14" w15:restartNumberingAfterBreak="0">
    <w:nsid w:val="26153DED"/>
    <w:multiLevelType w:val="hybridMultilevel"/>
    <w:tmpl w:val="FFFFFFFF"/>
    <w:lvl w:ilvl="0" w:tplc="39D4DBD6">
      <w:start w:val="1"/>
      <w:numFmt w:val="bullet"/>
      <w:lvlText w:val="·"/>
      <w:lvlJc w:val="left"/>
      <w:pPr>
        <w:ind w:left="720" w:hanging="360"/>
      </w:pPr>
      <w:rPr>
        <w:rFonts w:ascii="Symbol" w:hAnsi="Symbol" w:hint="default"/>
      </w:rPr>
    </w:lvl>
    <w:lvl w:ilvl="1" w:tplc="236C36D4">
      <w:start w:val="1"/>
      <w:numFmt w:val="bullet"/>
      <w:lvlText w:val="o"/>
      <w:lvlJc w:val="left"/>
      <w:pPr>
        <w:ind w:left="1440" w:hanging="360"/>
      </w:pPr>
      <w:rPr>
        <w:rFonts w:ascii="Courier New" w:hAnsi="Courier New" w:hint="default"/>
      </w:rPr>
    </w:lvl>
    <w:lvl w:ilvl="2" w:tplc="EA823458">
      <w:start w:val="1"/>
      <w:numFmt w:val="bullet"/>
      <w:lvlText w:val=""/>
      <w:lvlJc w:val="left"/>
      <w:pPr>
        <w:ind w:left="2160" w:hanging="360"/>
      </w:pPr>
      <w:rPr>
        <w:rFonts w:ascii="Wingdings" w:hAnsi="Wingdings" w:hint="default"/>
      </w:rPr>
    </w:lvl>
    <w:lvl w:ilvl="3" w:tplc="7D3013C8">
      <w:start w:val="1"/>
      <w:numFmt w:val="bullet"/>
      <w:lvlText w:val=""/>
      <w:lvlJc w:val="left"/>
      <w:pPr>
        <w:ind w:left="2880" w:hanging="360"/>
      </w:pPr>
      <w:rPr>
        <w:rFonts w:ascii="Symbol" w:hAnsi="Symbol" w:hint="default"/>
      </w:rPr>
    </w:lvl>
    <w:lvl w:ilvl="4" w:tplc="5BC88C12">
      <w:start w:val="1"/>
      <w:numFmt w:val="bullet"/>
      <w:lvlText w:val="o"/>
      <w:lvlJc w:val="left"/>
      <w:pPr>
        <w:ind w:left="3600" w:hanging="360"/>
      </w:pPr>
      <w:rPr>
        <w:rFonts w:ascii="Courier New" w:hAnsi="Courier New" w:hint="default"/>
      </w:rPr>
    </w:lvl>
    <w:lvl w:ilvl="5" w:tplc="381AC14A">
      <w:start w:val="1"/>
      <w:numFmt w:val="bullet"/>
      <w:lvlText w:val=""/>
      <w:lvlJc w:val="left"/>
      <w:pPr>
        <w:ind w:left="4320" w:hanging="360"/>
      </w:pPr>
      <w:rPr>
        <w:rFonts w:ascii="Wingdings" w:hAnsi="Wingdings" w:hint="default"/>
      </w:rPr>
    </w:lvl>
    <w:lvl w:ilvl="6" w:tplc="AD6ECB98">
      <w:start w:val="1"/>
      <w:numFmt w:val="bullet"/>
      <w:lvlText w:val=""/>
      <w:lvlJc w:val="left"/>
      <w:pPr>
        <w:ind w:left="5040" w:hanging="360"/>
      </w:pPr>
      <w:rPr>
        <w:rFonts w:ascii="Symbol" w:hAnsi="Symbol" w:hint="default"/>
      </w:rPr>
    </w:lvl>
    <w:lvl w:ilvl="7" w:tplc="00E0D8AE">
      <w:start w:val="1"/>
      <w:numFmt w:val="bullet"/>
      <w:lvlText w:val="o"/>
      <w:lvlJc w:val="left"/>
      <w:pPr>
        <w:ind w:left="5760" w:hanging="360"/>
      </w:pPr>
      <w:rPr>
        <w:rFonts w:ascii="Courier New" w:hAnsi="Courier New" w:hint="default"/>
      </w:rPr>
    </w:lvl>
    <w:lvl w:ilvl="8" w:tplc="3D5A199E">
      <w:start w:val="1"/>
      <w:numFmt w:val="bullet"/>
      <w:lvlText w:val=""/>
      <w:lvlJc w:val="left"/>
      <w:pPr>
        <w:ind w:left="6480" w:hanging="360"/>
      </w:pPr>
      <w:rPr>
        <w:rFonts w:ascii="Wingdings" w:hAnsi="Wingdings" w:hint="default"/>
      </w:rPr>
    </w:lvl>
  </w:abstractNum>
  <w:abstractNum w:abstractNumId="15" w15:restartNumberingAfterBreak="0">
    <w:nsid w:val="26A013E0"/>
    <w:multiLevelType w:val="hybridMultilevel"/>
    <w:tmpl w:val="5AECAC14"/>
    <w:lvl w:ilvl="0" w:tplc="28965B84">
      <w:start w:val="1"/>
      <w:numFmt w:val="bullet"/>
      <w:lvlText w:val="•"/>
      <w:lvlJc w:val="left"/>
      <w:pPr>
        <w:tabs>
          <w:tab w:val="num" w:pos="720"/>
        </w:tabs>
        <w:ind w:left="720" w:hanging="360"/>
      </w:pPr>
      <w:rPr>
        <w:rFonts w:ascii="Arial" w:hAnsi="Arial" w:hint="default"/>
      </w:rPr>
    </w:lvl>
    <w:lvl w:ilvl="1" w:tplc="513AB476" w:tentative="1">
      <w:start w:val="1"/>
      <w:numFmt w:val="bullet"/>
      <w:lvlText w:val="•"/>
      <w:lvlJc w:val="left"/>
      <w:pPr>
        <w:tabs>
          <w:tab w:val="num" w:pos="1440"/>
        </w:tabs>
        <w:ind w:left="1440" w:hanging="360"/>
      </w:pPr>
      <w:rPr>
        <w:rFonts w:ascii="Arial" w:hAnsi="Arial" w:hint="default"/>
      </w:rPr>
    </w:lvl>
    <w:lvl w:ilvl="2" w:tplc="8EE6A544" w:tentative="1">
      <w:start w:val="1"/>
      <w:numFmt w:val="bullet"/>
      <w:lvlText w:val="•"/>
      <w:lvlJc w:val="left"/>
      <w:pPr>
        <w:tabs>
          <w:tab w:val="num" w:pos="2160"/>
        </w:tabs>
        <w:ind w:left="2160" w:hanging="360"/>
      </w:pPr>
      <w:rPr>
        <w:rFonts w:ascii="Arial" w:hAnsi="Arial" w:hint="default"/>
      </w:rPr>
    </w:lvl>
    <w:lvl w:ilvl="3" w:tplc="BA38ADF8" w:tentative="1">
      <w:start w:val="1"/>
      <w:numFmt w:val="bullet"/>
      <w:lvlText w:val="•"/>
      <w:lvlJc w:val="left"/>
      <w:pPr>
        <w:tabs>
          <w:tab w:val="num" w:pos="2880"/>
        </w:tabs>
        <w:ind w:left="2880" w:hanging="360"/>
      </w:pPr>
      <w:rPr>
        <w:rFonts w:ascii="Arial" w:hAnsi="Arial" w:hint="default"/>
      </w:rPr>
    </w:lvl>
    <w:lvl w:ilvl="4" w:tplc="9FB2D810" w:tentative="1">
      <w:start w:val="1"/>
      <w:numFmt w:val="bullet"/>
      <w:lvlText w:val="•"/>
      <w:lvlJc w:val="left"/>
      <w:pPr>
        <w:tabs>
          <w:tab w:val="num" w:pos="3600"/>
        </w:tabs>
        <w:ind w:left="3600" w:hanging="360"/>
      </w:pPr>
      <w:rPr>
        <w:rFonts w:ascii="Arial" w:hAnsi="Arial" w:hint="default"/>
      </w:rPr>
    </w:lvl>
    <w:lvl w:ilvl="5" w:tplc="6DE2FA60" w:tentative="1">
      <w:start w:val="1"/>
      <w:numFmt w:val="bullet"/>
      <w:lvlText w:val="•"/>
      <w:lvlJc w:val="left"/>
      <w:pPr>
        <w:tabs>
          <w:tab w:val="num" w:pos="4320"/>
        </w:tabs>
        <w:ind w:left="4320" w:hanging="360"/>
      </w:pPr>
      <w:rPr>
        <w:rFonts w:ascii="Arial" w:hAnsi="Arial" w:hint="default"/>
      </w:rPr>
    </w:lvl>
    <w:lvl w:ilvl="6" w:tplc="F6360006" w:tentative="1">
      <w:start w:val="1"/>
      <w:numFmt w:val="bullet"/>
      <w:lvlText w:val="•"/>
      <w:lvlJc w:val="left"/>
      <w:pPr>
        <w:tabs>
          <w:tab w:val="num" w:pos="5040"/>
        </w:tabs>
        <w:ind w:left="5040" w:hanging="360"/>
      </w:pPr>
      <w:rPr>
        <w:rFonts w:ascii="Arial" w:hAnsi="Arial" w:hint="default"/>
      </w:rPr>
    </w:lvl>
    <w:lvl w:ilvl="7" w:tplc="4E685CF4" w:tentative="1">
      <w:start w:val="1"/>
      <w:numFmt w:val="bullet"/>
      <w:lvlText w:val="•"/>
      <w:lvlJc w:val="left"/>
      <w:pPr>
        <w:tabs>
          <w:tab w:val="num" w:pos="5760"/>
        </w:tabs>
        <w:ind w:left="5760" w:hanging="360"/>
      </w:pPr>
      <w:rPr>
        <w:rFonts w:ascii="Arial" w:hAnsi="Arial" w:hint="default"/>
      </w:rPr>
    </w:lvl>
    <w:lvl w:ilvl="8" w:tplc="96523B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BE201F"/>
    <w:multiLevelType w:val="hybridMultilevel"/>
    <w:tmpl w:val="FFFFFFFF"/>
    <w:lvl w:ilvl="0" w:tplc="0EE259CE">
      <w:start w:val="1"/>
      <w:numFmt w:val="bullet"/>
      <w:lvlText w:val="·"/>
      <w:lvlJc w:val="left"/>
      <w:pPr>
        <w:ind w:left="720" w:hanging="360"/>
      </w:pPr>
      <w:rPr>
        <w:rFonts w:ascii="Symbol" w:hAnsi="Symbol" w:hint="default"/>
      </w:rPr>
    </w:lvl>
    <w:lvl w:ilvl="1" w:tplc="9DD8F75C">
      <w:start w:val="1"/>
      <w:numFmt w:val="bullet"/>
      <w:lvlText w:val="o"/>
      <w:lvlJc w:val="left"/>
      <w:pPr>
        <w:ind w:left="1440" w:hanging="360"/>
      </w:pPr>
      <w:rPr>
        <w:rFonts w:ascii="Courier New" w:hAnsi="Courier New" w:hint="default"/>
      </w:rPr>
    </w:lvl>
    <w:lvl w:ilvl="2" w:tplc="34F058CE">
      <w:start w:val="1"/>
      <w:numFmt w:val="bullet"/>
      <w:lvlText w:val=""/>
      <w:lvlJc w:val="left"/>
      <w:pPr>
        <w:ind w:left="2160" w:hanging="360"/>
      </w:pPr>
      <w:rPr>
        <w:rFonts w:ascii="Wingdings" w:hAnsi="Wingdings" w:hint="default"/>
      </w:rPr>
    </w:lvl>
    <w:lvl w:ilvl="3" w:tplc="471ED000">
      <w:start w:val="1"/>
      <w:numFmt w:val="bullet"/>
      <w:lvlText w:val=""/>
      <w:lvlJc w:val="left"/>
      <w:pPr>
        <w:ind w:left="2880" w:hanging="360"/>
      </w:pPr>
      <w:rPr>
        <w:rFonts w:ascii="Symbol" w:hAnsi="Symbol" w:hint="default"/>
      </w:rPr>
    </w:lvl>
    <w:lvl w:ilvl="4" w:tplc="356AB31C">
      <w:start w:val="1"/>
      <w:numFmt w:val="bullet"/>
      <w:lvlText w:val="o"/>
      <w:lvlJc w:val="left"/>
      <w:pPr>
        <w:ind w:left="3600" w:hanging="360"/>
      </w:pPr>
      <w:rPr>
        <w:rFonts w:ascii="Courier New" w:hAnsi="Courier New" w:hint="default"/>
      </w:rPr>
    </w:lvl>
    <w:lvl w:ilvl="5" w:tplc="E1D2BAB0">
      <w:start w:val="1"/>
      <w:numFmt w:val="bullet"/>
      <w:lvlText w:val=""/>
      <w:lvlJc w:val="left"/>
      <w:pPr>
        <w:ind w:left="4320" w:hanging="360"/>
      </w:pPr>
      <w:rPr>
        <w:rFonts w:ascii="Wingdings" w:hAnsi="Wingdings" w:hint="default"/>
      </w:rPr>
    </w:lvl>
    <w:lvl w:ilvl="6" w:tplc="6DE68EB2">
      <w:start w:val="1"/>
      <w:numFmt w:val="bullet"/>
      <w:lvlText w:val=""/>
      <w:lvlJc w:val="left"/>
      <w:pPr>
        <w:ind w:left="5040" w:hanging="360"/>
      </w:pPr>
      <w:rPr>
        <w:rFonts w:ascii="Symbol" w:hAnsi="Symbol" w:hint="default"/>
      </w:rPr>
    </w:lvl>
    <w:lvl w:ilvl="7" w:tplc="E38E75C6">
      <w:start w:val="1"/>
      <w:numFmt w:val="bullet"/>
      <w:lvlText w:val="o"/>
      <w:lvlJc w:val="left"/>
      <w:pPr>
        <w:ind w:left="5760" w:hanging="360"/>
      </w:pPr>
      <w:rPr>
        <w:rFonts w:ascii="Courier New" w:hAnsi="Courier New" w:hint="default"/>
      </w:rPr>
    </w:lvl>
    <w:lvl w:ilvl="8" w:tplc="B5CE0FEA">
      <w:start w:val="1"/>
      <w:numFmt w:val="bullet"/>
      <w:lvlText w:val=""/>
      <w:lvlJc w:val="left"/>
      <w:pPr>
        <w:ind w:left="6480" w:hanging="360"/>
      </w:pPr>
      <w:rPr>
        <w:rFonts w:ascii="Wingdings" w:hAnsi="Wingdings" w:hint="default"/>
      </w:rPr>
    </w:lvl>
  </w:abstractNum>
  <w:abstractNum w:abstractNumId="17" w15:restartNumberingAfterBreak="0">
    <w:nsid w:val="28099B8A"/>
    <w:multiLevelType w:val="hybridMultilevel"/>
    <w:tmpl w:val="FFFFFFFF"/>
    <w:lvl w:ilvl="0" w:tplc="D010B3E2">
      <w:start w:val="1"/>
      <w:numFmt w:val="bullet"/>
      <w:lvlText w:val="·"/>
      <w:lvlJc w:val="left"/>
      <w:pPr>
        <w:ind w:left="720" w:hanging="360"/>
      </w:pPr>
      <w:rPr>
        <w:rFonts w:ascii="Symbol" w:hAnsi="Symbol" w:hint="default"/>
      </w:rPr>
    </w:lvl>
    <w:lvl w:ilvl="1" w:tplc="6B703AA6">
      <w:start w:val="1"/>
      <w:numFmt w:val="bullet"/>
      <w:lvlText w:val="o"/>
      <w:lvlJc w:val="left"/>
      <w:pPr>
        <w:ind w:left="1440" w:hanging="360"/>
      </w:pPr>
      <w:rPr>
        <w:rFonts w:ascii="Courier New" w:hAnsi="Courier New" w:hint="default"/>
      </w:rPr>
    </w:lvl>
    <w:lvl w:ilvl="2" w:tplc="3F945CD2">
      <w:start w:val="1"/>
      <w:numFmt w:val="bullet"/>
      <w:lvlText w:val=""/>
      <w:lvlJc w:val="left"/>
      <w:pPr>
        <w:ind w:left="2160" w:hanging="360"/>
      </w:pPr>
      <w:rPr>
        <w:rFonts w:ascii="Wingdings" w:hAnsi="Wingdings" w:hint="default"/>
      </w:rPr>
    </w:lvl>
    <w:lvl w:ilvl="3" w:tplc="7F685BB4">
      <w:start w:val="1"/>
      <w:numFmt w:val="bullet"/>
      <w:lvlText w:val=""/>
      <w:lvlJc w:val="left"/>
      <w:pPr>
        <w:ind w:left="2880" w:hanging="360"/>
      </w:pPr>
      <w:rPr>
        <w:rFonts w:ascii="Symbol" w:hAnsi="Symbol" w:hint="default"/>
      </w:rPr>
    </w:lvl>
    <w:lvl w:ilvl="4" w:tplc="A1DE3A00">
      <w:start w:val="1"/>
      <w:numFmt w:val="bullet"/>
      <w:lvlText w:val="o"/>
      <w:lvlJc w:val="left"/>
      <w:pPr>
        <w:ind w:left="3600" w:hanging="360"/>
      </w:pPr>
      <w:rPr>
        <w:rFonts w:ascii="Courier New" w:hAnsi="Courier New" w:hint="default"/>
      </w:rPr>
    </w:lvl>
    <w:lvl w:ilvl="5" w:tplc="6B8C5CB0">
      <w:start w:val="1"/>
      <w:numFmt w:val="bullet"/>
      <w:lvlText w:val=""/>
      <w:lvlJc w:val="left"/>
      <w:pPr>
        <w:ind w:left="4320" w:hanging="360"/>
      </w:pPr>
      <w:rPr>
        <w:rFonts w:ascii="Wingdings" w:hAnsi="Wingdings" w:hint="default"/>
      </w:rPr>
    </w:lvl>
    <w:lvl w:ilvl="6" w:tplc="3F1C7A60">
      <w:start w:val="1"/>
      <w:numFmt w:val="bullet"/>
      <w:lvlText w:val=""/>
      <w:lvlJc w:val="left"/>
      <w:pPr>
        <w:ind w:left="5040" w:hanging="360"/>
      </w:pPr>
      <w:rPr>
        <w:rFonts w:ascii="Symbol" w:hAnsi="Symbol" w:hint="default"/>
      </w:rPr>
    </w:lvl>
    <w:lvl w:ilvl="7" w:tplc="33B06F9C">
      <w:start w:val="1"/>
      <w:numFmt w:val="bullet"/>
      <w:lvlText w:val="o"/>
      <w:lvlJc w:val="left"/>
      <w:pPr>
        <w:ind w:left="5760" w:hanging="360"/>
      </w:pPr>
      <w:rPr>
        <w:rFonts w:ascii="Courier New" w:hAnsi="Courier New" w:hint="default"/>
      </w:rPr>
    </w:lvl>
    <w:lvl w:ilvl="8" w:tplc="434C11A8">
      <w:start w:val="1"/>
      <w:numFmt w:val="bullet"/>
      <w:lvlText w:val=""/>
      <w:lvlJc w:val="left"/>
      <w:pPr>
        <w:ind w:left="6480" w:hanging="360"/>
      </w:pPr>
      <w:rPr>
        <w:rFonts w:ascii="Wingdings" w:hAnsi="Wingdings" w:hint="default"/>
      </w:rPr>
    </w:lvl>
  </w:abstractNum>
  <w:abstractNum w:abstractNumId="18" w15:restartNumberingAfterBreak="0">
    <w:nsid w:val="28506DFE"/>
    <w:multiLevelType w:val="hybridMultilevel"/>
    <w:tmpl w:val="FFFFFFFF"/>
    <w:lvl w:ilvl="0" w:tplc="C04840E2">
      <w:start w:val="1"/>
      <w:numFmt w:val="bullet"/>
      <w:lvlText w:val=""/>
      <w:lvlJc w:val="left"/>
      <w:pPr>
        <w:ind w:left="720" w:hanging="360"/>
      </w:pPr>
      <w:rPr>
        <w:rFonts w:ascii="Symbol" w:hAnsi="Symbol" w:hint="default"/>
      </w:rPr>
    </w:lvl>
    <w:lvl w:ilvl="1" w:tplc="6E88B29C">
      <w:start w:val="1"/>
      <w:numFmt w:val="bullet"/>
      <w:lvlText w:val="o"/>
      <w:lvlJc w:val="left"/>
      <w:pPr>
        <w:ind w:left="1440" w:hanging="360"/>
      </w:pPr>
      <w:rPr>
        <w:rFonts w:ascii="Courier New" w:hAnsi="Courier New" w:hint="default"/>
      </w:rPr>
    </w:lvl>
    <w:lvl w:ilvl="2" w:tplc="913E7E3E">
      <w:start w:val="1"/>
      <w:numFmt w:val="bullet"/>
      <w:lvlText w:val=""/>
      <w:lvlJc w:val="left"/>
      <w:pPr>
        <w:ind w:left="2160" w:hanging="360"/>
      </w:pPr>
      <w:rPr>
        <w:rFonts w:ascii="Wingdings" w:hAnsi="Wingdings" w:hint="default"/>
      </w:rPr>
    </w:lvl>
    <w:lvl w:ilvl="3" w:tplc="7A381ED0">
      <w:start w:val="1"/>
      <w:numFmt w:val="bullet"/>
      <w:lvlText w:val=""/>
      <w:lvlJc w:val="left"/>
      <w:pPr>
        <w:ind w:left="2880" w:hanging="360"/>
      </w:pPr>
      <w:rPr>
        <w:rFonts w:ascii="Symbol" w:hAnsi="Symbol" w:hint="default"/>
      </w:rPr>
    </w:lvl>
    <w:lvl w:ilvl="4" w:tplc="64F217D6">
      <w:start w:val="1"/>
      <w:numFmt w:val="bullet"/>
      <w:lvlText w:val="o"/>
      <w:lvlJc w:val="left"/>
      <w:pPr>
        <w:ind w:left="3600" w:hanging="360"/>
      </w:pPr>
      <w:rPr>
        <w:rFonts w:ascii="Courier New" w:hAnsi="Courier New" w:hint="default"/>
      </w:rPr>
    </w:lvl>
    <w:lvl w:ilvl="5" w:tplc="F324389E">
      <w:start w:val="1"/>
      <w:numFmt w:val="bullet"/>
      <w:lvlText w:val=""/>
      <w:lvlJc w:val="left"/>
      <w:pPr>
        <w:ind w:left="4320" w:hanging="360"/>
      </w:pPr>
      <w:rPr>
        <w:rFonts w:ascii="Wingdings" w:hAnsi="Wingdings" w:hint="default"/>
      </w:rPr>
    </w:lvl>
    <w:lvl w:ilvl="6" w:tplc="76120A68">
      <w:start w:val="1"/>
      <w:numFmt w:val="bullet"/>
      <w:lvlText w:val=""/>
      <w:lvlJc w:val="left"/>
      <w:pPr>
        <w:ind w:left="5040" w:hanging="360"/>
      </w:pPr>
      <w:rPr>
        <w:rFonts w:ascii="Symbol" w:hAnsi="Symbol" w:hint="default"/>
      </w:rPr>
    </w:lvl>
    <w:lvl w:ilvl="7" w:tplc="AB5EBD6E">
      <w:start w:val="1"/>
      <w:numFmt w:val="bullet"/>
      <w:lvlText w:val="o"/>
      <w:lvlJc w:val="left"/>
      <w:pPr>
        <w:ind w:left="5760" w:hanging="360"/>
      </w:pPr>
      <w:rPr>
        <w:rFonts w:ascii="Courier New" w:hAnsi="Courier New" w:hint="default"/>
      </w:rPr>
    </w:lvl>
    <w:lvl w:ilvl="8" w:tplc="C8D6518E">
      <w:start w:val="1"/>
      <w:numFmt w:val="bullet"/>
      <w:lvlText w:val=""/>
      <w:lvlJc w:val="left"/>
      <w:pPr>
        <w:ind w:left="6480" w:hanging="360"/>
      </w:pPr>
      <w:rPr>
        <w:rFonts w:ascii="Wingdings" w:hAnsi="Wingdings" w:hint="default"/>
      </w:rPr>
    </w:lvl>
  </w:abstractNum>
  <w:abstractNum w:abstractNumId="19" w15:restartNumberingAfterBreak="0">
    <w:nsid w:val="29C234CE"/>
    <w:multiLevelType w:val="multilevel"/>
    <w:tmpl w:val="EC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693DD2"/>
    <w:multiLevelType w:val="hybridMultilevel"/>
    <w:tmpl w:val="FFFFFFFF"/>
    <w:lvl w:ilvl="0" w:tplc="23886A54">
      <w:start w:val="1"/>
      <w:numFmt w:val="bullet"/>
      <w:lvlText w:val=""/>
      <w:lvlJc w:val="left"/>
      <w:pPr>
        <w:ind w:left="720" w:hanging="360"/>
      </w:pPr>
      <w:rPr>
        <w:rFonts w:ascii="Symbol" w:hAnsi="Symbol" w:hint="default"/>
      </w:rPr>
    </w:lvl>
    <w:lvl w:ilvl="1" w:tplc="BA16518A">
      <w:start w:val="1"/>
      <w:numFmt w:val="bullet"/>
      <w:lvlText w:val="o"/>
      <w:lvlJc w:val="left"/>
      <w:pPr>
        <w:ind w:left="1440" w:hanging="360"/>
      </w:pPr>
      <w:rPr>
        <w:rFonts w:ascii="Courier New" w:hAnsi="Courier New" w:hint="default"/>
      </w:rPr>
    </w:lvl>
    <w:lvl w:ilvl="2" w:tplc="72EAD988">
      <w:start w:val="1"/>
      <w:numFmt w:val="bullet"/>
      <w:lvlText w:val=""/>
      <w:lvlJc w:val="left"/>
      <w:pPr>
        <w:ind w:left="2160" w:hanging="360"/>
      </w:pPr>
      <w:rPr>
        <w:rFonts w:ascii="Wingdings" w:hAnsi="Wingdings" w:hint="default"/>
      </w:rPr>
    </w:lvl>
    <w:lvl w:ilvl="3" w:tplc="EDF8016C">
      <w:start w:val="1"/>
      <w:numFmt w:val="bullet"/>
      <w:lvlText w:val=""/>
      <w:lvlJc w:val="left"/>
      <w:pPr>
        <w:ind w:left="2880" w:hanging="360"/>
      </w:pPr>
      <w:rPr>
        <w:rFonts w:ascii="Symbol" w:hAnsi="Symbol" w:hint="default"/>
      </w:rPr>
    </w:lvl>
    <w:lvl w:ilvl="4" w:tplc="EED87864">
      <w:start w:val="1"/>
      <w:numFmt w:val="bullet"/>
      <w:lvlText w:val="o"/>
      <w:lvlJc w:val="left"/>
      <w:pPr>
        <w:ind w:left="3600" w:hanging="360"/>
      </w:pPr>
      <w:rPr>
        <w:rFonts w:ascii="Courier New" w:hAnsi="Courier New" w:hint="default"/>
      </w:rPr>
    </w:lvl>
    <w:lvl w:ilvl="5" w:tplc="FC108F7E">
      <w:start w:val="1"/>
      <w:numFmt w:val="bullet"/>
      <w:lvlText w:val=""/>
      <w:lvlJc w:val="left"/>
      <w:pPr>
        <w:ind w:left="4320" w:hanging="360"/>
      </w:pPr>
      <w:rPr>
        <w:rFonts w:ascii="Wingdings" w:hAnsi="Wingdings" w:hint="default"/>
      </w:rPr>
    </w:lvl>
    <w:lvl w:ilvl="6" w:tplc="5A3C4284">
      <w:start w:val="1"/>
      <w:numFmt w:val="bullet"/>
      <w:lvlText w:val=""/>
      <w:lvlJc w:val="left"/>
      <w:pPr>
        <w:ind w:left="5040" w:hanging="360"/>
      </w:pPr>
      <w:rPr>
        <w:rFonts w:ascii="Symbol" w:hAnsi="Symbol" w:hint="default"/>
      </w:rPr>
    </w:lvl>
    <w:lvl w:ilvl="7" w:tplc="145C6440">
      <w:start w:val="1"/>
      <w:numFmt w:val="bullet"/>
      <w:lvlText w:val="o"/>
      <w:lvlJc w:val="left"/>
      <w:pPr>
        <w:ind w:left="5760" w:hanging="360"/>
      </w:pPr>
      <w:rPr>
        <w:rFonts w:ascii="Courier New" w:hAnsi="Courier New" w:hint="default"/>
      </w:rPr>
    </w:lvl>
    <w:lvl w:ilvl="8" w:tplc="62387470">
      <w:start w:val="1"/>
      <w:numFmt w:val="bullet"/>
      <w:lvlText w:val=""/>
      <w:lvlJc w:val="left"/>
      <w:pPr>
        <w:ind w:left="6480" w:hanging="360"/>
      </w:pPr>
      <w:rPr>
        <w:rFonts w:ascii="Wingdings" w:hAnsi="Wingdings" w:hint="default"/>
      </w:rPr>
    </w:lvl>
  </w:abstractNum>
  <w:abstractNum w:abstractNumId="21" w15:restartNumberingAfterBreak="0">
    <w:nsid w:val="2C3A6B67"/>
    <w:multiLevelType w:val="multilevel"/>
    <w:tmpl w:val="1AE4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C2D553"/>
    <w:multiLevelType w:val="hybridMultilevel"/>
    <w:tmpl w:val="FFFFFFFF"/>
    <w:lvl w:ilvl="0" w:tplc="B7D05AA4">
      <w:start w:val="1"/>
      <w:numFmt w:val="bullet"/>
      <w:lvlText w:val=""/>
      <w:lvlJc w:val="left"/>
      <w:pPr>
        <w:ind w:left="720" w:hanging="360"/>
      </w:pPr>
      <w:rPr>
        <w:rFonts w:ascii="Symbol" w:hAnsi="Symbol" w:hint="default"/>
      </w:rPr>
    </w:lvl>
    <w:lvl w:ilvl="1" w:tplc="AD7029CC">
      <w:start w:val="1"/>
      <w:numFmt w:val="bullet"/>
      <w:lvlText w:val="o"/>
      <w:lvlJc w:val="left"/>
      <w:pPr>
        <w:ind w:left="1440" w:hanging="360"/>
      </w:pPr>
      <w:rPr>
        <w:rFonts w:ascii="Courier New" w:hAnsi="Courier New" w:hint="default"/>
      </w:rPr>
    </w:lvl>
    <w:lvl w:ilvl="2" w:tplc="E8F48182">
      <w:start w:val="1"/>
      <w:numFmt w:val="bullet"/>
      <w:lvlText w:val=""/>
      <w:lvlJc w:val="left"/>
      <w:pPr>
        <w:ind w:left="2160" w:hanging="360"/>
      </w:pPr>
      <w:rPr>
        <w:rFonts w:ascii="Wingdings" w:hAnsi="Wingdings" w:hint="default"/>
      </w:rPr>
    </w:lvl>
    <w:lvl w:ilvl="3" w:tplc="D8BA1928">
      <w:start w:val="1"/>
      <w:numFmt w:val="bullet"/>
      <w:lvlText w:val=""/>
      <w:lvlJc w:val="left"/>
      <w:pPr>
        <w:ind w:left="2880" w:hanging="360"/>
      </w:pPr>
      <w:rPr>
        <w:rFonts w:ascii="Symbol" w:hAnsi="Symbol" w:hint="default"/>
      </w:rPr>
    </w:lvl>
    <w:lvl w:ilvl="4" w:tplc="9BD81AA8">
      <w:start w:val="1"/>
      <w:numFmt w:val="bullet"/>
      <w:lvlText w:val="o"/>
      <w:lvlJc w:val="left"/>
      <w:pPr>
        <w:ind w:left="3600" w:hanging="360"/>
      </w:pPr>
      <w:rPr>
        <w:rFonts w:ascii="Courier New" w:hAnsi="Courier New" w:hint="default"/>
      </w:rPr>
    </w:lvl>
    <w:lvl w:ilvl="5" w:tplc="0CBE575E">
      <w:start w:val="1"/>
      <w:numFmt w:val="bullet"/>
      <w:lvlText w:val=""/>
      <w:lvlJc w:val="left"/>
      <w:pPr>
        <w:ind w:left="4320" w:hanging="360"/>
      </w:pPr>
      <w:rPr>
        <w:rFonts w:ascii="Wingdings" w:hAnsi="Wingdings" w:hint="default"/>
      </w:rPr>
    </w:lvl>
    <w:lvl w:ilvl="6" w:tplc="34F85778">
      <w:start w:val="1"/>
      <w:numFmt w:val="bullet"/>
      <w:lvlText w:val=""/>
      <w:lvlJc w:val="left"/>
      <w:pPr>
        <w:ind w:left="5040" w:hanging="360"/>
      </w:pPr>
      <w:rPr>
        <w:rFonts w:ascii="Symbol" w:hAnsi="Symbol" w:hint="default"/>
      </w:rPr>
    </w:lvl>
    <w:lvl w:ilvl="7" w:tplc="F1588384">
      <w:start w:val="1"/>
      <w:numFmt w:val="bullet"/>
      <w:lvlText w:val="o"/>
      <w:lvlJc w:val="left"/>
      <w:pPr>
        <w:ind w:left="5760" w:hanging="360"/>
      </w:pPr>
      <w:rPr>
        <w:rFonts w:ascii="Courier New" w:hAnsi="Courier New" w:hint="default"/>
      </w:rPr>
    </w:lvl>
    <w:lvl w:ilvl="8" w:tplc="DF6CAC6A">
      <w:start w:val="1"/>
      <w:numFmt w:val="bullet"/>
      <w:lvlText w:val=""/>
      <w:lvlJc w:val="left"/>
      <w:pPr>
        <w:ind w:left="6480" w:hanging="360"/>
      </w:pPr>
      <w:rPr>
        <w:rFonts w:ascii="Wingdings" w:hAnsi="Wingdings" w:hint="default"/>
      </w:rPr>
    </w:lvl>
  </w:abstractNum>
  <w:abstractNum w:abstractNumId="23" w15:restartNumberingAfterBreak="0">
    <w:nsid w:val="311D6BB9"/>
    <w:multiLevelType w:val="hybridMultilevel"/>
    <w:tmpl w:val="FFFFFFFF"/>
    <w:lvl w:ilvl="0" w:tplc="0796830A">
      <w:start w:val="1"/>
      <w:numFmt w:val="bullet"/>
      <w:lvlText w:val=""/>
      <w:lvlJc w:val="left"/>
      <w:pPr>
        <w:ind w:left="720" w:hanging="360"/>
      </w:pPr>
      <w:rPr>
        <w:rFonts w:ascii="Symbol" w:hAnsi="Symbol" w:hint="default"/>
      </w:rPr>
    </w:lvl>
    <w:lvl w:ilvl="1" w:tplc="9C3C3412">
      <w:start w:val="1"/>
      <w:numFmt w:val="bullet"/>
      <w:lvlText w:val="o"/>
      <w:lvlJc w:val="left"/>
      <w:pPr>
        <w:ind w:left="1440" w:hanging="360"/>
      </w:pPr>
      <w:rPr>
        <w:rFonts w:ascii="Courier New" w:hAnsi="Courier New" w:hint="default"/>
      </w:rPr>
    </w:lvl>
    <w:lvl w:ilvl="2" w:tplc="224078EE">
      <w:start w:val="1"/>
      <w:numFmt w:val="bullet"/>
      <w:lvlText w:val=""/>
      <w:lvlJc w:val="left"/>
      <w:pPr>
        <w:ind w:left="2160" w:hanging="360"/>
      </w:pPr>
      <w:rPr>
        <w:rFonts w:ascii="Wingdings" w:hAnsi="Wingdings" w:hint="default"/>
      </w:rPr>
    </w:lvl>
    <w:lvl w:ilvl="3" w:tplc="D44E6D4E">
      <w:start w:val="1"/>
      <w:numFmt w:val="bullet"/>
      <w:lvlText w:val=""/>
      <w:lvlJc w:val="left"/>
      <w:pPr>
        <w:ind w:left="2880" w:hanging="360"/>
      </w:pPr>
      <w:rPr>
        <w:rFonts w:ascii="Symbol" w:hAnsi="Symbol" w:hint="default"/>
      </w:rPr>
    </w:lvl>
    <w:lvl w:ilvl="4" w:tplc="C6D8FDFE">
      <w:start w:val="1"/>
      <w:numFmt w:val="bullet"/>
      <w:lvlText w:val="o"/>
      <w:lvlJc w:val="left"/>
      <w:pPr>
        <w:ind w:left="3600" w:hanging="360"/>
      </w:pPr>
      <w:rPr>
        <w:rFonts w:ascii="Courier New" w:hAnsi="Courier New" w:hint="default"/>
      </w:rPr>
    </w:lvl>
    <w:lvl w:ilvl="5" w:tplc="AB3470CA">
      <w:start w:val="1"/>
      <w:numFmt w:val="bullet"/>
      <w:lvlText w:val=""/>
      <w:lvlJc w:val="left"/>
      <w:pPr>
        <w:ind w:left="4320" w:hanging="360"/>
      </w:pPr>
      <w:rPr>
        <w:rFonts w:ascii="Wingdings" w:hAnsi="Wingdings" w:hint="default"/>
      </w:rPr>
    </w:lvl>
    <w:lvl w:ilvl="6" w:tplc="7026D72A">
      <w:start w:val="1"/>
      <w:numFmt w:val="bullet"/>
      <w:lvlText w:val=""/>
      <w:lvlJc w:val="left"/>
      <w:pPr>
        <w:ind w:left="5040" w:hanging="360"/>
      </w:pPr>
      <w:rPr>
        <w:rFonts w:ascii="Symbol" w:hAnsi="Symbol" w:hint="default"/>
      </w:rPr>
    </w:lvl>
    <w:lvl w:ilvl="7" w:tplc="EC4A638E">
      <w:start w:val="1"/>
      <w:numFmt w:val="bullet"/>
      <w:lvlText w:val="o"/>
      <w:lvlJc w:val="left"/>
      <w:pPr>
        <w:ind w:left="5760" w:hanging="360"/>
      </w:pPr>
      <w:rPr>
        <w:rFonts w:ascii="Courier New" w:hAnsi="Courier New" w:hint="default"/>
      </w:rPr>
    </w:lvl>
    <w:lvl w:ilvl="8" w:tplc="D7D23646">
      <w:start w:val="1"/>
      <w:numFmt w:val="bullet"/>
      <w:lvlText w:val=""/>
      <w:lvlJc w:val="left"/>
      <w:pPr>
        <w:ind w:left="6480" w:hanging="360"/>
      </w:pPr>
      <w:rPr>
        <w:rFonts w:ascii="Wingdings" w:hAnsi="Wingdings" w:hint="default"/>
      </w:rPr>
    </w:lvl>
  </w:abstractNum>
  <w:abstractNum w:abstractNumId="24" w15:restartNumberingAfterBreak="0">
    <w:nsid w:val="32467565"/>
    <w:multiLevelType w:val="hybridMultilevel"/>
    <w:tmpl w:val="2D04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912A14"/>
    <w:multiLevelType w:val="hybridMultilevel"/>
    <w:tmpl w:val="6BF2B714"/>
    <w:lvl w:ilvl="0" w:tplc="1A0241C2">
      <w:start w:val="1"/>
      <w:numFmt w:val="bullet"/>
      <w:lvlText w:val=""/>
      <w:lvlJc w:val="left"/>
      <w:pPr>
        <w:ind w:left="720" w:hanging="360"/>
      </w:pPr>
      <w:rPr>
        <w:rFonts w:ascii="Symbol" w:hAnsi="Symbol" w:hint="default"/>
      </w:rPr>
    </w:lvl>
    <w:lvl w:ilvl="1" w:tplc="0052B0A0">
      <w:start w:val="1"/>
      <w:numFmt w:val="bullet"/>
      <w:lvlText w:val="o"/>
      <w:lvlJc w:val="left"/>
      <w:pPr>
        <w:ind w:left="1440" w:hanging="360"/>
      </w:pPr>
      <w:rPr>
        <w:rFonts w:ascii="Courier New" w:hAnsi="Courier New" w:hint="default"/>
      </w:rPr>
    </w:lvl>
    <w:lvl w:ilvl="2" w:tplc="97DC7568">
      <w:start w:val="1"/>
      <w:numFmt w:val="bullet"/>
      <w:lvlText w:val=""/>
      <w:lvlJc w:val="left"/>
      <w:pPr>
        <w:ind w:left="2160" w:hanging="360"/>
      </w:pPr>
      <w:rPr>
        <w:rFonts w:ascii="Wingdings" w:hAnsi="Wingdings" w:hint="default"/>
      </w:rPr>
    </w:lvl>
    <w:lvl w:ilvl="3" w:tplc="94F63800">
      <w:start w:val="1"/>
      <w:numFmt w:val="bullet"/>
      <w:lvlText w:val=""/>
      <w:lvlJc w:val="left"/>
      <w:pPr>
        <w:ind w:left="2880" w:hanging="360"/>
      </w:pPr>
      <w:rPr>
        <w:rFonts w:ascii="Symbol" w:hAnsi="Symbol" w:hint="default"/>
      </w:rPr>
    </w:lvl>
    <w:lvl w:ilvl="4" w:tplc="DD628952">
      <w:start w:val="1"/>
      <w:numFmt w:val="bullet"/>
      <w:lvlText w:val="o"/>
      <w:lvlJc w:val="left"/>
      <w:pPr>
        <w:ind w:left="3600" w:hanging="360"/>
      </w:pPr>
      <w:rPr>
        <w:rFonts w:ascii="Courier New" w:hAnsi="Courier New" w:hint="default"/>
      </w:rPr>
    </w:lvl>
    <w:lvl w:ilvl="5" w:tplc="6EFEA3A8">
      <w:start w:val="1"/>
      <w:numFmt w:val="bullet"/>
      <w:lvlText w:val=""/>
      <w:lvlJc w:val="left"/>
      <w:pPr>
        <w:ind w:left="4320" w:hanging="360"/>
      </w:pPr>
      <w:rPr>
        <w:rFonts w:ascii="Wingdings" w:hAnsi="Wingdings" w:hint="default"/>
      </w:rPr>
    </w:lvl>
    <w:lvl w:ilvl="6" w:tplc="DF3A38D6">
      <w:start w:val="1"/>
      <w:numFmt w:val="bullet"/>
      <w:lvlText w:val=""/>
      <w:lvlJc w:val="left"/>
      <w:pPr>
        <w:ind w:left="5040" w:hanging="360"/>
      </w:pPr>
      <w:rPr>
        <w:rFonts w:ascii="Symbol" w:hAnsi="Symbol" w:hint="default"/>
      </w:rPr>
    </w:lvl>
    <w:lvl w:ilvl="7" w:tplc="E42AC112">
      <w:start w:val="1"/>
      <w:numFmt w:val="bullet"/>
      <w:lvlText w:val="o"/>
      <w:lvlJc w:val="left"/>
      <w:pPr>
        <w:ind w:left="5760" w:hanging="360"/>
      </w:pPr>
      <w:rPr>
        <w:rFonts w:ascii="Courier New" w:hAnsi="Courier New" w:hint="default"/>
      </w:rPr>
    </w:lvl>
    <w:lvl w:ilvl="8" w:tplc="47AC10E4">
      <w:start w:val="1"/>
      <w:numFmt w:val="bullet"/>
      <w:lvlText w:val=""/>
      <w:lvlJc w:val="left"/>
      <w:pPr>
        <w:ind w:left="6480" w:hanging="360"/>
      </w:pPr>
      <w:rPr>
        <w:rFonts w:ascii="Wingdings" w:hAnsi="Wingdings" w:hint="default"/>
      </w:rPr>
    </w:lvl>
  </w:abstractNum>
  <w:abstractNum w:abstractNumId="26" w15:restartNumberingAfterBreak="0">
    <w:nsid w:val="3AC851D1"/>
    <w:multiLevelType w:val="hybridMultilevel"/>
    <w:tmpl w:val="EE8042AE"/>
    <w:lvl w:ilvl="0" w:tplc="596046C0">
      <w:start w:val="1"/>
      <w:numFmt w:val="bullet"/>
      <w:lvlText w:val="•"/>
      <w:lvlJc w:val="left"/>
      <w:pPr>
        <w:tabs>
          <w:tab w:val="num" w:pos="720"/>
        </w:tabs>
        <w:ind w:left="720" w:hanging="360"/>
      </w:pPr>
      <w:rPr>
        <w:rFonts w:ascii="Arial" w:hAnsi="Arial" w:hint="default"/>
      </w:rPr>
    </w:lvl>
    <w:lvl w:ilvl="1" w:tplc="9C1A0A7E" w:tentative="1">
      <w:start w:val="1"/>
      <w:numFmt w:val="bullet"/>
      <w:lvlText w:val="•"/>
      <w:lvlJc w:val="left"/>
      <w:pPr>
        <w:tabs>
          <w:tab w:val="num" w:pos="1440"/>
        </w:tabs>
        <w:ind w:left="1440" w:hanging="360"/>
      </w:pPr>
      <w:rPr>
        <w:rFonts w:ascii="Arial" w:hAnsi="Arial" w:hint="default"/>
      </w:rPr>
    </w:lvl>
    <w:lvl w:ilvl="2" w:tplc="E09C5B78" w:tentative="1">
      <w:start w:val="1"/>
      <w:numFmt w:val="bullet"/>
      <w:lvlText w:val="•"/>
      <w:lvlJc w:val="left"/>
      <w:pPr>
        <w:tabs>
          <w:tab w:val="num" w:pos="2160"/>
        </w:tabs>
        <w:ind w:left="2160" w:hanging="360"/>
      </w:pPr>
      <w:rPr>
        <w:rFonts w:ascii="Arial" w:hAnsi="Arial" w:hint="default"/>
      </w:rPr>
    </w:lvl>
    <w:lvl w:ilvl="3" w:tplc="6FB6FB72" w:tentative="1">
      <w:start w:val="1"/>
      <w:numFmt w:val="bullet"/>
      <w:lvlText w:val="•"/>
      <w:lvlJc w:val="left"/>
      <w:pPr>
        <w:tabs>
          <w:tab w:val="num" w:pos="2880"/>
        </w:tabs>
        <w:ind w:left="2880" w:hanging="360"/>
      </w:pPr>
      <w:rPr>
        <w:rFonts w:ascii="Arial" w:hAnsi="Arial" w:hint="default"/>
      </w:rPr>
    </w:lvl>
    <w:lvl w:ilvl="4" w:tplc="CD386188" w:tentative="1">
      <w:start w:val="1"/>
      <w:numFmt w:val="bullet"/>
      <w:lvlText w:val="•"/>
      <w:lvlJc w:val="left"/>
      <w:pPr>
        <w:tabs>
          <w:tab w:val="num" w:pos="3600"/>
        </w:tabs>
        <w:ind w:left="3600" w:hanging="360"/>
      </w:pPr>
      <w:rPr>
        <w:rFonts w:ascii="Arial" w:hAnsi="Arial" w:hint="default"/>
      </w:rPr>
    </w:lvl>
    <w:lvl w:ilvl="5" w:tplc="0BC037FC" w:tentative="1">
      <w:start w:val="1"/>
      <w:numFmt w:val="bullet"/>
      <w:lvlText w:val="•"/>
      <w:lvlJc w:val="left"/>
      <w:pPr>
        <w:tabs>
          <w:tab w:val="num" w:pos="4320"/>
        </w:tabs>
        <w:ind w:left="4320" w:hanging="360"/>
      </w:pPr>
      <w:rPr>
        <w:rFonts w:ascii="Arial" w:hAnsi="Arial" w:hint="default"/>
      </w:rPr>
    </w:lvl>
    <w:lvl w:ilvl="6" w:tplc="49046BB0" w:tentative="1">
      <w:start w:val="1"/>
      <w:numFmt w:val="bullet"/>
      <w:lvlText w:val="•"/>
      <w:lvlJc w:val="left"/>
      <w:pPr>
        <w:tabs>
          <w:tab w:val="num" w:pos="5040"/>
        </w:tabs>
        <w:ind w:left="5040" w:hanging="360"/>
      </w:pPr>
      <w:rPr>
        <w:rFonts w:ascii="Arial" w:hAnsi="Arial" w:hint="default"/>
      </w:rPr>
    </w:lvl>
    <w:lvl w:ilvl="7" w:tplc="D0A263A8" w:tentative="1">
      <w:start w:val="1"/>
      <w:numFmt w:val="bullet"/>
      <w:lvlText w:val="•"/>
      <w:lvlJc w:val="left"/>
      <w:pPr>
        <w:tabs>
          <w:tab w:val="num" w:pos="5760"/>
        </w:tabs>
        <w:ind w:left="5760" w:hanging="360"/>
      </w:pPr>
      <w:rPr>
        <w:rFonts w:ascii="Arial" w:hAnsi="Arial" w:hint="default"/>
      </w:rPr>
    </w:lvl>
    <w:lvl w:ilvl="8" w:tplc="A46AED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FE28F9"/>
    <w:multiLevelType w:val="hybridMultilevel"/>
    <w:tmpl w:val="FFFFFFFF"/>
    <w:lvl w:ilvl="0" w:tplc="D7045884">
      <w:start w:val="1"/>
      <w:numFmt w:val="bullet"/>
      <w:lvlText w:val="·"/>
      <w:lvlJc w:val="left"/>
      <w:pPr>
        <w:ind w:left="720" w:hanging="360"/>
      </w:pPr>
      <w:rPr>
        <w:rFonts w:ascii="Symbol" w:hAnsi="Symbol" w:hint="default"/>
      </w:rPr>
    </w:lvl>
    <w:lvl w:ilvl="1" w:tplc="39A4AB6E">
      <w:start w:val="1"/>
      <w:numFmt w:val="bullet"/>
      <w:lvlText w:val="o"/>
      <w:lvlJc w:val="left"/>
      <w:pPr>
        <w:ind w:left="1440" w:hanging="360"/>
      </w:pPr>
      <w:rPr>
        <w:rFonts w:ascii="Courier New" w:hAnsi="Courier New" w:hint="default"/>
      </w:rPr>
    </w:lvl>
    <w:lvl w:ilvl="2" w:tplc="1F5C8D58">
      <w:start w:val="1"/>
      <w:numFmt w:val="bullet"/>
      <w:lvlText w:val=""/>
      <w:lvlJc w:val="left"/>
      <w:pPr>
        <w:ind w:left="2160" w:hanging="360"/>
      </w:pPr>
      <w:rPr>
        <w:rFonts w:ascii="Wingdings" w:hAnsi="Wingdings" w:hint="default"/>
      </w:rPr>
    </w:lvl>
    <w:lvl w:ilvl="3" w:tplc="D8F4CB04">
      <w:start w:val="1"/>
      <w:numFmt w:val="bullet"/>
      <w:lvlText w:val=""/>
      <w:lvlJc w:val="left"/>
      <w:pPr>
        <w:ind w:left="2880" w:hanging="360"/>
      </w:pPr>
      <w:rPr>
        <w:rFonts w:ascii="Symbol" w:hAnsi="Symbol" w:hint="default"/>
      </w:rPr>
    </w:lvl>
    <w:lvl w:ilvl="4" w:tplc="DFB6FF16">
      <w:start w:val="1"/>
      <w:numFmt w:val="bullet"/>
      <w:lvlText w:val="o"/>
      <w:lvlJc w:val="left"/>
      <w:pPr>
        <w:ind w:left="3600" w:hanging="360"/>
      </w:pPr>
      <w:rPr>
        <w:rFonts w:ascii="Courier New" w:hAnsi="Courier New" w:hint="default"/>
      </w:rPr>
    </w:lvl>
    <w:lvl w:ilvl="5" w:tplc="79400D86">
      <w:start w:val="1"/>
      <w:numFmt w:val="bullet"/>
      <w:lvlText w:val=""/>
      <w:lvlJc w:val="left"/>
      <w:pPr>
        <w:ind w:left="4320" w:hanging="360"/>
      </w:pPr>
      <w:rPr>
        <w:rFonts w:ascii="Wingdings" w:hAnsi="Wingdings" w:hint="default"/>
      </w:rPr>
    </w:lvl>
    <w:lvl w:ilvl="6" w:tplc="508A0FCA">
      <w:start w:val="1"/>
      <w:numFmt w:val="bullet"/>
      <w:lvlText w:val=""/>
      <w:lvlJc w:val="left"/>
      <w:pPr>
        <w:ind w:left="5040" w:hanging="360"/>
      </w:pPr>
      <w:rPr>
        <w:rFonts w:ascii="Symbol" w:hAnsi="Symbol" w:hint="default"/>
      </w:rPr>
    </w:lvl>
    <w:lvl w:ilvl="7" w:tplc="2542B4E6">
      <w:start w:val="1"/>
      <w:numFmt w:val="bullet"/>
      <w:lvlText w:val="o"/>
      <w:lvlJc w:val="left"/>
      <w:pPr>
        <w:ind w:left="5760" w:hanging="360"/>
      </w:pPr>
      <w:rPr>
        <w:rFonts w:ascii="Courier New" w:hAnsi="Courier New" w:hint="default"/>
      </w:rPr>
    </w:lvl>
    <w:lvl w:ilvl="8" w:tplc="659212BA">
      <w:start w:val="1"/>
      <w:numFmt w:val="bullet"/>
      <w:lvlText w:val=""/>
      <w:lvlJc w:val="left"/>
      <w:pPr>
        <w:ind w:left="6480" w:hanging="360"/>
      </w:pPr>
      <w:rPr>
        <w:rFonts w:ascii="Wingdings" w:hAnsi="Wingdings" w:hint="default"/>
      </w:rPr>
    </w:lvl>
  </w:abstractNum>
  <w:abstractNum w:abstractNumId="28" w15:restartNumberingAfterBreak="0">
    <w:nsid w:val="3F52DA88"/>
    <w:multiLevelType w:val="hybridMultilevel"/>
    <w:tmpl w:val="21D653B0"/>
    <w:lvl w:ilvl="0" w:tplc="06C2BE90">
      <w:start w:val="1"/>
      <w:numFmt w:val="bullet"/>
      <w:lvlText w:val=""/>
      <w:lvlJc w:val="left"/>
      <w:pPr>
        <w:ind w:left="720" w:hanging="360"/>
      </w:pPr>
      <w:rPr>
        <w:rFonts w:ascii="Symbol" w:hAnsi="Symbol" w:hint="default"/>
      </w:rPr>
    </w:lvl>
    <w:lvl w:ilvl="1" w:tplc="1D42D7E0">
      <w:start w:val="1"/>
      <w:numFmt w:val="bullet"/>
      <w:lvlText w:val="o"/>
      <w:lvlJc w:val="left"/>
      <w:pPr>
        <w:ind w:left="1440" w:hanging="360"/>
      </w:pPr>
      <w:rPr>
        <w:rFonts w:ascii="Courier New" w:hAnsi="Courier New" w:hint="default"/>
      </w:rPr>
    </w:lvl>
    <w:lvl w:ilvl="2" w:tplc="6B6C9B16">
      <w:start w:val="1"/>
      <w:numFmt w:val="bullet"/>
      <w:lvlText w:val=""/>
      <w:lvlJc w:val="left"/>
      <w:pPr>
        <w:ind w:left="2160" w:hanging="360"/>
      </w:pPr>
      <w:rPr>
        <w:rFonts w:ascii="Wingdings" w:hAnsi="Wingdings" w:hint="default"/>
      </w:rPr>
    </w:lvl>
    <w:lvl w:ilvl="3" w:tplc="0602D4EA">
      <w:start w:val="1"/>
      <w:numFmt w:val="bullet"/>
      <w:lvlText w:val=""/>
      <w:lvlJc w:val="left"/>
      <w:pPr>
        <w:ind w:left="2880" w:hanging="360"/>
      </w:pPr>
      <w:rPr>
        <w:rFonts w:ascii="Symbol" w:hAnsi="Symbol" w:hint="default"/>
      </w:rPr>
    </w:lvl>
    <w:lvl w:ilvl="4" w:tplc="D21AD510">
      <w:start w:val="1"/>
      <w:numFmt w:val="bullet"/>
      <w:lvlText w:val="o"/>
      <w:lvlJc w:val="left"/>
      <w:pPr>
        <w:ind w:left="3600" w:hanging="360"/>
      </w:pPr>
      <w:rPr>
        <w:rFonts w:ascii="Courier New" w:hAnsi="Courier New" w:hint="default"/>
      </w:rPr>
    </w:lvl>
    <w:lvl w:ilvl="5" w:tplc="775A1DDA">
      <w:start w:val="1"/>
      <w:numFmt w:val="bullet"/>
      <w:lvlText w:val=""/>
      <w:lvlJc w:val="left"/>
      <w:pPr>
        <w:ind w:left="4320" w:hanging="360"/>
      </w:pPr>
      <w:rPr>
        <w:rFonts w:ascii="Wingdings" w:hAnsi="Wingdings" w:hint="default"/>
      </w:rPr>
    </w:lvl>
    <w:lvl w:ilvl="6" w:tplc="8F5C69F4">
      <w:start w:val="1"/>
      <w:numFmt w:val="bullet"/>
      <w:lvlText w:val=""/>
      <w:lvlJc w:val="left"/>
      <w:pPr>
        <w:ind w:left="5040" w:hanging="360"/>
      </w:pPr>
      <w:rPr>
        <w:rFonts w:ascii="Symbol" w:hAnsi="Symbol" w:hint="default"/>
      </w:rPr>
    </w:lvl>
    <w:lvl w:ilvl="7" w:tplc="4FCE23BA">
      <w:start w:val="1"/>
      <w:numFmt w:val="bullet"/>
      <w:lvlText w:val="o"/>
      <w:lvlJc w:val="left"/>
      <w:pPr>
        <w:ind w:left="5760" w:hanging="360"/>
      </w:pPr>
      <w:rPr>
        <w:rFonts w:ascii="Courier New" w:hAnsi="Courier New" w:hint="default"/>
      </w:rPr>
    </w:lvl>
    <w:lvl w:ilvl="8" w:tplc="DFD8FE2C">
      <w:start w:val="1"/>
      <w:numFmt w:val="bullet"/>
      <w:lvlText w:val=""/>
      <w:lvlJc w:val="left"/>
      <w:pPr>
        <w:ind w:left="6480" w:hanging="360"/>
      </w:pPr>
      <w:rPr>
        <w:rFonts w:ascii="Wingdings" w:hAnsi="Wingdings" w:hint="default"/>
      </w:rPr>
    </w:lvl>
  </w:abstractNum>
  <w:abstractNum w:abstractNumId="29" w15:restartNumberingAfterBreak="0">
    <w:nsid w:val="408D17F8"/>
    <w:multiLevelType w:val="hybridMultilevel"/>
    <w:tmpl w:val="77CA0AAE"/>
    <w:lvl w:ilvl="0" w:tplc="37900FE8">
      <w:start w:val="1"/>
      <w:numFmt w:val="bullet"/>
      <w:lvlText w:val="·"/>
      <w:lvlJc w:val="left"/>
      <w:pPr>
        <w:ind w:left="720" w:hanging="360"/>
      </w:pPr>
      <w:rPr>
        <w:rFonts w:ascii="Symbol" w:hAnsi="Symbol" w:hint="default"/>
      </w:rPr>
    </w:lvl>
    <w:lvl w:ilvl="1" w:tplc="91A627A6">
      <w:start w:val="1"/>
      <w:numFmt w:val="bullet"/>
      <w:lvlText w:val="o"/>
      <w:lvlJc w:val="left"/>
      <w:pPr>
        <w:ind w:left="1440" w:hanging="360"/>
      </w:pPr>
      <w:rPr>
        <w:rFonts w:ascii="Courier New" w:hAnsi="Courier New" w:hint="default"/>
      </w:rPr>
    </w:lvl>
    <w:lvl w:ilvl="2" w:tplc="5778F2B6">
      <w:start w:val="1"/>
      <w:numFmt w:val="bullet"/>
      <w:lvlText w:val=""/>
      <w:lvlJc w:val="left"/>
      <w:pPr>
        <w:ind w:left="2160" w:hanging="360"/>
      </w:pPr>
      <w:rPr>
        <w:rFonts w:ascii="Wingdings" w:hAnsi="Wingdings" w:hint="default"/>
      </w:rPr>
    </w:lvl>
    <w:lvl w:ilvl="3" w:tplc="C9B4858C">
      <w:start w:val="1"/>
      <w:numFmt w:val="bullet"/>
      <w:lvlText w:val=""/>
      <w:lvlJc w:val="left"/>
      <w:pPr>
        <w:ind w:left="2880" w:hanging="360"/>
      </w:pPr>
      <w:rPr>
        <w:rFonts w:ascii="Symbol" w:hAnsi="Symbol" w:hint="default"/>
      </w:rPr>
    </w:lvl>
    <w:lvl w:ilvl="4" w:tplc="F25EC6AE">
      <w:start w:val="1"/>
      <w:numFmt w:val="bullet"/>
      <w:lvlText w:val="o"/>
      <w:lvlJc w:val="left"/>
      <w:pPr>
        <w:ind w:left="3600" w:hanging="360"/>
      </w:pPr>
      <w:rPr>
        <w:rFonts w:ascii="Courier New" w:hAnsi="Courier New" w:hint="default"/>
      </w:rPr>
    </w:lvl>
    <w:lvl w:ilvl="5" w:tplc="A044FBEC">
      <w:start w:val="1"/>
      <w:numFmt w:val="bullet"/>
      <w:lvlText w:val=""/>
      <w:lvlJc w:val="left"/>
      <w:pPr>
        <w:ind w:left="4320" w:hanging="360"/>
      </w:pPr>
      <w:rPr>
        <w:rFonts w:ascii="Wingdings" w:hAnsi="Wingdings" w:hint="default"/>
      </w:rPr>
    </w:lvl>
    <w:lvl w:ilvl="6" w:tplc="1F708F30">
      <w:start w:val="1"/>
      <w:numFmt w:val="bullet"/>
      <w:lvlText w:val=""/>
      <w:lvlJc w:val="left"/>
      <w:pPr>
        <w:ind w:left="5040" w:hanging="360"/>
      </w:pPr>
      <w:rPr>
        <w:rFonts w:ascii="Symbol" w:hAnsi="Symbol" w:hint="default"/>
      </w:rPr>
    </w:lvl>
    <w:lvl w:ilvl="7" w:tplc="8C5E52EE">
      <w:start w:val="1"/>
      <w:numFmt w:val="bullet"/>
      <w:lvlText w:val="o"/>
      <w:lvlJc w:val="left"/>
      <w:pPr>
        <w:ind w:left="5760" w:hanging="360"/>
      </w:pPr>
      <w:rPr>
        <w:rFonts w:ascii="Courier New" w:hAnsi="Courier New" w:hint="default"/>
      </w:rPr>
    </w:lvl>
    <w:lvl w:ilvl="8" w:tplc="C7AEE856">
      <w:start w:val="1"/>
      <w:numFmt w:val="bullet"/>
      <w:lvlText w:val=""/>
      <w:lvlJc w:val="left"/>
      <w:pPr>
        <w:ind w:left="6480" w:hanging="360"/>
      </w:pPr>
      <w:rPr>
        <w:rFonts w:ascii="Wingdings" w:hAnsi="Wingdings" w:hint="default"/>
      </w:rPr>
    </w:lvl>
  </w:abstractNum>
  <w:abstractNum w:abstractNumId="30" w15:restartNumberingAfterBreak="0">
    <w:nsid w:val="42F6CC06"/>
    <w:multiLevelType w:val="hybridMultilevel"/>
    <w:tmpl w:val="FFFFFFFF"/>
    <w:lvl w:ilvl="0" w:tplc="7C983676">
      <w:start w:val="1"/>
      <w:numFmt w:val="bullet"/>
      <w:lvlText w:val=""/>
      <w:lvlJc w:val="left"/>
      <w:pPr>
        <w:ind w:left="720" w:hanging="360"/>
      </w:pPr>
      <w:rPr>
        <w:rFonts w:ascii="Symbol" w:hAnsi="Symbol" w:hint="default"/>
      </w:rPr>
    </w:lvl>
    <w:lvl w:ilvl="1" w:tplc="D61CB1A0">
      <w:start w:val="1"/>
      <w:numFmt w:val="bullet"/>
      <w:lvlText w:val="o"/>
      <w:lvlJc w:val="left"/>
      <w:pPr>
        <w:ind w:left="1440" w:hanging="360"/>
      </w:pPr>
      <w:rPr>
        <w:rFonts w:ascii="Courier New" w:hAnsi="Courier New" w:hint="default"/>
      </w:rPr>
    </w:lvl>
    <w:lvl w:ilvl="2" w:tplc="EB6052A8">
      <w:start w:val="1"/>
      <w:numFmt w:val="bullet"/>
      <w:lvlText w:val=""/>
      <w:lvlJc w:val="left"/>
      <w:pPr>
        <w:ind w:left="2160" w:hanging="360"/>
      </w:pPr>
      <w:rPr>
        <w:rFonts w:ascii="Wingdings" w:hAnsi="Wingdings" w:hint="default"/>
      </w:rPr>
    </w:lvl>
    <w:lvl w:ilvl="3" w:tplc="8E2CAB42">
      <w:start w:val="1"/>
      <w:numFmt w:val="bullet"/>
      <w:lvlText w:val=""/>
      <w:lvlJc w:val="left"/>
      <w:pPr>
        <w:ind w:left="2880" w:hanging="360"/>
      </w:pPr>
      <w:rPr>
        <w:rFonts w:ascii="Symbol" w:hAnsi="Symbol" w:hint="default"/>
      </w:rPr>
    </w:lvl>
    <w:lvl w:ilvl="4" w:tplc="A650CB0E">
      <w:start w:val="1"/>
      <w:numFmt w:val="bullet"/>
      <w:lvlText w:val="o"/>
      <w:lvlJc w:val="left"/>
      <w:pPr>
        <w:ind w:left="3600" w:hanging="360"/>
      </w:pPr>
      <w:rPr>
        <w:rFonts w:ascii="Courier New" w:hAnsi="Courier New" w:hint="default"/>
      </w:rPr>
    </w:lvl>
    <w:lvl w:ilvl="5" w:tplc="4E2C774C">
      <w:start w:val="1"/>
      <w:numFmt w:val="bullet"/>
      <w:lvlText w:val=""/>
      <w:lvlJc w:val="left"/>
      <w:pPr>
        <w:ind w:left="4320" w:hanging="360"/>
      </w:pPr>
      <w:rPr>
        <w:rFonts w:ascii="Wingdings" w:hAnsi="Wingdings" w:hint="default"/>
      </w:rPr>
    </w:lvl>
    <w:lvl w:ilvl="6" w:tplc="3B74487C">
      <w:start w:val="1"/>
      <w:numFmt w:val="bullet"/>
      <w:lvlText w:val=""/>
      <w:lvlJc w:val="left"/>
      <w:pPr>
        <w:ind w:left="5040" w:hanging="360"/>
      </w:pPr>
      <w:rPr>
        <w:rFonts w:ascii="Symbol" w:hAnsi="Symbol" w:hint="default"/>
      </w:rPr>
    </w:lvl>
    <w:lvl w:ilvl="7" w:tplc="32E252B4">
      <w:start w:val="1"/>
      <w:numFmt w:val="bullet"/>
      <w:lvlText w:val="o"/>
      <w:lvlJc w:val="left"/>
      <w:pPr>
        <w:ind w:left="5760" w:hanging="360"/>
      </w:pPr>
      <w:rPr>
        <w:rFonts w:ascii="Courier New" w:hAnsi="Courier New" w:hint="default"/>
      </w:rPr>
    </w:lvl>
    <w:lvl w:ilvl="8" w:tplc="1E76E93A">
      <w:start w:val="1"/>
      <w:numFmt w:val="bullet"/>
      <w:lvlText w:val=""/>
      <w:lvlJc w:val="left"/>
      <w:pPr>
        <w:ind w:left="6480" w:hanging="360"/>
      </w:pPr>
      <w:rPr>
        <w:rFonts w:ascii="Wingdings" w:hAnsi="Wingdings" w:hint="default"/>
      </w:rPr>
    </w:lvl>
  </w:abstractNum>
  <w:abstractNum w:abstractNumId="31" w15:restartNumberingAfterBreak="0">
    <w:nsid w:val="464E6A84"/>
    <w:multiLevelType w:val="hybridMultilevel"/>
    <w:tmpl w:val="4F1C3A00"/>
    <w:lvl w:ilvl="0" w:tplc="8C54FE08">
      <w:start w:val="1"/>
      <w:numFmt w:val="bullet"/>
      <w:lvlText w:val="•"/>
      <w:lvlJc w:val="left"/>
      <w:pPr>
        <w:tabs>
          <w:tab w:val="num" w:pos="720"/>
        </w:tabs>
        <w:ind w:left="720" w:hanging="360"/>
      </w:pPr>
      <w:rPr>
        <w:rFonts w:ascii="Arial" w:hAnsi="Arial" w:hint="default"/>
      </w:rPr>
    </w:lvl>
    <w:lvl w:ilvl="1" w:tplc="016CEE9A" w:tentative="1">
      <w:start w:val="1"/>
      <w:numFmt w:val="bullet"/>
      <w:lvlText w:val="•"/>
      <w:lvlJc w:val="left"/>
      <w:pPr>
        <w:tabs>
          <w:tab w:val="num" w:pos="1440"/>
        </w:tabs>
        <w:ind w:left="1440" w:hanging="360"/>
      </w:pPr>
      <w:rPr>
        <w:rFonts w:ascii="Arial" w:hAnsi="Arial" w:hint="default"/>
      </w:rPr>
    </w:lvl>
    <w:lvl w:ilvl="2" w:tplc="270EA4DA" w:tentative="1">
      <w:start w:val="1"/>
      <w:numFmt w:val="bullet"/>
      <w:lvlText w:val="•"/>
      <w:lvlJc w:val="left"/>
      <w:pPr>
        <w:tabs>
          <w:tab w:val="num" w:pos="2160"/>
        </w:tabs>
        <w:ind w:left="2160" w:hanging="360"/>
      </w:pPr>
      <w:rPr>
        <w:rFonts w:ascii="Arial" w:hAnsi="Arial" w:hint="default"/>
      </w:rPr>
    </w:lvl>
    <w:lvl w:ilvl="3" w:tplc="B494039E" w:tentative="1">
      <w:start w:val="1"/>
      <w:numFmt w:val="bullet"/>
      <w:lvlText w:val="•"/>
      <w:lvlJc w:val="left"/>
      <w:pPr>
        <w:tabs>
          <w:tab w:val="num" w:pos="2880"/>
        </w:tabs>
        <w:ind w:left="2880" w:hanging="360"/>
      </w:pPr>
      <w:rPr>
        <w:rFonts w:ascii="Arial" w:hAnsi="Arial" w:hint="default"/>
      </w:rPr>
    </w:lvl>
    <w:lvl w:ilvl="4" w:tplc="27203BD2" w:tentative="1">
      <w:start w:val="1"/>
      <w:numFmt w:val="bullet"/>
      <w:lvlText w:val="•"/>
      <w:lvlJc w:val="left"/>
      <w:pPr>
        <w:tabs>
          <w:tab w:val="num" w:pos="3600"/>
        </w:tabs>
        <w:ind w:left="3600" w:hanging="360"/>
      </w:pPr>
      <w:rPr>
        <w:rFonts w:ascii="Arial" w:hAnsi="Arial" w:hint="default"/>
      </w:rPr>
    </w:lvl>
    <w:lvl w:ilvl="5" w:tplc="6B1A4D84" w:tentative="1">
      <w:start w:val="1"/>
      <w:numFmt w:val="bullet"/>
      <w:lvlText w:val="•"/>
      <w:lvlJc w:val="left"/>
      <w:pPr>
        <w:tabs>
          <w:tab w:val="num" w:pos="4320"/>
        </w:tabs>
        <w:ind w:left="4320" w:hanging="360"/>
      </w:pPr>
      <w:rPr>
        <w:rFonts w:ascii="Arial" w:hAnsi="Arial" w:hint="default"/>
      </w:rPr>
    </w:lvl>
    <w:lvl w:ilvl="6" w:tplc="588EC06C" w:tentative="1">
      <w:start w:val="1"/>
      <w:numFmt w:val="bullet"/>
      <w:lvlText w:val="•"/>
      <w:lvlJc w:val="left"/>
      <w:pPr>
        <w:tabs>
          <w:tab w:val="num" w:pos="5040"/>
        </w:tabs>
        <w:ind w:left="5040" w:hanging="360"/>
      </w:pPr>
      <w:rPr>
        <w:rFonts w:ascii="Arial" w:hAnsi="Arial" w:hint="default"/>
      </w:rPr>
    </w:lvl>
    <w:lvl w:ilvl="7" w:tplc="86002C60" w:tentative="1">
      <w:start w:val="1"/>
      <w:numFmt w:val="bullet"/>
      <w:lvlText w:val="•"/>
      <w:lvlJc w:val="left"/>
      <w:pPr>
        <w:tabs>
          <w:tab w:val="num" w:pos="5760"/>
        </w:tabs>
        <w:ind w:left="5760" w:hanging="360"/>
      </w:pPr>
      <w:rPr>
        <w:rFonts w:ascii="Arial" w:hAnsi="Arial" w:hint="default"/>
      </w:rPr>
    </w:lvl>
    <w:lvl w:ilvl="8" w:tplc="CE46EAA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89C440D"/>
    <w:multiLevelType w:val="multilevel"/>
    <w:tmpl w:val="BC50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C92777"/>
    <w:multiLevelType w:val="multilevel"/>
    <w:tmpl w:val="9938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4268F6"/>
    <w:multiLevelType w:val="hybridMultilevel"/>
    <w:tmpl w:val="FFFFFFFF"/>
    <w:lvl w:ilvl="0" w:tplc="D5CC7D62">
      <w:start w:val="1"/>
      <w:numFmt w:val="bullet"/>
      <w:lvlText w:val="·"/>
      <w:lvlJc w:val="left"/>
      <w:pPr>
        <w:ind w:left="720" w:hanging="360"/>
      </w:pPr>
      <w:rPr>
        <w:rFonts w:ascii="Symbol" w:hAnsi="Symbol" w:hint="default"/>
      </w:rPr>
    </w:lvl>
    <w:lvl w:ilvl="1" w:tplc="7F5A074C">
      <w:start w:val="1"/>
      <w:numFmt w:val="bullet"/>
      <w:lvlText w:val="o"/>
      <w:lvlJc w:val="left"/>
      <w:pPr>
        <w:ind w:left="1440" w:hanging="360"/>
      </w:pPr>
      <w:rPr>
        <w:rFonts w:ascii="Courier New" w:hAnsi="Courier New" w:hint="default"/>
      </w:rPr>
    </w:lvl>
    <w:lvl w:ilvl="2" w:tplc="361641E6">
      <w:start w:val="1"/>
      <w:numFmt w:val="bullet"/>
      <w:lvlText w:val=""/>
      <w:lvlJc w:val="left"/>
      <w:pPr>
        <w:ind w:left="2160" w:hanging="360"/>
      </w:pPr>
      <w:rPr>
        <w:rFonts w:ascii="Wingdings" w:hAnsi="Wingdings" w:hint="default"/>
      </w:rPr>
    </w:lvl>
    <w:lvl w:ilvl="3" w:tplc="7026F8C4">
      <w:start w:val="1"/>
      <w:numFmt w:val="bullet"/>
      <w:lvlText w:val=""/>
      <w:lvlJc w:val="left"/>
      <w:pPr>
        <w:ind w:left="2880" w:hanging="360"/>
      </w:pPr>
      <w:rPr>
        <w:rFonts w:ascii="Symbol" w:hAnsi="Symbol" w:hint="default"/>
      </w:rPr>
    </w:lvl>
    <w:lvl w:ilvl="4" w:tplc="175A579E">
      <w:start w:val="1"/>
      <w:numFmt w:val="bullet"/>
      <w:lvlText w:val="o"/>
      <w:lvlJc w:val="left"/>
      <w:pPr>
        <w:ind w:left="3600" w:hanging="360"/>
      </w:pPr>
      <w:rPr>
        <w:rFonts w:ascii="Courier New" w:hAnsi="Courier New" w:hint="default"/>
      </w:rPr>
    </w:lvl>
    <w:lvl w:ilvl="5" w:tplc="CE702BD8">
      <w:start w:val="1"/>
      <w:numFmt w:val="bullet"/>
      <w:lvlText w:val=""/>
      <w:lvlJc w:val="left"/>
      <w:pPr>
        <w:ind w:left="4320" w:hanging="360"/>
      </w:pPr>
      <w:rPr>
        <w:rFonts w:ascii="Wingdings" w:hAnsi="Wingdings" w:hint="default"/>
      </w:rPr>
    </w:lvl>
    <w:lvl w:ilvl="6" w:tplc="8B70C08E">
      <w:start w:val="1"/>
      <w:numFmt w:val="bullet"/>
      <w:lvlText w:val=""/>
      <w:lvlJc w:val="left"/>
      <w:pPr>
        <w:ind w:left="5040" w:hanging="360"/>
      </w:pPr>
      <w:rPr>
        <w:rFonts w:ascii="Symbol" w:hAnsi="Symbol" w:hint="default"/>
      </w:rPr>
    </w:lvl>
    <w:lvl w:ilvl="7" w:tplc="AE300EC8">
      <w:start w:val="1"/>
      <w:numFmt w:val="bullet"/>
      <w:lvlText w:val="o"/>
      <w:lvlJc w:val="left"/>
      <w:pPr>
        <w:ind w:left="5760" w:hanging="360"/>
      </w:pPr>
      <w:rPr>
        <w:rFonts w:ascii="Courier New" w:hAnsi="Courier New" w:hint="default"/>
      </w:rPr>
    </w:lvl>
    <w:lvl w:ilvl="8" w:tplc="4D0891EC">
      <w:start w:val="1"/>
      <w:numFmt w:val="bullet"/>
      <w:lvlText w:val=""/>
      <w:lvlJc w:val="left"/>
      <w:pPr>
        <w:ind w:left="6480" w:hanging="360"/>
      </w:pPr>
      <w:rPr>
        <w:rFonts w:ascii="Wingdings" w:hAnsi="Wingdings" w:hint="default"/>
      </w:rPr>
    </w:lvl>
  </w:abstractNum>
  <w:abstractNum w:abstractNumId="35" w15:restartNumberingAfterBreak="0">
    <w:nsid w:val="5183AFD8"/>
    <w:multiLevelType w:val="hybridMultilevel"/>
    <w:tmpl w:val="BD502E30"/>
    <w:lvl w:ilvl="0" w:tplc="7714D9C0">
      <w:start w:val="1"/>
      <w:numFmt w:val="bullet"/>
      <w:lvlText w:val=""/>
      <w:lvlJc w:val="left"/>
      <w:pPr>
        <w:ind w:left="720" w:hanging="360"/>
      </w:pPr>
      <w:rPr>
        <w:rFonts w:ascii="Symbol" w:hAnsi="Symbol" w:hint="default"/>
      </w:rPr>
    </w:lvl>
    <w:lvl w:ilvl="1" w:tplc="2F96D924">
      <w:start w:val="1"/>
      <w:numFmt w:val="bullet"/>
      <w:lvlText w:val="o"/>
      <w:lvlJc w:val="left"/>
      <w:pPr>
        <w:ind w:left="1440" w:hanging="360"/>
      </w:pPr>
      <w:rPr>
        <w:rFonts w:ascii="Courier New" w:hAnsi="Courier New" w:hint="default"/>
      </w:rPr>
    </w:lvl>
    <w:lvl w:ilvl="2" w:tplc="C354EC48">
      <w:start w:val="1"/>
      <w:numFmt w:val="bullet"/>
      <w:lvlText w:val=""/>
      <w:lvlJc w:val="left"/>
      <w:pPr>
        <w:ind w:left="2160" w:hanging="360"/>
      </w:pPr>
      <w:rPr>
        <w:rFonts w:ascii="Wingdings" w:hAnsi="Wingdings" w:hint="default"/>
      </w:rPr>
    </w:lvl>
    <w:lvl w:ilvl="3" w:tplc="22B86246">
      <w:start w:val="1"/>
      <w:numFmt w:val="bullet"/>
      <w:lvlText w:val=""/>
      <w:lvlJc w:val="left"/>
      <w:pPr>
        <w:ind w:left="2880" w:hanging="360"/>
      </w:pPr>
      <w:rPr>
        <w:rFonts w:ascii="Symbol" w:hAnsi="Symbol" w:hint="default"/>
      </w:rPr>
    </w:lvl>
    <w:lvl w:ilvl="4" w:tplc="6B1689BE">
      <w:start w:val="1"/>
      <w:numFmt w:val="bullet"/>
      <w:lvlText w:val="o"/>
      <w:lvlJc w:val="left"/>
      <w:pPr>
        <w:ind w:left="3600" w:hanging="360"/>
      </w:pPr>
      <w:rPr>
        <w:rFonts w:ascii="Courier New" w:hAnsi="Courier New" w:hint="default"/>
      </w:rPr>
    </w:lvl>
    <w:lvl w:ilvl="5" w:tplc="DE3AE344">
      <w:start w:val="1"/>
      <w:numFmt w:val="bullet"/>
      <w:lvlText w:val=""/>
      <w:lvlJc w:val="left"/>
      <w:pPr>
        <w:ind w:left="4320" w:hanging="360"/>
      </w:pPr>
      <w:rPr>
        <w:rFonts w:ascii="Wingdings" w:hAnsi="Wingdings" w:hint="default"/>
      </w:rPr>
    </w:lvl>
    <w:lvl w:ilvl="6" w:tplc="688E9434">
      <w:start w:val="1"/>
      <w:numFmt w:val="bullet"/>
      <w:lvlText w:val=""/>
      <w:lvlJc w:val="left"/>
      <w:pPr>
        <w:ind w:left="5040" w:hanging="360"/>
      </w:pPr>
      <w:rPr>
        <w:rFonts w:ascii="Symbol" w:hAnsi="Symbol" w:hint="default"/>
      </w:rPr>
    </w:lvl>
    <w:lvl w:ilvl="7" w:tplc="F864A6C4">
      <w:start w:val="1"/>
      <w:numFmt w:val="bullet"/>
      <w:lvlText w:val="o"/>
      <w:lvlJc w:val="left"/>
      <w:pPr>
        <w:ind w:left="5760" w:hanging="360"/>
      </w:pPr>
      <w:rPr>
        <w:rFonts w:ascii="Courier New" w:hAnsi="Courier New" w:hint="default"/>
      </w:rPr>
    </w:lvl>
    <w:lvl w:ilvl="8" w:tplc="238E51C6">
      <w:start w:val="1"/>
      <w:numFmt w:val="bullet"/>
      <w:lvlText w:val=""/>
      <w:lvlJc w:val="left"/>
      <w:pPr>
        <w:ind w:left="6480" w:hanging="360"/>
      </w:pPr>
      <w:rPr>
        <w:rFonts w:ascii="Wingdings" w:hAnsi="Wingdings" w:hint="default"/>
      </w:rPr>
    </w:lvl>
  </w:abstractNum>
  <w:abstractNum w:abstractNumId="36" w15:restartNumberingAfterBreak="0">
    <w:nsid w:val="5268630A"/>
    <w:multiLevelType w:val="hybridMultilevel"/>
    <w:tmpl w:val="FFFFFFFF"/>
    <w:lvl w:ilvl="0" w:tplc="11C865BE">
      <w:start w:val="1"/>
      <w:numFmt w:val="bullet"/>
      <w:lvlText w:val="·"/>
      <w:lvlJc w:val="left"/>
      <w:pPr>
        <w:ind w:left="720" w:hanging="360"/>
      </w:pPr>
      <w:rPr>
        <w:rFonts w:ascii="Symbol" w:hAnsi="Symbol" w:hint="default"/>
      </w:rPr>
    </w:lvl>
    <w:lvl w:ilvl="1" w:tplc="C9CE8FF6">
      <w:start w:val="1"/>
      <w:numFmt w:val="bullet"/>
      <w:lvlText w:val="o"/>
      <w:lvlJc w:val="left"/>
      <w:pPr>
        <w:ind w:left="1440" w:hanging="360"/>
      </w:pPr>
      <w:rPr>
        <w:rFonts w:ascii="Courier New" w:hAnsi="Courier New" w:hint="default"/>
      </w:rPr>
    </w:lvl>
    <w:lvl w:ilvl="2" w:tplc="39CE014E">
      <w:start w:val="1"/>
      <w:numFmt w:val="bullet"/>
      <w:lvlText w:val=""/>
      <w:lvlJc w:val="left"/>
      <w:pPr>
        <w:ind w:left="2160" w:hanging="360"/>
      </w:pPr>
      <w:rPr>
        <w:rFonts w:ascii="Wingdings" w:hAnsi="Wingdings" w:hint="default"/>
      </w:rPr>
    </w:lvl>
    <w:lvl w:ilvl="3" w:tplc="84CE39EC">
      <w:start w:val="1"/>
      <w:numFmt w:val="bullet"/>
      <w:lvlText w:val=""/>
      <w:lvlJc w:val="left"/>
      <w:pPr>
        <w:ind w:left="2880" w:hanging="360"/>
      </w:pPr>
      <w:rPr>
        <w:rFonts w:ascii="Symbol" w:hAnsi="Symbol" w:hint="default"/>
      </w:rPr>
    </w:lvl>
    <w:lvl w:ilvl="4" w:tplc="8AAAFCE6">
      <w:start w:val="1"/>
      <w:numFmt w:val="bullet"/>
      <w:lvlText w:val="o"/>
      <w:lvlJc w:val="left"/>
      <w:pPr>
        <w:ind w:left="3600" w:hanging="360"/>
      </w:pPr>
      <w:rPr>
        <w:rFonts w:ascii="Courier New" w:hAnsi="Courier New" w:hint="default"/>
      </w:rPr>
    </w:lvl>
    <w:lvl w:ilvl="5" w:tplc="C270EDFA">
      <w:start w:val="1"/>
      <w:numFmt w:val="bullet"/>
      <w:lvlText w:val=""/>
      <w:lvlJc w:val="left"/>
      <w:pPr>
        <w:ind w:left="4320" w:hanging="360"/>
      </w:pPr>
      <w:rPr>
        <w:rFonts w:ascii="Wingdings" w:hAnsi="Wingdings" w:hint="default"/>
      </w:rPr>
    </w:lvl>
    <w:lvl w:ilvl="6" w:tplc="2F808F3C">
      <w:start w:val="1"/>
      <w:numFmt w:val="bullet"/>
      <w:lvlText w:val=""/>
      <w:lvlJc w:val="left"/>
      <w:pPr>
        <w:ind w:left="5040" w:hanging="360"/>
      </w:pPr>
      <w:rPr>
        <w:rFonts w:ascii="Symbol" w:hAnsi="Symbol" w:hint="default"/>
      </w:rPr>
    </w:lvl>
    <w:lvl w:ilvl="7" w:tplc="55645ADC">
      <w:start w:val="1"/>
      <w:numFmt w:val="bullet"/>
      <w:lvlText w:val="o"/>
      <w:lvlJc w:val="left"/>
      <w:pPr>
        <w:ind w:left="5760" w:hanging="360"/>
      </w:pPr>
      <w:rPr>
        <w:rFonts w:ascii="Courier New" w:hAnsi="Courier New" w:hint="default"/>
      </w:rPr>
    </w:lvl>
    <w:lvl w:ilvl="8" w:tplc="183E77C2">
      <w:start w:val="1"/>
      <w:numFmt w:val="bullet"/>
      <w:lvlText w:val=""/>
      <w:lvlJc w:val="left"/>
      <w:pPr>
        <w:ind w:left="6480" w:hanging="360"/>
      </w:pPr>
      <w:rPr>
        <w:rFonts w:ascii="Wingdings" w:hAnsi="Wingdings" w:hint="default"/>
      </w:rPr>
    </w:lvl>
  </w:abstractNum>
  <w:abstractNum w:abstractNumId="37" w15:restartNumberingAfterBreak="0">
    <w:nsid w:val="543954F7"/>
    <w:multiLevelType w:val="hybridMultilevel"/>
    <w:tmpl w:val="8744DD3E"/>
    <w:lvl w:ilvl="0" w:tplc="4C1087C4">
      <w:start w:val="1"/>
      <w:numFmt w:val="bullet"/>
      <w:lvlText w:val="•"/>
      <w:lvlJc w:val="left"/>
      <w:pPr>
        <w:tabs>
          <w:tab w:val="num" w:pos="720"/>
        </w:tabs>
        <w:ind w:left="720" w:hanging="360"/>
      </w:pPr>
      <w:rPr>
        <w:rFonts w:ascii="Arial" w:hAnsi="Arial" w:hint="default"/>
      </w:rPr>
    </w:lvl>
    <w:lvl w:ilvl="1" w:tplc="115C6008" w:tentative="1">
      <w:start w:val="1"/>
      <w:numFmt w:val="bullet"/>
      <w:lvlText w:val="•"/>
      <w:lvlJc w:val="left"/>
      <w:pPr>
        <w:tabs>
          <w:tab w:val="num" w:pos="1440"/>
        </w:tabs>
        <w:ind w:left="1440" w:hanging="360"/>
      </w:pPr>
      <w:rPr>
        <w:rFonts w:ascii="Arial" w:hAnsi="Arial" w:hint="default"/>
      </w:rPr>
    </w:lvl>
    <w:lvl w:ilvl="2" w:tplc="A5227D14" w:tentative="1">
      <w:start w:val="1"/>
      <w:numFmt w:val="bullet"/>
      <w:lvlText w:val="•"/>
      <w:lvlJc w:val="left"/>
      <w:pPr>
        <w:tabs>
          <w:tab w:val="num" w:pos="2160"/>
        </w:tabs>
        <w:ind w:left="2160" w:hanging="360"/>
      </w:pPr>
      <w:rPr>
        <w:rFonts w:ascii="Arial" w:hAnsi="Arial" w:hint="default"/>
      </w:rPr>
    </w:lvl>
    <w:lvl w:ilvl="3" w:tplc="D15C5160" w:tentative="1">
      <w:start w:val="1"/>
      <w:numFmt w:val="bullet"/>
      <w:lvlText w:val="•"/>
      <w:lvlJc w:val="left"/>
      <w:pPr>
        <w:tabs>
          <w:tab w:val="num" w:pos="2880"/>
        </w:tabs>
        <w:ind w:left="2880" w:hanging="360"/>
      </w:pPr>
      <w:rPr>
        <w:rFonts w:ascii="Arial" w:hAnsi="Arial" w:hint="default"/>
      </w:rPr>
    </w:lvl>
    <w:lvl w:ilvl="4" w:tplc="4AD89854" w:tentative="1">
      <w:start w:val="1"/>
      <w:numFmt w:val="bullet"/>
      <w:lvlText w:val="•"/>
      <w:lvlJc w:val="left"/>
      <w:pPr>
        <w:tabs>
          <w:tab w:val="num" w:pos="3600"/>
        </w:tabs>
        <w:ind w:left="3600" w:hanging="360"/>
      </w:pPr>
      <w:rPr>
        <w:rFonts w:ascii="Arial" w:hAnsi="Arial" w:hint="default"/>
      </w:rPr>
    </w:lvl>
    <w:lvl w:ilvl="5" w:tplc="57721E0A" w:tentative="1">
      <w:start w:val="1"/>
      <w:numFmt w:val="bullet"/>
      <w:lvlText w:val="•"/>
      <w:lvlJc w:val="left"/>
      <w:pPr>
        <w:tabs>
          <w:tab w:val="num" w:pos="4320"/>
        </w:tabs>
        <w:ind w:left="4320" w:hanging="360"/>
      </w:pPr>
      <w:rPr>
        <w:rFonts w:ascii="Arial" w:hAnsi="Arial" w:hint="default"/>
      </w:rPr>
    </w:lvl>
    <w:lvl w:ilvl="6" w:tplc="E7680482" w:tentative="1">
      <w:start w:val="1"/>
      <w:numFmt w:val="bullet"/>
      <w:lvlText w:val="•"/>
      <w:lvlJc w:val="left"/>
      <w:pPr>
        <w:tabs>
          <w:tab w:val="num" w:pos="5040"/>
        </w:tabs>
        <w:ind w:left="5040" w:hanging="360"/>
      </w:pPr>
      <w:rPr>
        <w:rFonts w:ascii="Arial" w:hAnsi="Arial" w:hint="default"/>
      </w:rPr>
    </w:lvl>
    <w:lvl w:ilvl="7" w:tplc="38941734" w:tentative="1">
      <w:start w:val="1"/>
      <w:numFmt w:val="bullet"/>
      <w:lvlText w:val="•"/>
      <w:lvlJc w:val="left"/>
      <w:pPr>
        <w:tabs>
          <w:tab w:val="num" w:pos="5760"/>
        </w:tabs>
        <w:ind w:left="5760" w:hanging="360"/>
      </w:pPr>
      <w:rPr>
        <w:rFonts w:ascii="Arial" w:hAnsi="Arial" w:hint="default"/>
      </w:rPr>
    </w:lvl>
    <w:lvl w:ilvl="8" w:tplc="92207EB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43FC119"/>
    <w:multiLevelType w:val="hybridMultilevel"/>
    <w:tmpl w:val="FFFFFFFF"/>
    <w:lvl w:ilvl="0" w:tplc="1D7805A2">
      <w:start w:val="1"/>
      <w:numFmt w:val="bullet"/>
      <w:lvlText w:val="·"/>
      <w:lvlJc w:val="left"/>
      <w:pPr>
        <w:ind w:left="720" w:hanging="360"/>
      </w:pPr>
      <w:rPr>
        <w:rFonts w:ascii="Symbol" w:hAnsi="Symbol" w:hint="default"/>
      </w:rPr>
    </w:lvl>
    <w:lvl w:ilvl="1" w:tplc="8F1823A8">
      <w:start w:val="1"/>
      <w:numFmt w:val="bullet"/>
      <w:lvlText w:val="o"/>
      <w:lvlJc w:val="left"/>
      <w:pPr>
        <w:ind w:left="1440" w:hanging="360"/>
      </w:pPr>
      <w:rPr>
        <w:rFonts w:ascii="Courier New" w:hAnsi="Courier New" w:hint="default"/>
      </w:rPr>
    </w:lvl>
    <w:lvl w:ilvl="2" w:tplc="6BAE69D2">
      <w:start w:val="1"/>
      <w:numFmt w:val="bullet"/>
      <w:lvlText w:val=""/>
      <w:lvlJc w:val="left"/>
      <w:pPr>
        <w:ind w:left="2160" w:hanging="360"/>
      </w:pPr>
      <w:rPr>
        <w:rFonts w:ascii="Wingdings" w:hAnsi="Wingdings" w:hint="default"/>
      </w:rPr>
    </w:lvl>
    <w:lvl w:ilvl="3" w:tplc="FF80862A">
      <w:start w:val="1"/>
      <w:numFmt w:val="bullet"/>
      <w:lvlText w:val=""/>
      <w:lvlJc w:val="left"/>
      <w:pPr>
        <w:ind w:left="2880" w:hanging="360"/>
      </w:pPr>
      <w:rPr>
        <w:rFonts w:ascii="Symbol" w:hAnsi="Symbol" w:hint="default"/>
      </w:rPr>
    </w:lvl>
    <w:lvl w:ilvl="4" w:tplc="76065274">
      <w:start w:val="1"/>
      <w:numFmt w:val="bullet"/>
      <w:lvlText w:val="o"/>
      <w:lvlJc w:val="left"/>
      <w:pPr>
        <w:ind w:left="3600" w:hanging="360"/>
      </w:pPr>
      <w:rPr>
        <w:rFonts w:ascii="Courier New" w:hAnsi="Courier New" w:hint="default"/>
      </w:rPr>
    </w:lvl>
    <w:lvl w:ilvl="5" w:tplc="9BE89E58">
      <w:start w:val="1"/>
      <w:numFmt w:val="bullet"/>
      <w:lvlText w:val=""/>
      <w:lvlJc w:val="left"/>
      <w:pPr>
        <w:ind w:left="4320" w:hanging="360"/>
      </w:pPr>
      <w:rPr>
        <w:rFonts w:ascii="Wingdings" w:hAnsi="Wingdings" w:hint="default"/>
      </w:rPr>
    </w:lvl>
    <w:lvl w:ilvl="6" w:tplc="FC68C738">
      <w:start w:val="1"/>
      <w:numFmt w:val="bullet"/>
      <w:lvlText w:val=""/>
      <w:lvlJc w:val="left"/>
      <w:pPr>
        <w:ind w:left="5040" w:hanging="360"/>
      </w:pPr>
      <w:rPr>
        <w:rFonts w:ascii="Symbol" w:hAnsi="Symbol" w:hint="default"/>
      </w:rPr>
    </w:lvl>
    <w:lvl w:ilvl="7" w:tplc="6220C3E8">
      <w:start w:val="1"/>
      <w:numFmt w:val="bullet"/>
      <w:lvlText w:val="o"/>
      <w:lvlJc w:val="left"/>
      <w:pPr>
        <w:ind w:left="5760" w:hanging="360"/>
      </w:pPr>
      <w:rPr>
        <w:rFonts w:ascii="Courier New" w:hAnsi="Courier New" w:hint="default"/>
      </w:rPr>
    </w:lvl>
    <w:lvl w:ilvl="8" w:tplc="4844C9D6">
      <w:start w:val="1"/>
      <w:numFmt w:val="bullet"/>
      <w:lvlText w:val=""/>
      <w:lvlJc w:val="left"/>
      <w:pPr>
        <w:ind w:left="6480" w:hanging="360"/>
      </w:pPr>
      <w:rPr>
        <w:rFonts w:ascii="Wingdings" w:hAnsi="Wingdings" w:hint="default"/>
      </w:rPr>
    </w:lvl>
  </w:abstractNum>
  <w:abstractNum w:abstractNumId="39" w15:restartNumberingAfterBreak="0">
    <w:nsid w:val="55735E78"/>
    <w:multiLevelType w:val="multilevel"/>
    <w:tmpl w:val="E1FA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220669"/>
    <w:multiLevelType w:val="hybridMultilevel"/>
    <w:tmpl w:val="1DD4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ED5ED8"/>
    <w:multiLevelType w:val="multilevel"/>
    <w:tmpl w:val="A22C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859900"/>
    <w:multiLevelType w:val="hybridMultilevel"/>
    <w:tmpl w:val="FFFFFFFF"/>
    <w:lvl w:ilvl="0" w:tplc="EF44C15C">
      <w:start w:val="1"/>
      <w:numFmt w:val="bullet"/>
      <w:lvlText w:val="·"/>
      <w:lvlJc w:val="left"/>
      <w:pPr>
        <w:ind w:left="720" w:hanging="360"/>
      </w:pPr>
      <w:rPr>
        <w:rFonts w:ascii="Symbol" w:hAnsi="Symbol" w:hint="default"/>
      </w:rPr>
    </w:lvl>
    <w:lvl w:ilvl="1" w:tplc="62F81992">
      <w:start w:val="1"/>
      <w:numFmt w:val="bullet"/>
      <w:lvlText w:val="o"/>
      <w:lvlJc w:val="left"/>
      <w:pPr>
        <w:ind w:left="1440" w:hanging="360"/>
      </w:pPr>
      <w:rPr>
        <w:rFonts w:ascii="Courier New" w:hAnsi="Courier New" w:hint="default"/>
      </w:rPr>
    </w:lvl>
    <w:lvl w:ilvl="2" w:tplc="5ABAF522">
      <w:start w:val="1"/>
      <w:numFmt w:val="bullet"/>
      <w:lvlText w:val=""/>
      <w:lvlJc w:val="left"/>
      <w:pPr>
        <w:ind w:left="2160" w:hanging="360"/>
      </w:pPr>
      <w:rPr>
        <w:rFonts w:ascii="Wingdings" w:hAnsi="Wingdings" w:hint="default"/>
      </w:rPr>
    </w:lvl>
    <w:lvl w:ilvl="3" w:tplc="ADD09E44">
      <w:start w:val="1"/>
      <w:numFmt w:val="bullet"/>
      <w:lvlText w:val=""/>
      <w:lvlJc w:val="left"/>
      <w:pPr>
        <w:ind w:left="2880" w:hanging="360"/>
      </w:pPr>
      <w:rPr>
        <w:rFonts w:ascii="Symbol" w:hAnsi="Symbol" w:hint="default"/>
      </w:rPr>
    </w:lvl>
    <w:lvl w:ilvl="4" w:tplc="309E859C">
      <w:start w:val="1"/>
      <w:numFmt w:val="bullet"/>
      <w:lvlText w:val="o"/>
      <w:lvlJc w:val="left"/>
      <w:pPr>
        <w:ind w:left="3600" w:hanging="360"/>
      </w:pPr>
      <w:rPr>
        <w:rFonts w:ascii="Courier New" w:hAnsi="Courier New" w:hint="default"/>
      </w:rPr>
    </w:lvl>
    <w:lvl w:ilvl="5" w:tplc="24B80012">
      <w:start w:val="1"/>
      <w:numFmt w:val="bullet"/>
      <w:lvlText w:val=""/>
      <w:lvlJc w:val="left"/>
      <w:pPr>
        <w:ind w:left="4320" w:hanging="360"/>
      </w:pPr>
      <w:rPr>
        <w:rFonts w:ascii="Wingdings" w:hAnsi="Wingdings" w:hint="default"/>
      </w:rPr>
    </w:lvl>
    <w:lvl w:ilvl="6" w:tplc="1EF884C6">
      <w:start w:val="1"/>
      <w:numFmt w:val="bullet"/>
      <w:lvlText w:val=""/>
      <w:lvlJc w:val="left"/>
      <w:pPr>
        <w:ind w:left="5040" w:hanging="360"/>
      </w:pPr>
      <w:rPr>
        <w:rFonts w:ascii="Symbol" w:hAnsi="Symbol" w:hint="default"/>
      </w:rPr>
    </w:lvl>
    <w:lvl w:ilvl="7" w:tplc="103C2162">
      <w:start w:val="1"/>
      <w:numFmt w:val="bullet"/>
      <w:lvlText w:val="o"/>
      <w:lvlJc w:val="left"/>
      <w:pPr>
        <w:ind w:left="5760" w:hanging="360"/>
      </w:pPr>
      <w:rPr>
        <w:rFonts w:ascii="Courier New" w:hAnsi="Courier New" w:hint="default"/>
      </w:rPr>
    </w:lvl>
    <w:lvl w:ilvl="8" w:tplc="393E8CAC">
      <w:start w:val="1"/>
      <w:numFmt w:val="bullet"/>
      <w:lvlText w:val=""/>
      <w:lvlJc w:val="left"/>
      <w:pPr>
        <w:ind w:left="6480" w:hanging="360"/>
      </w:pPr>
      <w:rPr>
        <w:rFonts w:ascii="Wingdings" w:hAnsi="Wingdings" w:hint="default"/>
      </w:rPr>
    </w:lvl>
  </w:abstractNum>
  <w:abstractNum w:abstractNumId="43" w15:restartNumberingAfterBreak="0">
    <w:nsid w:val="5FF0D258"/>
    <w:multiLevelType w:val="hybridMultilevel"/>
    <w:tmpl w:val="FE14065E"/>
    <w:lvl w:ilvl="0" w:tplc="958EFBEE">
      <w:start w:val="1"/>
      <w:numFmt w:val="bullet"/>
      <w:lvlText w:val=""/>
      <w:lvlJc w:val="left"/>
      <w:pPr>
        <w:ind w:left="720" w:hanging="360"/>
      </w:pPr>
      <w:rPr>
        <w:rFonts w:ascii="Symbol" w:hAnsi="Symbol" w:hint="default"/>
      </w:rPr>
    </w:lvl>
    <w:lvl w:ilvl="1" w:tplc="68AE3CF4">
      <w:start w:val="1"/>
      <w:numFmt w:val="bullet"/>
      <w:lvlText w:val="o"/>
      <w:lvlJc w:val="left"/>
      <w:pPr>
        <w:ind w:left="1440" w:hanging="360"/>
      </w:pPr>
      <w:rPr>
        <w:rFonts w:ascii="Courier New" w:hAnsi="Courier New" w:hint="default"/>
      </w:rPr>
    </w:lvl>
    <w:lvl w:ilvl="2" w:tplc="BF0A9BA4">
      <w:start w:val="1"/>
      <w:numFmt w:val="bullet"/>
      <w:lvlText w:val=""/>
      <w:lvlJc w:val="left"/>
      <w:pPr>
        <w:ind w:left="2160" w:hanging="360"/>
      </w:pPr>
      <w:rPr>
        <w:rFonts w:ascii="Wingdings" w:hAnsi="Wingdings" w:hint="default"/>
      </w:rPr>
    </w:lvl>
    <w:lvl w:ilvl="3" w:tplc="840C29DC">
      <w:start w:val="1"/>
      <w:numFmt w:val="bullet"/>
      <w:lvlText w:val=""/>
      <w:lvlJc w:val="left"/>
      <w:pPr>
        <w:ind w:left="2880" w:hanging="360"/>
      </w:pPr>
      <w:rPr>
        <w:rFonts w:ascii="Symbol" w:hAnsi="Symbol" w:hint="default"/>
      </w:rPr>
    </w:lvl>
    <w:lvl w:ilvl="4" w:tplc="5E0C56A4">
      <w:start w:val="1"/>
      <w:numFmt w:val="bullet"/>
      <w:lvlText w:val="o"/>
      <w:lvlJc w:val="left"/>
      <w:pPr>
        <w:ind w:left="3600" w:hanging="360"/>
      </w:pPr>
      <w:rPr>
        <w:rFonts w:ascii="Courier New" w:hAnsi="Courier New" w:hint="default"/>
      </w:rPr>
    </w:lvl>
    <w:lvl w:ilvl="5" w:tplc="2B6E606E">
      <w:start w:val="1"/>
      <w:numFmt w:val="bullet"/>
      <w:lvlText w:val=""/>
      <w:lvlJc w:val="left"/>
      <w:pPr>
        <w:ind w:left="4320" w:hanging="360"/>
      </w:pPr>
      <w:rPr>
        <w:rFonts w:ascii="Wingdings" w:hAnsi="Wingdings" w:hint="default"/>
      </w:rPr>
    </w:lvl>
    <w:lvl w:ilvl="6" w:tplc="B776BEFE">
      <w:start w:val="1"/>
      <w:numFmt w:val="bullet"/>
      <w:lvlText w:val=""/>
      <w:lvlJc w:val="left"/>
      <w:pPr>
        <w:ind w:left="5040" w:hanging="360"/>
      </w:pPr>
      <w:rPr>
        <w:rFonts w:ascii="Symbol" w:hAnsi="Symbol" w:hint="default"/>
      </w:rPr>
    </w:lvl>
    <w:lvl w:ilvl="7" w:tplc="AD147A42">
      <w:start w:val="1"/>
      <w:numFmt w:val="bullet"/>
      <w:lvlText w:val="o"/>
      <w:lvlJc w:val="left"/>
      <w:pPr>
        <w:ind w:left="5760" w:hanging="360"/>
      </w:pPr>
      <w:rPr>
        <w:rFonts w:ascii="Courier New" w:hAnsi="Courier New" w:hint="default"/>
      </w:rPr>
    </w:lvl>
    <w:lvl w:ilvl="8" w:tplc="A1108646">
      <w:start w:val="1"/>
      <w:numFmt w:val="bullet"/>
      <w:lvlText w:val=""/>
      <w:lvlJc w:val="left"/>
      <w:pPr>
        <w:ind w:left="6480" w:hanging="360"/>
      </w:pPr>
      <w:rPr>
        <w:rFonts w:ascii="Wingdings" w:hAnsi="Wingdings" w:hint="default"/>
      </w:rPr>
    </w:lvl>
  </w:abstractNum>
  <w:abstractNum w:abstractNumId="44" w15:restartNumberingAfterBreak="0">
    <w:nsid w:val="6089743D"/>
    <w:multiLevelType w:val="hybridMultilevel"/>
    <w:tmpl w:val="FFFFFFFF"/>
    <w:lvl w:ilvl="0" w:tplc="FDD21F72">
      <w:start w:val="1"/>
      <w:numFmt w:val="bullet"/>
      <w:lvlText w:val="·"/>
      <w:lvlJc w:val="left"/>
      <w:pPr>
        <w:ind w:left="720" w:hanging="360"/>
      </w:pPr>
      <w:rPr>
        <w:rFonts w:ascii="Symbol" w:hAnsi="Symbol" w:hint="default"/>
      </w:rPr>
    </w:lvl>
    <w:lvl w:ilvl="1" w:tplc="CA7684D0">
      <w:start w:val="1"/>
      <w:numFmt w:val="bullet"/>
      <w:lvlText w:val="o"/>
      <w:lvlJc w:val="left"/>
      <w:pPr>
        <w:ind w:left="1440" w:hanging="360"/>
      </w:pPr>
      <w:rPr>
        <w:rFonts w:ascii="Courier New" w:hAnsi="Courier New" w:hint="default"/>
      </w:rPr>
    </w:lvl>
    <w:lvl w:ilvl="2" w:tplc="9B7095D8">
      <w:start w:val="1"/>
      <w:numFmt w:val="bullet"/>
      <w:lvlText w:val=""/>
      <w:lvlJc w:val="left"/>
      <w:pPr>
        <w:ind w:left="2160" w:hanging="360"/>
      </w:pPr>
      <w:rPr>
        <w:rFonts w:ascii="Wingdings" w:hAnsi="Wingdings" w:hint="default"/>
      </w:rPr>
    </w:lvl>
    <w:lvl w:ilvl="3" w:tplc="0C16FF98">
      <w:start w:val="1"/>
      <w:numFmt w:val="bullet"/>
      <w:lvlText w:val=""/>
      <w:lvlJc w:val="left"/>
      <w:pPr>
        <w:ind w:left="2880" w:hanging="360"/>
      </w:pPr>
      <w:rPr>
        <w:rFonts w:ascii="Symbol" w:hAnsi="Symbol" w:hint="default"/>
      </w:rPr>
    </w:lvl>
    <w:lvl w:ilvl="4" w:tplc="34ECA41A">
      <w:start w:val="1"/>
      <w:numFmt w:val="bullet"/>
      <w:lvlText w:val="o"/>
      <w:lvlJc w:val="left"/>
      <w:pPr>
        <w:ind w:left="3600" w:hanging="360"/>
      </w:pPr>
      <w:rPr>
        <w:rFonts w:ascii="Courier New" w:hAnsi="Courier New" w:hint="default"/>
      </w:rPr>
    </w:lvl>
    <w:lvl w:ilvl="5" w:tplc="F9387FEA">
      <w:start w:val="1"/>
      <w:numFmt w:val="bullet"/>
      <w:lvlText w:val=""/>
      <w:lvlJc w:val="left"/>
      <w:pPr>
        <w:ind w:left="4320" w:hanging="360"/>
      </w:pPr>
      <w:rPr>
        <w:rFonts w:ascii="Wingdings" w:hAnsi="Wingdings" w:hint="default"/>
      </w:rPr>
    </w:lvl>
    <w:lvl w:ilvl="6" w:tplc="95FC6356">
      <w:start w:val="1"/>
      <w:numFmt w:val="bullet"/>
      <w:lvlText w:val=""/>
      <w:lvlJc w:val="left"/>
      <w:pPr>
        <w:ind w:left="5040" w:hanging="360"/>
      </w:pPr>
      <w:rPr>
        <w:rFonts w:ascii="Symbol" w:hAnsi="Symbol" w:hint="default"/>
      </w:rPr>
    </w:lvl>
    <w:lvl w:ilvl="7" w:tplc="5FF832B0">
      <w:start w:val="1"/>
      <w:numFmt w:val="bullet"/>
      <w:lvlText w:val="o"/>
      <w:lvlJc w:val="left"/>
      <w:pPr>
        <w:ind w:left="5760" w:hanging="360"/>
      </w:pPr>
      <w:rPr>
        <w:rFonts w:ascii="Courier New" w:hAnsi="Courier New" w:hint="default"/>
      </w:rPr>
    </w:lvl>
    <w:lvl w:ilvl="8" w:tplc="E4E2541C">
      <w:start w:val="1"/>
      <w:numFmt w:val="bullet"/>
      <w:lvlText w:val=""/>
      <w:lvlJc w:val="left"/>
      <w:pPr>
        <w:ind w:left="6480" w:hanging="360"/>
      </w:pPr>
      <w:rPr>
        <w:rFonts w:ascii="Wingdings" w:hAnsi="Wingdings" w:hint="default"/>
      </w:rPr>
    </w:lvl>
  </w:abstractNum>
  <w:abstractNum w:abstractNumId="45" w15:restartNumberingAfterBreak="0">
    <w:nsid w:val="642B9FD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715614D"/>
    <w:multiLevelType w:val="hybridMultilevel"/>
    <w:tmpl w:val="06BC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E39A41"/>
    <w:multiLevelType w:val="hybridMultilevel"/>
    <w:tmpl w:val="FFFFFFFF"/>
    <w:lvl w:ilvl="0" w:tplc="015A3A58">
      <w:start w:val="1"/>
      <w:numFmt w:val="bullet"/>
      <w:lvlText w:val=""/>
      <w:lvlJc w:val="left"/>
      <w:pPr>
        <w:ind w:left="720" w:hanging="360"/>
      </w:pPr>
      <w:rPr>
        <w:rFonts w:ascii="Symbol" w:hAnsi="Symbol" w:hint="default"/>
      </w:rPr>
    </w:lvl>
    <w:lvl w:ilvl="1" w:tplc="B212F56A">
      <w:start w:val="1"/>
      <w:numFmt w:val="bullet"/>
      <w:lvlText w:val="o"/>
      <w:lvlJc w:val="left"/>
      <w:pPr>
        <w:ind w:left="1440" w:hanging="360"/>
      </w:pPr>
      <w:rPr>
        <w:rFonts w:ascii="Courier New" w:hAnsi="Courier New" w:hint="default"/>
      </w:rPr>
    </w:lvl>
    <w:lvl w:ilvl="2" w:tplc="67FA5D40">
      <w:start w:val="1"/>
      <w:numFmt w:val="bullet"/>
      <w:lvlText w:val=""/>
      <w:lvlJc w:val="left"/>
      <w:pPr>
        <w:ind w:left="2160" w:hanging="360"/>
      </w:pPr>
      <w:rPr>
        <w:rFonts w:ascii="Wingdings" w:hAnsi="Wingdings" w:hint="default"/>
      </w:rPr>
    </w:lvl>
    <w:lvl w:ilvl="3" w:tplc="F3EC4FDC">
      <w:start w:val="1"/>
      <w:numFmt w:val="bullet"/>
      <w:lvlText w:val=""/>
      <w:lvlJc w:val="left"/>
      <w:pPr>
        <w:ind w:left="2880" w:hanging="360"/>
      </w:pPr>
      <w:rPr>
        <w:rFonts w:ascii="Symbol" w:hAnsi="Symbol" w:hint="default"/>
      </w:rPr>
    </w:lvl>
    <w:lvl w:ilvl="4" w:tplc="22F45626">
      <w:start w:val="1"/>
      <w:numFmt w:val="bullet"/>
      <w:lvlText w:val="o"/>
      <w:lvlJc w:val="left"/>
      <w:pPr>
        <w:ind w:left="3600" w:hanging="360"/>
      </w:pPr>
      <w:rPr>
        <w:rFonts w:ascii="Courier New" w:hAnsi="Courier New" w:hint="default"/>
      </w:rPr>
    </w:lvl>
    <w:lvl w:ilvl="5" w:tplc="4B42B87A">
      <w:start w:val="1"/>
      <w:numFmt w:val="bullet"/>
      <w:lvlText w:val=""/>
      <w:lvlJc w:val="left"/>
      <w:pPr>
        <w:ind w:left="4320" w:hanging="360"/>
      </w:pPr>
      <w:rPr>
        <w:rFonts w:ascii="Wingdings" w:hAnsi="Wingdings" w:hint="default"/>
      </w:rPr>
    </w:lvl>
    <w:lvl w:ilvl="6" w:tplc="A1D85790">
      <w:start w:val="1"/>
      <w:numFmt w:val="bullet"/>
      <w:lvlText w:val=""/>
      <w:lvlJc w:val="left"/>
      <w:pPr>
        <w:ind w:left="5040" w:hanging="360"/>
      </w:pPr>
      <w:rPr>
        <w:rFonts w:ascii="Symbol" w:hAnsi="Symbol" w:hint="default"/>
      </w:rPr>
    </w:lvl>
    <w:lvl w:ilvl="7" w:tplc="8E086908">
      <w:start w:val="1"/>
      <w:numFmt w:val="bullet"/>
      <w:lvlText w:val="o"/>
      <w:lvlJc w:val="left"/>
      <w:pPr>
        <w:ind w:left="5760" w:hanging="360"/>
      </w:pPr>
      <w:rPr>
        <w:rFonts w:ascii="Courier New" w:hAnsi="Courier New" w:hint="default"/>
      </w:rPr>
    </w:lvl>
    <w:lvl w:ilvl="8" w:tplc="C9B25422">
      <w:start w:val="1"/>
      <w:numFmt w:val="bullet"/>
      <w:lvlText w:val=""/>
      <w:lvlJc w:val="left"/>
      <w:pPr>
        <w:ind w:left="6480" w:hanging="360"/>
      </w:pPr>
      <w:rPr>
        <w:rFonts w:ascii="Wingdings" w:hAnsi="Wingdings" w:hint="default"/>
      </w:rPr>
    </w:lvl>
  </w:abstractNum>
  <w:abstractNum w:abstractNumId="48" w15:restartNumberingAfterBreak="0">
    <w:nsid w:val="685D1479"/>
    <w:multiLevelType w:val="multilevel"/>
    <w:tmpl w:val="2D72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8A66CD5"/>
    <w:multiLevelType w:val="multilevel"/>
    <w:tmpl w:val="D0A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D249B1"/>
    <w:multiLevelType w:val="hybridMultilevel"/>
    <w:tmpl w:val="FFFFFFFF"/>
    <w:lvl w:ilvl="0" w:tplc="DA96467E">
      <w:start w:val="1"/>
      <w:numFmt w:val="bullet"/>
      <w:lvlText w:val="·"/>
      <w:lvlJc w:val="left"/>
      <w:pPr>
        <w:ind w:left="720" w:hanging="360"/>
      </w:pPr>
      <w:rPr>
        <w:rFonts w:ascii="Symbol" w:hAnsi="Symbol" w:hint="default"/>
      </w:rPr>
    </w:lvl>
    <w:lvl w:ilvl="1" w:tplc="E3B08F80">
      <w:start w:val="1"/>
      <w:numFmt w:val="bullet"/>
      <w:lvlText w:val="o"/>
      <w:lvlJc w:val="left"/>
      <w:pPr>
        <w:ind w:left="1440" w:hanging="360"/>
      </w:pPr>
      <w:rPr>
        <w:rFonts w:ascii="Courier New" w:hAnsi="Courier New" w:hint="default"/>
      </w:rPr>
    </w:lvl>
    <w:lvl w:ilvl="2" w:tplc="9EA82894">
      <w:start w:val="1"/>
      <w:numFmt w:val="bullet"/>
      <w:lvlText w:val=""/>
      <w:lvlJc w:val="left"/>
      <w:pPr>
        <w:ind w:left="2160" w:hanging="360"/>
      </w:pPr>
      <w:rPr>
        <w:rFonts w:ascii="Wingdings" w:hAnsi="Wingdings" w:hint="default"/>
      </w:rPr>
    </w:lvl>
    <w:lvl w:ilvl="3" w:tplc="3B86DD26">
      <w:start w:val="1"/>
      <w:numFmt w:val="bullet"/>
      <w:lvlText w:val=""/>
      <w:lvlJc w:val="left"/>
      <w:pPr>
        <w:ind w:left="2880" w:hanging="360"/>
      </w:pPr>
      <w:rPr>
        <w:rFonts w:ascii="Symbol" w:hAnsi="Symbol" w:hint="default"/>
      </w:rPr>
    </w:lvl>
    <w:lvl w:ilvl="4" w:tplc="BC72D26E">
      <w:start w:val="1"/>
      <w:numFmt w:val="bullet"/>
      <w:lvlText w:val="o"/>
      <w:lvlJc w:val="left"/>
      <w:pPr>
        <w:ind w:left="3600" w:hanging="360"/>
      </w:pPr>
      <w:rPr>
        <w:rFonts w:ascii="Courier New" w:hAnsi="Courier New" w:hint="default"/>
      </w:rPr>
    </w:lvl>
    <w:lvl w:ilvl="5" w:tplc="5EAC7BDE">
      <w:start w:val="1"/>
      <w:numFmt w:val="bullet"/>
      <w:lvlText w:val=""/>
      <w:lvlJc w:val="left"/>
      <w:pPr>
        <w:ind w:left="4320" w:hanging="360"/>
      </w:pPr>
      <w:rPr>
        <w:rFonts w:ascii="Wingdings" w:hAnsi="Wingdings" w:hint="default"/>
      </w:rPr>
    </w:lvl>
    <w:lvl w:ilvl="6" w:tplc="87124730">
      <w:start w:val="1"/>
      <w:numFmt w:val="bullet"/>
      <w:lvlText w:val=""/>
      <w:lvlJc w:val="left"/>
      <w:pPr>
        <w:ind w:left="5040" w:hanging="360"/>
      </w:pPr>
      <w:rPr>
        <w:rFonts w:ascii="Symbol" w:hAnsi="Symbol" w:hint="default"/>
      </w:rPr>
    </w:lvl>
    <w:lvl w:ilvl="7" w:tplc="60226B4E">
      <w:start w:val="1"/>
      <w:numFmt w:val="bullet"/>
      <w:lvlText w:val="o"/>
      <w:lvlJc w:val="left"/>
      <w:pPr>
        <w:ind w:left="5760" w:hanging="360"/>
      </w:pPr>
      <w:rPr>
        <w:rFonts w:ascii="Courier New" w:hAnsi="Courier New" w:hint="default"/>
      </w:rPr>
    </w:lvl>
    <w:lvl w:ilvl="8" w:tplc="0F1AD5C0">
      <w:start w:val="1"/>
      <w:numFmt w:val="bullet"/>
      <w:lvlText w:val=""/>
      <w:lvlJc w:val="left"/>
      <w:pPr>
        <w:ind w:left="6480" w:hanging="360"/>
      </w:pPr>
      <w:rPr>
        <w:rFonts w:ascii="Wingdings" w:hAnsi="Wingdings" w:hint="default"/>
      </w:rPr>
    </w:lvl>
  </w:abstractNum>
  <w:abstractNum w:abstractNumId="51" w15:restartNumberingAfterBreak="0">
    <w:nsid w:val="6A226BE0"/>
    <w:multiLevelType w:val="hybridMultilevel"/>
    <w:tmpl w:val="90BC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D12E06"/>
    <w:multiLevelType w:val="multilevel"/>
    <w:tmpl w:val="CBF6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C849D8A"/>
    <w:multiLevelType w:val="hybridMultilevel"/>
    <w:tmpl w:val="613834E0"/>
    <w:lvl w:ilvl="0" w:tplc="BE6CD57A">
      <w:start w:val="1"/>
      <w:numFmt w:val="bullet"/>
      <w:lvlText w:val=""/>
      <w:lvlJc w:val="left"/>
      <w:pPr>
        <w:ind w:left="720" w:hanging="360"/>
      </w:pPr>
      <w:rPr>
        <w:rFonts w:ascii="Symbol" w:hAnsi="Symbol" w:hint="default"/>
      </w:rPr>
    </w:lvl>
    <w:lvl w:ilvl="1" w:tplc="3A7275E6">
      <w:start w:val="1"/>
      <w:numFmt w:val="bullet"/>
      <w:lvlText w:val="o"/>
      <w:lvlJc w:val="left"/>
      <w:pPr>
        <w:ind w:left="1440" w:hanging="360"/>
      </w:pPr>
      <w:rPr>
        <w:rFonts w:ascii="Courier New" w:hAnsi="Courier New" w:hint="default"/>
      </w:rPr>
    </w:lvl>
    <w:lvl w:ilvl="2" w:tplc="67A49E20">
      <w:start w:val="1"/>
      <w:numFmt w:val="bullet"/>
      <w:lvlText w:val=""/>
      <w:lvlJc w:val="left"/>
      <w:pPr>
        <w:ind w:left="2160" w:hanging="360"/>
      </w:pPr>
      <w:rPr>
        <w:rFonts w:ascii="Wingdings" w:hAnsi="Wingdings" w:hint="default"/>
      </w:rPr>
    </w:lvl>
    <w:lvl w:ilvl="3" w:tplc="A7782CDE">
      <w:start w:val="1"/>
      <w:numFmt w:val="bullet"/>
      <w:lvlText w:val=""/>
      <w:lvlJc w:val="left"/>
      <w:pPr>
        <w:ind w:left="2880" w:hanging="360"/>
      </w:pPr>
      <w:rPr>
        <w:rFonts w:ascii="Symbol" w:hAnsi="Symbol" w:hint="default"/>
      </w:rPr>
    </w:lvl>
    <w:lvl w:ilvl="4" w:tplc="D002516C">
      <w:start w:val="1"/>
      <w:numFmt w:val="bullet"/>
      <w:lvlText w:val="o"/>
      <w:lvlJc w:val="left"/>
      <w:pPr>
        <w:ind w:left="3600" w:hanging="360"/>
      </w:pPr>
      <w:rPr>
        <w:rFonts w:ascii="Courier New" w:hAnsi="Courier New" w:hint="default"/>
      </w:rPr>
    </w:lvl>
    <w:lvl w:ilvl="5" w:tplc="2F067A54">
      <w:start w:val="1"/>
      <w:numFmt w:val="bullet"/>
      <w:lvlText w:val=""/>
      <w:lvlJc w:val="left"/>
      <w:pPr>
        <w:ind w:left="4320" w:hanging="360"/>
      </w:pPr>
      <w:rPr>
        <w:rFonts w:ascii="Wingdings" w:hAnsi="Wingdings" w:hint="default"/>
      </w:rPr>
    </w:lvl>
    <w:lvl w:ilvl="6" w:tplc="68BC702C">
      <w:start w:val="1"/>
      <w:numFmt w:val="bullet"/>
      <w:lvlText w:val=""/>
      <w:lvlJc w:val="left"/>
      <w:pPr>
        <w:ind w:left="5040" w:hanging="360"/>
      </w:pPr>
      <w:rPr>
        <w:rFonts w:ascii="Symbol" w:hAnsi="Symbol" w:hint="default"/>
      </w:rPr>
    </w:lvl>
    <w:lvl w:ilvl="7" w:tplc="A6688A64">
      <w:start w:val="1"/>
      <w:numFmt w:val="bullet"/>
      <w:lvlText w:val="o"/>
      <w:lvlJc w:val="left"/>
      <w:pPr>
        <w:ind w:left="5760" w:hanging="360"/>
      </w:pPr>
      <w:rPr>
        <w:rFonts w:ascii="Courier New" w:hAnsi="Courier New" w:hint="default"/>
      </w:rPr>
    </w:lvl>
    <w:lvl w:ilvl="8" w:tplc="9ED85ADE">
      <w:start w:val="1"/>
      <w:numFmt w:val="bullet"/>
      <w:lvlText w:val=""/>
      <w:lvlJc w:val="left"/>
      <w:pPr>
        <w:ind w:left="6480" w:hanging="360"/>
      </w:pPr>
      <w:rPr>
        <w:rFonts w:ascii="Wingdings" w:hAnsi="Wingdings" w:hint="default"/>
      </w:rPr>
    </w:lvl>
  </w:abstractNum>
  <w:abstractNum w:abstractNumId="54" w15:restartNumberingAfterBreak="0">
    <w:nsid w:val="6EAB2B14"/>
    <w:multiLevelType w:val="hybridMultilevel"/>
    <w:tmpl w:val="FFFFFFFF"/>
    <w:lvl w:ilvl="0" w:tplc="FC0CE390">
      <w:start w:val="1"/>
      <w:numFmt w:val="bullet"/>
      <w:lvlText w:val="·"/>
      <w:lvlJc w:val="left"/>
      <w:pPr>
        <w:ind w:left="720" w:hanging="360"/>
      </w:pPr>
      <w:rPr>
        <w:rFonts w:ascii="Symbol" w:hAnsi="Symbol" w:hint="default"/>
      </w:rPr>
    </w:lvl>
    <w:lvl w:ilvl="1" w:tplc="A9186E6A">
      <w:start w:val="1"/>
      <w:numFmt w:val="bullet"/>
      <w:lvlText w:val="o"/>
      <w:lvlJc w:val="left"/>
      <w:pPr>
        <w:ind w:left="1440" w:hanging="360"/>
      </w:pPr>
      <w:rPr>
        <w:rFonts w:ascii="Courier New" w:hAnsi="Courier New" w:hint="default"/>
      </w:rPr>
    </w:lvl>
    <w:lvl w:ilvl="2" w:tplc="50AC528A">
      <w:start w:val="1"/>
      <w:numFmt w:val="bullet"/>
      <w:lvlText w:val=""/>
      <w:lvlJc w:val="left"/>
      <w:pPr>
        <w:ind w:left="2160" w:hanging="360"/>
      </w:pPr>
      <w:rPr>
        <w:rFonts w:ascii="Wingdings" w:hAnsi="Wingdings" w:hint="default"/>
      </w:rPr>
    </w:lvl>
    <w:lvl w:ilvl="3" w:tplc="CCC05A28">
      <w:start w:val="1"/>
      <w:numFmt w:val="bullet"/>
      <w:lvlText w:val=""/>
      <w:lvlJc w:val="left"/>
      <w:pPr>
        <w:ind w:left="2880" w:hanging="360"/>
      </w:pPr>
      <w:rPr>
        <w:rFonts w:ascii="Symbol" w:hAnsi="Symbol" w:hint="default"/>
      </w:rPr>
    </w:lvl>
    <w:lvl w:ilvl="4" w:tplc="0DA6F2EA">
      <w:start w:val="1"/>
      <w:numFmt w:val="bullet"/>
      <w:lvlText w:val="o"/>
      <w:lvlJc w:val="left"/>
      <w:pPr>
        <w:ind w:left="3600" w:hanging="360"/>
      </w:pPr>
      <w:rPr>
        <w:rFonts w:ascii="Courier New" w:hAnsi="Courier New" w:hint="default"/>
      </w:rPr>
    </w:lvl>
    <w:lvl w:ilvl="5" w:tplc="8312D596">
      <w:start w:val="1"/>
      <w:numFmt w:val="bullet"/>
      <w:lvlText w:val=""/>
      <w:lvlJc w:val="left"/>
      <w:pPr>
        <w:ind w:left="4320" w:hanging="360"/>
      </w:pPr>
      <w:rPr>
        <w:rFonts w:ascii="Wingdings" w:hAnsi="Wingdings" w:hint="default"/>
      </w:rPr>
    </w:lvl>
    <w:lvl w:ilvl="6" w:tplc="55BA3C26">
      <w:start w:val="1"/>
      <w:numFmt w:val="bullet"/>
      <w:lvlText w:val=""/>
      <w:lvlJc w:val="left"/>
      <w:pPr>
        <w:ind w:left="5040" w:hanging="360"/>
      </w:pPr>
      <w:rPr>
        <w:rFonts w:ascii="Symbol" w:hAnsi="Symbol" w:hint="default"/>
      </w:rPr>
    </w:lvl>
    <w:lvl w:ilvl="7" w:tplc="EF00565C">
      <w:start w:val="1"/>
      <w:numFmt w:val="bullet"/>
      <w:lvlText w:val="o"/>
      <w:lvlJc w:val="left"/>
      <w:pPr>
        <w:ind w:left="5760" w:hanging="360"/>
      </w:pPr>
      <w:rPr>
        <w:rFonts w:ascii="Courier New" w:hAnsi="Courier New" w:hint="default"/>
      </w:rPr>
    </w:lvl>
    <w:lvl w:ilvl="8" w:tplc="8FB47A76">
      <w:start w:val="1"/>
      <w:numFmt w:val="bullet"/>
      <w:lvlText w:val=""/>
      <w:lvlJc w:val="left"/>
      <w:pPr>
        <w:ind w:left="6480" w:hanging="360"/>
      </w:pPr>
      <w:rPr>
        <w:rFonts w:ascii="Wingdings" w:hAnsi="Wingdings" w:hint="default"/>
      </w:rPr>
    </w:lvl>
  </w:abstractNum>
  <w:abstractNum w:abstractNumId="55" w15:restartNumberingAfterBreak="0">
    <w:nsid w:val="72614003"/>
    <w:multiLevelType w:val="hybridMultilevel"/>
    <w:tmpl w:val="FFFFFFFF"/>
    <w:lvl w:ilvl="0" w:tplc="FD5C5D40">
      <w:start w:val="1"/>
      <w:numFmt w:val="bullet"/>
      <w:lvlText w:val="·"/>
      <w:lvlJc w:val="left"/>
      <w:pPr>
        <w:ind w:left="720" w:hanging="360"/>
      </w:pPr>
      <w:rPr>
        <w:rFonts w:ascii="Symbol" w:hAnsi="Symbol" w:hint="default"/>
      </w:rPr>
    </w:lvl>
    <w:lvl w:ilvl="1" w:tplc="EF44B7C8">
      <w:start w:val="1"/>
      <w:numFmt w:val="bullet"/>
      <w:lvlText w:val="o"/>
      <w:lvlJc w:val="left"/>
      <w:pPr>
        <w:ind w:left="1440" w:hanging="360"/>
      </w:pPr>
      <w:rPr>
        <w:rFonts w:ascii="Courier New" w:hAnsi="Courier New" w:hint="default"/>
      </w:rPr>
    </w:lvl>
    <w:lvl w:ilvl="2" w:tplc="07D4A876">
      <w:start w:val="1"/>
      <w:numFmt w:val="bullet"/>
      <w:lvlText w:val=""/>
      <w:lvlJc w:val="left"/>
      <w:pPr>
        <w:ind w:left="2160" w:hanging="360"/>
      </w:pPr>
      <w:rPr>
        <w:rFonts w:ascii="Wingdings" w:hAnsi="Wingdings" w:hint="default"/>
      </w:rPr>
    </w:lvl>
    <w:lvl w:ilvl="3" w:tplc="6A104050">
      <w:start w:val="1"/>
      <w:numFmt w:val="bullet"/>
      <w:lvlText w:val=""/>
      <w:lvlJc w:val="left"/>
      <w:pPr>
        <w:ind w:left="2880" w:hanging="360"/>
      </w:pPr>
      <w:rPr>
        <w:rFonts w:ascii="Symbol" w:hAnsi="Symbol" w:hint="default"/>
      </w:rPr>
    </w:lvl>
    <w:lvl w:ilvl="4" w:tplc="95D6C118">
      <w:start w:val="1"/>
      <w:numFmt w:val="bullet"/>
      <w:lvlText w:val="o"/>
      <w:lvlJc w:val="left"/>
      <w:pPr>
        <w:ind w:left="3600" w:hanging="360"/>
      </w:pPr>
      <w:rPr>
        <w:rFonts w:ascii="Courier New" w:hAnsi="Courier New" w:hint="default"/>
      </w:rPr>
    </w:lvl>
    <w:lvl w:ilvl="5" w:tplc="6B32BBE0">
      <w:start w:val="1"/>
      <w:numFmt w:val="bullet"/>
      <w:lvlText w:val=""/>
      <w:lvlJc w:val="left"/>
      <w:pPr>
        <w:ind w:left="4320" w:hanging="360"/>
      </w:pPr>
      <w:rPr>
        <w:rFonts w:ascii="Wingdings" w:hAnsi="Wingdings" w:hint="default"/>
      </w:rPr>
    </w:lvl>
    <w:lvl w:ilvl="6" w:tplc="F580F33E">
      <w:start w:val="1"/>
      <w:numFmt w:val="bullet"/>
      <w:lvlText w:val=""/>
      <w:lvlJc w:val="left"/>
      <w:pPr>
        <w:ind w:left="5040" w:hanging="360"/>
      </w:pPr>
      <w:rPr>
        <w:rFonts w:ascii="Symbol" w:hAnsi="Symbol" w:hint="default"/>
      </w:rPr>
    </w:lvl>
    <w:lvl w:ilvl="7" w:tplc="2D104E02">
      <w:start w:val="1"/>
      <w:numFmt w:val="bullet"/>
      <w:lvlText w:val="o"/>
      <w:lvlJc w:val="left"/>
      <w:pPr>
        <w:ind w:left="5760" w:hanging="360"/>
      </w:pPr>
      <w:rPr>
        <w:rFonts w:ascii="Courier New" w:hAnsi="Courier New" w:hint="default"/>
      </w:rPr>
    </w:lvl>
    <w:lvl w:ilvl="8" w:tplc="3B768554">
      <w:start w:val="1"/>
      <w:numFmt w:val="bullet"/>
      <w:lvlText w:val=""/>
      <w:lvlJc w:val="left"/>
      <w:pPr>
        <w:ind w:left="6480" w:hanging="360"/>
      </w:pPr>
      <w:rPr>
        <w:rFonts w:ascii="Wingdings" w:hAnsi="Wingdings" w:hint="default"/>
      </w:rPr>
    </w:lvl>
  </w:abstractNum>
  <w:abstractNum w:abstractNumId="56" w15:restartNumberingAfterBreak="0">
    <w:nsid w:val="7481068D"/>
    <w:multiLevelType w:val="hybridMultilevel"/>
    <w:tmpl w:val="FFFFFFFF"/>
    <w:lvl w:ilvl="0" w:tplc="70D63124">
      <w:start w:val="1"/>
      <w:numFmt w:val="bullet"/>
      <w:lvlText w:val="·"/>
      <w:lvlJc w:val="left"/>
      <w:pPr>
        <w:ind w:left="720" w:hanging="360"/>
      </w:pPr>
      <w:rPr>
        <w:rFonts w:ascii="Symbol" w:hAnsi="Symbol" w:hint="default"/>
      </w:rPr>
    </w:lvl>
    <w:lvl w:ilvl="1" w:tplc="AB16F9EE">
      <w:start w:val="1"/>
      <w:numFmt w:val="bullet"/>
      <w:lvlText w:val="o"/>
      <w:lvlJc w:val="left"/>
      <w:pPr>
        <w:ind w:left="1440" w:hanging="360"/>
      </w:pPr>
      <w:rPr>
        <w:rFonts w:ascii="Courier New" w:hAnsi="Courier New" w:hint="default"/>
      </w:rPr>
    </w:lvl>
    <w:lvl w:ilvl="2" w:tplc="BA7A7426">
      <w:start w:val="1"/>
      <w:numFmt w:val="bullet"/>
      <w:lvlText w:val=""/>
      <w:lvlJc w:val="left"/>
      <w:pPr>
        <w:ind w:left="2160" w:hanging="360"/>
      </w:pPr>
      <w:rPr>
        <w:rFonts w:ascii="Wingdings" w:hAnsi="Wingdings" w:hint="default"/>
      </w:rPr>
    </w:lvl>
    <w:lvl w:ilvl="3" w:tplc="3718E1AE">
      <w:start w:val="1"/>
      <w:numFmt w:val="bullet"/>
      <w:lvlText w:val=""/>
      <w:lvlJc w:val="left"/>
      <w:pPr>
        <w:ind w:left="2880" w:hanging="360"/>
      </w:pPr>
      <w:rPr>
        <w:rFonts w:ascii="Symbol" w:hAnsi="Symbol" w:hint="default"/>
      </w:rPr>
    </w:lvl>
    <w:lvl w:ilvl="4" w:tplc="71A2C42A">
      <w:start w:val="1"/>
      <w:numFmt w:val="bullet"/>
      <w:lvlText w:val="o"/>
      <w:lvlJc w:val="left"/>
      <w:pPr>
        <w:ind w:left="3600" w:hanging="360"/>
      </w:pPr>
      <w:rPr>
        <w:rFonts w:ascii="Courier New" w:hAnsi="Courier New" w:hint="default"/>
      </w:rPr>
    </w:lvl>
    <w:lvl w:ilvl="5" w:tplc="364A2A00">
      <w:start w:val="1"/>
      <w:numFmt w:val="bullet"/>
      <w:lvlText w:val=""/>
      <w:lvlJc w:val="left"/>
      <w:pPr>
        <w:ind w:left="4320" w:hanging="360"/>
      </w:pPr>
      <w:rPr>
        <w:rFonts w:ascii="Wingdings" w:hAnsi="Wingdings" w:hint="default"/>
      </w:rPr>
    </w:lvl>
    <w:lvl w:ilvl="6" w:tplc="88F2107C">
      <w:start w:val="1"/>
      <w:numFmt w:val="bullet"/>
      <w:lvlText w:val=""/>
      <w:lvlJc w:val="left"/>
      <w:pPr>
        <w:ind w:left="5040" w:hanging="360"/>
      </w:pPr>
      <w:rPr>
        <w:rFonts w:ascii="Symbol" w:hAnsi="Symbol" w:hint="default"/>
      </w:rPr>
    </w:lvl>
    <w:lvl w:ilvl="7" w:tplc="AA3AF9FC">
      <w:start w:val="1"/>
      <w:numFmt w:val="bullet"/>
      <w:lvlText w:val="o"/>
      <w:lvlJc w:val="left"/>
      <w:pPr>
        <w:ind w:left="5760" w:hanging="360"/>
      </w:pPr>
      <w:rPr>
        <w:rFonts w:ascii="Courier New" w:hAnsi="Courier New" w:hint="default"/>
      </w:rPr>
    </w:lvl>
    <w:lvl w:ilvl="8" w:tplc="CE74E23C">
      <w:start w:val="1"/>
      <w:numFmt w:val="bullet"/>
      <w:lvlText w:val=""/>
      <w:lvlJc w:val="left"/>
      <w:pPr>
        <w:ind w:left="6480" w:hanging="360"/>
      </w:pPr>
      <w:rPr>
        <w:rFonts w:ascii="Wingdings" w:hAnsi="Wingdings" w:hint="default"/>
      </w:rPr>
    </w:lvl>
  </w:abstractNum>
  <w:abstractNum w:abstractNumId="57" w15:restartNumberingAfterBreak="0">
    <w:nsid w:val="77168DBD"/>
    <w:multiLevelType w:val="hybridMultilevel"/>
    <w:tmpl w:val="FFFFFFFF"/>
    <w:lvl w:ilvl="0" w:tplc="D2024B5E">
      <w:start w:val="1"/>
      <w:numFmt w:val="bullet"/>
      <w:lvlText w:val="·"/>
      <w:lvlJc w:val="left"/>
      <w:pPr>
        <w:ind w:left="720" w:hanging="360"/>
      </w:pPr>
      <w:rPr>
        <w:rFonts w:ascii="Symbol" w:hAnsi="Symbol" w:hint="default"/>
      </w:rPr>
    </w:lvl>
    <w:lvl w:ilvl="1" w:tplc="C6A2E438">
      <w:start w:val="1"/>
      <w:numFmt w:val="bullet"/>
      <w:lvlText w:val="o"/>
      <w:lvlJc w:val="left"/>
      <w:pPr>
        <w:ind w:left="1440" w:hanging="360"/>
      </w:pPr>
      <w:rPr>
        <w:rFonts w:ascii="Courier New" w:hAnsi="Courier New" w:hint="default"/>
      </w:rPr>
    </w:lvl>
    <w:lvl w:ilvl="2" w:tplc="DF2C2B6E">
      <w:start w:val="1"/>
      <w:numFmt w:val="bullet"/>
      <w:lvlText w:val=""/>
      <w:lvlJc w:val="left"/>
      <w:pPr>
        <w:ind w:left="2160" w:hanging="360"/>
      </w:pPr>
      <w:rPr>
        <w:rFonts w:ascii="Wingdings" w:hAnsi="Wingdings" w:hint="default"/>
      </w:rPr>
    </w:lvl>
    <w:lvl w:ilvl="3" w:tplc="8FF0832A">
      <w:start w:val="1"/>
      <w:numFmt w:val="bullet"/>
      <w:lvlText w:val=""/>
      <w:lvlJc w:val="left"/>
      <w:pPr>
        <w:ind w:left="2880" w:hanging="360"/>
      </w:pPr>
      <w:rPr>
        <w:rFonts w:ascii="Symbol" w:hAnsi="Symbol" w:hint="default"/>
      </w:rPr>
    </w:lvl>
    <w:lvl w:ilvl="4" w:tplc="44B8CCF8">
      <w:start w:val="1"/>
      <w:numFmt w:val="bullet"/>
      <w:lvlText w:val="o"/>
      <w:lvlJc w:val="left"/>
      <w:pPr>
        <w:ind w:left="3600" w:hanging="360"/>
      </w:pPr>
      <w:rPr>
        <w:rFonts w:ascii="Courier New" w:hAnsi="Courier New" w:hint="default"/>
      </w:rPr>
    </w:lvl>
    <w:lvl w:ilvl="5" w:tplc="E49E18D6">
      <w:start w:val="1"/>
      <w:numFmt w:val="bullet"/>
      <w:lvlText w:val=""/>
      <w:lvlJc w:val="left"/>
      <w:pPr>
        <w:ind w:left="4320" w:hanging="360"/>
      </w:pPr>
      <w:rPr>
        <w:rFonts w:ascii="Wingdings" w:hAnsi="Wingdings" w:hint="default"/>
      </w:rPr>
    </w:lvl>
    <w:lvl w:ilvl="6" w:tplc="148C7C68">
      <w:start w:val="1"/>
      <w:numFmt w:val="bullet"/>
      <w:lvlText w:val=""/>
      <w:lvlJc w:val="left"/>
      <w:pPr>
        <w:ind w:left="5040" w:hanging="360"/>
      </w:pPr>
      <w:rPr>
        <w:rFonts w:ascii="Symbol" w:hAnsi="Symbol" w:hint="default"/>
      </w:rPr>
    </w:lvl>
    <w:lvl w:ilvl="7" w:tplc="02ACD566">
      <w:start w:val="1"/>
      <w:numFmt w:val="bullet"/>
      <w:lvlText w:val="o"/>
      <w:lvlJc w:val="left"/>
      <w:pPr>
        <w:ind w:left="5760" w:hanging="360"/>
      </w:pPr>
      <w:rPr>
        <w:rFonts w:ascii="Courier New" w:hAnsi="Courier New" w:hint="default"/>
      </w:rPr>
    </w:lvl>
    <w:lvl w:ilvl="8" w:tplc="4B0A553C">
      <w:start w:val="1"/>
      <w:numFmt w:val="bullet"/>
      <w:lvlText w:val=""/>
      <w:lvlJc w:val="left"/>
      <w:pPr>
        <w:ind w:left="6480" w:hanging="360"/>
      </w:pPr>
      <w:rPr>
        <w:rFonts w:ascii="Wingdings" w:hAnsi="Wingdings" w:hint="default"/>
      </w:rPr>
    </w:lvl>
  </w:abstractNum>
  <w:abstractNum w:abstractNumId="58" w15:restartNumberingAfterBreak="0">
    <w:nsid w:val="7927C3C8"/>
    <w:multiLevelType w:val="hybridMultilevel"/>
    <w:tmpl w:val="FFFFFFFF"/>
    <w:lvl w:ilvl="0" w:tplc="56B2728A">
      <w:start w:val="1"/>
      <w:numFmt w:val="bullet"/>
      <w:lvlText w:val=""/>
      <w:lvlJc w:val="left"/>
      <w:pPr>
        <w:ind w:left="720" w:hanging="360"/>
      </w:pPr>
      <w:rPr>
        <w:rFonts w:ascii="Symbol" w:hAnsi="Symbol" w:hint="default"/>
      </w:rPr>
    </w:lvl>
    <w:lvl w:ilvl="1" w:tplc="A47A801A">
      <w:start w:val="1"/>
      <w:numFmt w:val="bullet"/>
      <w:lvlText w:val="o"/>
      <w:lvlJc w:val="left"/>
      <w:pPr>
        <w:ind w:left="1440" w:hanging="360"/>
      </w:pPr>
      <w:rPr>
        <w:rFonts w:ascii="Courier New" w:hAnsi="Courier New" w:hint="default"/>
      </w:rPr>
    </w:lvl>
    <w:lvl w:ilvl="2" w:tplc="FC10A9D2">
      <w:start w:val="1"/>
      <w:numFmt w:val="bullet"/>
      <w:lvlText w:val=""/>
      <w:lvlJc w:val="left"/>
      <w:pPr>
        <w:ind w:left="2160" w:hanging="360"/>
      </w:pPr>
      <w:rPr>
        <w:rFonts w:ascii="Wingdings" w:hAnsi="Wingdings" w:hint="default"/>
      </w:rPr>
    </w:lvl>
    <w:lvl w:ilvl="3" w:tplc="5616E76A">
      <w:start w:val="1"/>
      <w:numFmt w:val="bullet"/>
      <w:lvlText w:val=""/>
      <w:lvlJc w:val="left"/>
      <w:pPr>
        <w:ind w:left="2880" w:hanging="360"/>
      </w:pPr>
      <w:rPr>
        <w:rFonts w:ascii="Symbol" w:hAnsi="Symbol" w:hint="default"/>
      </w:rPr>
    </w:lvl>
    <w:lvl w:ilvl="4" w:tplc="82AA458C">
      <w:start w:val="1"/>
      <w:numFmt w:val="bullet"/>
      <w:lvlText w:val="o"/>
      <w:lvlJc w:val="left"/>
      <w:pPr>
        <w:ind w:left="3600" w:hanging="360"/>
      </w:pPr>
      <w:rPr>
        <w:rFonts w:ascii="Courier New" w:hAnsi="Courier New" w:hint="default"/>
      </w:rPr>
    </w:lvl>
    <w:lvl w:ilvl="5" w:tplc="9D265322">
      <w:start w:val="1"/>
      <w:numFmt w:val="bullet"/>
      <w:lvlText w:val=""/>
      <w:lvlJc w:val="left"/>
      <w:pPr>
        <w:ind w:left="4320" w:hanging="360"/>
      </w:pPr>
      <w:rPr>
        <w:rFonts w:ascii="Wingdings" w:hAnsi="Wingdings" w:hint="default"/>
      </w:rPr>
    </w:lvl>
    <w:lvl w:ilvl="6" w:tplc="D256C9B2">
      <w:start w:val="1"/>
      <w:numFmt w:val="bullet"/>
      <w:lvlText w:val=""/>
      <w:lvlJc w:val="left"/>
      <w:pPr>
        <w:ind w:left="5040" w:hanging="360"/>
      </w:pPr>
      <w:rPr>
        <w:rFonts w:ascii="Symbol" w:hAnsi="Symbol" w:hint="default"/>
      </w:rPr>
    </w:lvl>
    <w:lvl w:ilvl="7" w:tplc="4D923AF4">
      <w:start w:val="1"/>
      <w:numFmt w:val="bullet"/>
      <w:lvlText w:val="o"/>
      <w:lvlJc w:val="left"/>
      <w:pPr>
        <w:ind w:left="5760" w:hanging="360"/>
      </w:pPr>
      <w:rPr>
        <w:rFonts w:ascii="Courier New" w:hAnsi="Courier New" w:hint="default"/>
      </w:rPr>
    </w:lvl>
    <w:lvl w:ilvl="8" w:tplc="F208E020">
      <w:start w:val="1"/>
      <w:numFmt w:val="bullet"/>
      <w:lvlText w:val=""/>
      <w:lvlJc w:val="left"/>
      <w:pPr>
        <w:ind w:left="6480" w:hanging="360"/>
      </w:pPr>
      <w:rPr>
        <w:rFonts w:ascii="Wingdings" w:hAnsi="Wingdings" w:hint="default"/>
      </w:rPr>
    </w:lvl>
  </w:abstractNum>
  <w:abstractNum w:abstractNumId="59" w15:restartNumberingAfterBreak="0">
    <w:nsid w:val="794F13AE"/>
    <w:multiLevelType w:val="multilevel"/>
    <w:tmpl w:val="82F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944A4D"/>
    <w:multiLevelType w:val="multilevel"/>
    <w:tmpl w:val="79E6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C77EA4C"/>
    <w:multiLevelType w:val="hybridMultilevel"/>
    <w:tmpl w:val="FFFFFFFF"/>
    <w:lvl w:ilvl="0" w:tplc="C178C43E">
      <w:start w:val="1"/>
      <w:numFmt w:val="bullet"/>
      <w:lvlText w:val=""/>
      <w:lvlJc w:val="left"/>
      <w:pPr>
        <w:ind w:left="720" w:hanging="360"/>
      </w:pPr>
      <w:rPr>
        <w:rFonts w:ascii="Symbol" w:hAnsi="Symbol" w:hint="default"/>
      </w:rPr>
    </w:lvl>
    <w:lvl w:ilvl="1" w:tplc="31C4B678">
      <w:start w:val="1"/>
      <w:numFmt w:val="bullet"/>
      <w:lvlText w:val="o"/>
      <w:lvlJc w:val="left"/>
      <w:pPr>
        <w:ind w:left="1440" w:hanging="360"/>
      </w:pPr>
      <w:rPr>
        <w:rFonts w:ascii="Courier New" w:hAnsi="Courier New" w:hint="default"/>
      </w:rPr>
    </w:lvl>
    <w:lvl w:ilvl="2" w:tplc="C0F6369C">
      <w:start w:val="1"/>
      <w:numFmt w:val="bullet"/>
      <w:lvlText w:val=""/>
      <w:lvlJc w:val="left"/>
      <w:pPr>
        <w:ind w:left="2160" w:hanging="360"/>
      </w:pPr>
      <w:rPr>
        <w:rFonts w:ascii="Wingdings" w:hAnsi="Wingdings" w:hint="default"/>
      </w:rPr>
    </w:lvl>
    <w:lvl w:ilvl="3" w:tplc="53A6969A">
      <w:start w:val="1"/>
      <w:numFmt w:val="bullet"/>
      <w:lvlText w:val=""/>
      <w:lvlJc w:val="left"/>
      <w:pPr>
        <w:ind w:left="2880" w:hanging="360"/>
      </w:pPr>
      <w:rPr>
        <w:rFonts w:ascii="Symbol" w:hAnsi="Symbol" w:hint="default"/>
      </w:rPr>
    </w:lvl>
    <w:lvl w:ilvl="4" w:tplc="FF7E31F0">
      <w:start w:val="1"/>
      <w:numFmt w:val="bullet"/>
      <w:lvlText w:val="o"/>
      <w:lvlJc w:val="left"/>
      <w:pPr>
        <w:ind w:left="3600" w:hanging="360"/>
      </w:pPr>
      <w:rPr>
        <w:rFonts w:ascii="Courier New" w:hAnsi="Courier New" w:hint="default"/>
      </w:rPr>
    </w:lvl>
    <w:lvl w:ilvl="5" w:tplc="24265272">
      <w:start w:val="1"/>
      <w:numFmt w:val="bullet"/>
      <w:lvlText w:val=""/>
      <w:lvlJc w:val="left"/>
      <w:pPr>
        <w:ind w:left="4320" w:hanging="360"/>
      </w:pPr>
      <w:rPr>
        <w:rFonts w:ascii="Wingdings" w:hAnsi="Wingdings" w:hint="default"/>
      </w:rPr>
    </w:lvl>
    <w:lvl w:ilvl="6" w:tplc="77F43564">
      <w:start w:val="1"/>
      <w:numFmt w:val="bullet"/>
      <w:lvlText w:val=""/>
      <w:lvlJc w:val="left"/>
      <w:pPr>
        <w:ind w:left="5040" w:hanging="360"/>
      </w:pPr>
      <w:rPr>
        <w:rFonts w:ascii="Symbol" w:hAnsi="Symbol" w:hint="default"/>
      </w:rPr>
    </w:lvl>
    <w:lvl w:ilvl="7" w:tplc="CC6A7C08">
      <w:start w:val="1"/>
      <w:numFmt w:val="bullet"/>
      <w:lvlText w:val="o"/>
      <w:lvlJc w:val="left"/>
      <w:pPr>
        <w:ind w:left="5760" w:hanging="360"/>
      </w:pPr>
      <w:rPr>
        <w:rFonts w:ascii="Courier New" w:hAnsi="Courier New" w:hint="default"/>
      </w:rPr>
    </w:lvl>
    <w:lvl w:ilvl="8" w:tplc="BB8A4E22">
      <w:start w:val="1"/>
      <w:numFmt w:val="bullet"/>
      <w:lvlText w:val=""/>
      <w:lvlJc w:val="left"/>
      <w:pPr>
        <w:ind w:left="6480" w:hanging="360"/>
      </w:pPr>
      <w:rPr>
        <w:rFonts w:ascii="Wingdings" w:hAnsi="Wingdings" w:hint="default"/>
      </w:rPr>
    </w:lvl>
  </w:abstractNum>
  <w:abstractNum w:abstractNumId="62" w15:restartNumberingAfterBreak="0">
    <w:nsid w:val="7CEB1054"/>
    <w:multiLevelType w:val="hybridMultilevel"/>
    <w:tmpl w:val="FFFFFFFF"/>
    <w:lvl w:ilvl="0" w:tplc="86A6FB76">
      <w:start w:val="1"/>
      <w:numFmt w:val="bullet"/>
      <w:lvlText w:val=""/>
      <w:lvlJc w:val="left"/>
      <w:pPr>
        <w:ind w:left="720" w:hanging="360"/>
      </w:pPr>
      <w:rPr>
        <w:rFonts w:ascii="Symbol" w:hAnsi="Symbol" w:hint="default"/>
      </w:rPr>
    </w:lvl>
    <w:lvl w:ilvl="1" w:tplc="6D1E88F2">
      <w:start w:val="1"/>
      <w:numFmt w:val="bullet"/>
      <w:lvlText w:val="o"/>
      <w:lvlJc w:val="left"/>
      <w:pPr>
        <w:ind w:left="1440" w:hanging="360"/>
      </w:pPr>
      <w:rPr>
        <w:rFonts w:ascii="Courier New" w:hAnsi="Courier New" w:hint="default"/>
      </w:rPr>
    </w:lvl>
    <w:lvl w:ilvl="2" w:tplc="21A2A3EA">
      <w:start w:val="1"/>
      <w:numFmt w:val="bullet"/>
      <w:lvlText w:val=""/>
      <w:lvlJc w:val="left"/>
      <w:pPr>
        <w:ind w:left="2160" w:hanging="360"/>
      </w:pPr>
      <w:rPr>
        <w:rFonts w:ascii="Wingdings" w:hAnsi="Wingdings" w:hint="default"/>
      </w:rPr>
    </w:lvl>
    <w:lvl w:ilvl="3" w:tplc="F2402500">
      <w:start w:val="1"/>
      <w:numFmt w:val="bullet"/>
      <w:lvlText w:val=""/>
      <w:lvlJc w:val="left"/>
      <w:pPr>
        <w:ind w:left="2880" w:hanging="360"/>
      </w:pPr>
      <w:rPr>
        <w:rFonts w:ascii="Symbol" w:hAnsi="Symbol" w:hint="default"/>
      </w:rPr>
    </w:lvl>
    <w:lvl w:ilvl="4" w:tplc="EA36B050">
      <w:start w:val="1"/>
      <w:numFmt w:val="bullet"/>
      <w:lvlText w:val="o"/>
      <w:lvlJc w:val="left"/>
      <w:pPr>
        <w:ind w:left="3600" w:hanging="360"/>
      </w:pPr>
      <w:rPr>
        <w:rFonts w:ascii="Courier New" w:hAnsi="Courier New" w:hint="default"/>
      </w:rPr>
    </w:lvl>
    <w:lvl w:ilvl="5" w:tplc="7AA0D3E8">
      <w:start w:val="1"/>
      <w:numFmt w:val="bullet"/>
      <w:lvlText w:val=""/>
      <w:lvlJc w:val="left"/>
      <w:pPr>
        <w:ind w:left="4320" w:hanging="360"/>
      </w:pPr>
      <w:rPr>
        <w:rFonts w:ascii="Wingdings" w:hAnsi="Wingdings" w:hint="default"/>
      </w:rPr>
    </w:lvl>
    <w:lvl w:ilvl="6" w:tplc="283CDC5C">
      <w:start w:val="1"/>
      <w:numFmt w:val="bullet"/>
      <w:lvlText w:val=""/>
      <w:lvlJc w:val="left"/>
      <w:pPr>
        <w:ind w:left="5040" w:hanging="360"/>
      </w:pPr>
      <w:rPr>
        <w:rFonts w:ascii="Symbol" w:hAnsi="Symbol" w:hint="default"/>
      </w:rPr>
    </w:lvl>
    <w:lvl w:ilvl="7" w:tplc="700AB228">
      <w:start w:val="1"/>
      <w:numFmt w:val="bullet"/>
      <w:lvlText w:val="o"/>
      <w:lvlJc w:val="left"/>
      <w:pPr>
        <w:ind w:left="5760" w:hanging="360"/>
      </w:pPr>
      <w:rPr>
        <w:rFonts w:ascii="Courier New" w:hAnsi="Courier New" w:hint="default"/>
      </w:rPr>
    </w:lvl>
    <w:lvl w:ilvl="8" w:tplc="566A8EC4">
      <w:start w:val="1"/>
      <w:numFmt w:val="bullet"/>
      <w:lvlText w:val=""/>
      <w:lvlJc w:val="left"/>
      <w:pPr>
        <w:ind w:left="6480" w:hanging="360"/>
      </w:pPr>
      <w:rPr>
        <w:rFonts w:ascii="Wingdings" w:hAnsi="Wingdings" w:hint="default"/>
      </w:rPr>
    </w:lvl>
  </w:abstractNum>
  <w:num w:numId="1" w16cid:durableId="1616867858">
    <w:abstractNumId w:val="25"/>
  </w:num>
  <w:num w:numId="2" w16cid:durableId="846794721">
    <w:abstractNumId w:val="43"/>
  </w:num>
  <w:num w:numId="3" w16cid:durableId="433861296">
    <w:abstractNumId w:val="11"/>
  </w:num>
  <w:num w:numId="4" w16cid:durableId="70087768">
    <w:abstractNumId w:val="53"/>
  </w:num>
  <w:num w:numId="5" w16cid:durableId="712460811">
    <w:abstractNumId w:val="2"/>
  </w:num>
  <w:num w:numId="6" w16cid:durableId="1106541544">
    <w:abstractNumId w:val="6"/>
  </w:num>
  <w:num w:numId="7" w16cid:durableId="2012024525">
    <w:abstractNumId w:val="0"/>
  </w:num>
  <w:num w:numId="8" w16cid:durableId="1418482098">
    <w:abstractNumId w:val="23"/>
  </w:num>
  <w:num w:numId="9" w16cid:durableId="1720588772">
    <w:abstractNumId w:val="45"/>
  </w:num>
  <w:num w:numId="10" w16cid:durableId="1971209006">
    <w:abstractNumId w:val="30"/>
  </w:num>
  <w:num w:numId="11" w16cid:durableId="1941405266">
    <w:abstractNumId w:val="8"/>
  </w:num>
  <w:num w:numId="12" w16cid:durableId="704797564">
    <w:abstractNumId w:val="10"/>
  </w:num>
  <w:num w:numId="13" w16cid:durableId="943461195">
    <w:abstractNumId w:val="62"/>
  </w:num>
  <w:num w:numId="14" w16cid:durableId="1567566819">
    <w:abstractNumId w:val="58"/>
  </w:num>
  <w:num w:numId="15" w16cid:durableId="1220049293">
    <w:abstractNumId w:val="1"/>
  </w:num>
  <w:num w:numId="16" w16cid:durableId="1699314721">
    <w:abstractNumId w:val="4"/>
  </w:num>
  <w:num w:numId="17" w16cid:durableId="606276437">
    <w:abstractNumId w:val="22"/>
  </w:num>
  <w:num w:numId="18" w16cid:durableId="91708938">
    <w:abstractNumId w:val="61"/>
  </w:num>
  <w:num w:numId="19" w16cid:durableId="1263302172">
    <w:abstractNumId w:val="47"/>
  </w:num>
  <w:num w:numId="20" w16cid:durableId="1448159884">
    <w:abstractNumId w:val="20"/>
  </w:num>
  <w:num w:numId="21" w16cid:durableId="1472748525">
    <w:abstractNumId w:val="18"/>
  </w:num>
  <w:num w:numId="22" w16cid:durableId="803691247">
    <w:abstractNumId w:val="54"/>
  </w:num>
  <w:num w:numId="23" w16cid:durableId="1720282788">
    <w:abstractNumId w:val="5"/>
  </w:num>
  <w:num w:numId="24" w16cid:durableId="1360468771">
    <w:abstractNumId w:val="57"/>
  </w:num>
  <w:num w:numId="25" w16cid:durableId="1482236111">
    <w:abstractNumId w:val="3"/>
  </w:num>
  <w:num w:numId="26" w16cid:durableId="563031347">
    <w:abstractNumId w:val="36"/>
  </w:num>
  <w:num w:numId="27" w16cid:durableId="1223441792">
    <w:abstractNumId w:val="14"/>
  </w:num>
  <w:num w:numId="28" w16cid:durableId="181096543">
    <w:abstractNumId w:val="55"/>
  </w:num>
  <w:num w:numId="29" w16cid:durableId="687563760">
    <w:abstractNumId w:val="50"/>
  </w:num>
  <w:num w:numId="30" w16cid:durableId="1520657628">
    <w:abstractNumId w:val="16"/>
  </w:num>
  <w:num w:numId="31" w16cid:durableId="441996997">
    <w:abstractNumId w:val="56"/>
  </w:num>
  <w:num w:numId="32" w16cid:durableId="1657300034">
    <w:abstractNumId w:val="44"/>
  </w:num>
  <w:num w:numId="33" w16cid:durableId="696663615">
    <w:abstractNumId w:val="9"/>
  </w:num>
  <w:num w:numId="34" w16cid:durableId="4064515">
    <w:abstractNumId w:val="13"/>
  </w:num>
  <w:num w:numId="35" w16cid:durableId="2108453526">
    <w:abstractNumId w:val="34"/>
  </w:num>
  <w:num w:numId="36" w16cid:durableId="531771925">
    <w:abstractNumId w:val="38"/>
  </w:num>
  <w:num w:numId="37" w16cid:durableId="1444379971">
    <w:abstractNumId w:val="27"/>
  </w:num>
  <w:num w:numId="38" w16cid:durableId="1871870889">
    <w:abstractNumId w:val="42"/>
  </w:num>
  <w:num w:numId="39" w16cid:durableId="1639067706">
    <w:abstractNumId w:val="17"/>
  </w:num>
  <w:num w:numId="40" w16cid:durableId="945888366">
    <w:abstractNumId w:val="28"/>
  </w:num>
  <w:num w:numId="41" w16cid:durableId="1688405725">
    <w:abstractNumId w:val="12"/>
  </w:num>
  <w:num w:numId="42" w16cid:durableId="1521820469">
    <w:abstractNumId w:val="35"/>
  </w:num>
  <w:num w:numId="43" w16cid:durableId="730466408">
    <w:abstractNumId w:val="29"/>
  </w:num>
  <w:num w:numId="44" w16cid:durableId="1117141156">
    <w:abstractNumId w:val="24"/>
  </w:num>
  <w:num w:numId="45" w16cid:durableId="124278441">
    <w:abstractNumId w:val="7"/>
  </w:num>
  <w:num w:numId="46" w16cid:durableId="97336299">
    <w:abstractNumId w:val="51"/>
  </w:num>
  <w:num w:numId="47" w16cid:durableId="150029586">
    <w:abstractNumId w:val="49"/>
  </w:num>
  <w:num w:numId="48" w16cid:durableId="620110111">
    <w:abstractNumId w:val="59"/>
  </w:num>
  <w:num w:numId="49" w16cid:durableId="1149632672">
    <w:abstractNumId w:val="40"/>
  </w:num>
  <w:num w:numId="50" w16cid:durableId="149299194">
    <w:abstractNumId w:val="46"/>
  </w:num>
  <w:num w:numId="51" w16cid:durableId="1063024202">
    <w:abstractNumId w:val="26"/>
  </w:num>
  <w:num w:numId="52" w16cid:durableId="355929601">
    <w:abstractNumId w:val="52"/>
  </w:num>
  <w:num w:numId="53" w16cid:durableId="1784837827">
    <w:abstractNumId w:val="48"/>
  </w:num>
  <w:num w:numId="54" w16cid:durableId="58674909">
    <w:abstractNumId w:val="60"/>
  </w:num>
  <w:num w:numId="55" w16cid:durableId="1073772507">
    <w:abstractNumId w:val="32"/>
  </w:num>
  <w:num w:numId="56" w16cid:durableId="241065491">
    <w:abstractNumId w:val="41"/>
  </w:num>
  <w:num w:numId="57" w16cid:durableId="1199581738">
    <w:abstractNumId w:val="39"/>
  </w:num>
  <w:num w:numId="58" w16cid:durableId="1111586838">
    <w:abstractNumId w:val="33"/>
  </w:num>
  <w:num w:numId="59" w16cid:durableId="64039533">
    <w:abstractNumId w:val="21"/>
  </w:num>
  <w:num w:numId="60" w16cid:durableId="145708333">
    <w:abstractNumId w:val="19"/>
  </w:num>
  <w:num w:numId="61" w16cid:durableId="850723211">
    <w:abstractNumId w:val="15"/>
  </w:num>
  <w:num w:numId="62" w16cid:durableId="2046327393">
    <w:abstractNumId w:val="37"/>
  </w:num>
  <w:num w:numId="63" w16cid:durableId="134874448">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B20B9D"/>
    <w:rsid w:val="0000271C"/>
    <w:rsid w:val="000100C5"/>
    <w:rsid w:val="00014C6F"/>
    <w:rsid w:val="0003255F"/>
    <w:rsid w:val="00041457"/>
    <w:rsid w:val="00044152"/>
    <w:rsid w:val="0004760C"/>
    <w:rsid w:val="000533A8"/>
    <w:rsid w:val="00063041"/>
    <w:rsid w:val="00085211"/>
    <w:rsid w:val="0009162F"/>
    <w:rsid w:val="00091DC0"/>
    <w:rsid w:val="000947EE"/>
    <w:rsid w:val="00094B09"/>
    <w:rsid w:val="000C1EEB"/>
    <w:rsid w:val="000C2227"/>
    <w:rsid w:val="000D7C09"/>
    <w:rsid w:val="000E22EF"/>
    <w:rsid w:val="000E5C0C"/>
    <w:rsid w:val="000F55C1"/>
    <w:rsid w:val="0010521C"/>
    <w:rsid w:val="00132B8D"/>
    <w:rsid w:val="00134808"/>
    <w:rsid w:val="00135792"/>
    <w:rsid w:val="00151A78"/>
    <w:rsid w:val="0016FD73"/>
    <w:rsid w:val="00175679"/>
    <w:rsid w:val="001A6232"/>
    <w:rsid w:val="001C1AE0"/>
    <w:rsid w:val="001E7E97"/>
    <w:rsid w:val="00204963"/>
    <w:rsid w:val="0021610D"/>
    <w:rsid w:val="002208CC"/>
    <w:rsid w:val="0023373E"/>
    <w:rsid w:val="00247C94"/>
    <w:rsid w:val="00280E8E"/>
    <w:rsid w:val="00283BFE"/>
    <w:rsid w:val="00290F52"/>
    <w:rsid w:val="00295BC4"/>
    <w:rsid w:val="002A13EF"/>
    <w:rsid w:val="002A1C37"/>
    <w:rsid w:val="002C1BD7"/>
    <w:rsid w:val="002C2FCE"/>
    <w:rsid w:val="002C657E"/>
    <w:rsid w:val="002CEADA"/>
    <w:rsid w:val="002D075B"/>
    <w:rsid w:val="002E0869"/>
    <w:rsid w:val="002E49EE"/>
    <w:rsid w:val="002E759A"/>
    <w:rsid w:val="002F7B45"/>
    <w:rsid w:val="00304E27"/>
    <w:rsid w:val="00321AC9"/>
    <w:rsid w:val="00323112"/>
    <w:rsid w:val="00331AE0"/>
    <w:rsid w:val="003327D9"/>
    <w:rsid w:val="0033E1BA"/>
    <w:rsid w:val="003546CE"/>
    <w:rsid w:val="00362227"/>
    <w:rsid w:val="00376094"/>
    <w:rsid w:val="00385F7C"/>
    <w:rsid w:val="003878EC"/>
    <w:rsid w:val="00393606"/>
    <w:rsid w:val="00394734"/>
    <w:rsid w:val="003A34D4"/>
    <w:rsid w:val="003C21C1"/>
    <w:rsid w:val="003D5A61"/>
    <w:rsid w:val="003E78E8"/>
    <w:rsid w:val="003F7A8C"/>
    <w:rsid w:val="00404B7D"/>
    <w:rsid w:val="00417D87"/>
    <w:rsid w:val="00421061"/>
    <w:rsid w:val="00426E65"/>
    <w:rsid w:val="00432980"/>
    <w:rsid w:val="00433334"/>
    <w:rsid w:val="0045B15C"/>
    <w:rsid w:val="00463B78"/>
    <w:rsid w:val="00492056"/>
    <w:rsid w:val="004A1128"/>
    <w:rsid w:val="004A1FE5"/>
    <w:rsid w:val="004A5A07"/>
    <w:rsid w:val="004A682E"/>
    <w:rsid w:val="004A78AE"/>
    <w:rsid w:val="004C2605"/>
    <w:rsid w:val="004D1E9B"/>
    <w:rsid w:val="0050334E"/>
    <w:rsid w:val="00505213"/>
    <w:rsid w:val="0051081C"/>
    <w:rsid w:val="00514034"/>
    <w:rsid w:val="00517CD8"/>
    <w:rsid w:val="0056330E"/>
    <w:rsid w:val="00567ED7"/>
    <w:rsid w:val="005727B4"/>
    <w:rsid w:val="005844FB"/>
    <w:rsid w:val="00585E2B"/>
    <w:rsid w:val="00587255"/>
    <w:rsid w:val="005A0630"/>
    <w:rsid w:val="005B3C21"/>
    <w:rsid w:val="005B41C2"/>
    <w:rsid w:val="005B7A2C"/>
    <w:rsid w:val="005C13BB"/>
    <w:rsid w:val="005E768C"/>
    <w:rsid w:val="005F217D"/>
    <w:rsid w:val="005F475D"/>
    <w:rsid w:val="005F7766"/>
    <w:rsid w:val="006220C3"/>
    <w:rsid w:val="006255B2"/>
    <w:rsid w:val="0063DA1A"/>
    <w:rsid w:val="00642333"/>
    <w:rsid w:val="00646C23"/>
    <w:rsid w:val="006730BA"/>
    <w:rsid w:val="00684697"/>
    <w:rsid w:val="00691EB7"/>
    <w:rsid w:val="006A31D5"/>
    <w:rsid w:val="006B2ED3"/>
    <w:rsid w:val="006C3C6D"/>
    <w:rsid w:val="006F1FFA"/>
    <w:rsid w:val="006F78E6"/>
    <w:rsid w:val="007039DD"/>
    <w:rsid w:val="00721D1E"/>
    <w:rsid w:val="00722D61"/>
    <w:rsid w:val="0072457A"/>
    <w:rsid w:val="00725E3E"/>
    <w:rsid w:val="007449E6"/>
    <w:rsid w:val="007500B2"/>
    <w:rsid w:val="0077516E"/>
    <w:rsid w:val="00776CFF"/>
    <w:rsid w:val="00782697"/>
    <w:rsid w:val="00783053"/>
    <w:rsid w:val="007B76D9"/>
    <w:rsid w:val="007C16ED"/>
    <w:rsid w:val="007C4F02"/>
    <w:rsid w:val="007E30F9"/>
    <w:rsid w:val="007E6AA1"/>
    <w:rsid w:val="007F42AD"/>
    <w:rsid w:val="007F449B"/>
    <w:rsid w:val="0080358C"/>
    <w:rsid w:val="008327F0"/>
    <w:rsid w:val="0084009B"/>
    <w:rsid w:val="00840746"/>
    <w:rsid w:val="00843C01"/>
    <w:rsid w:val="008449E3"/>
    <w:rsid w:val="00847458"/>
    <w:rsid w:val="0084764A"/>
    <w:rsid w:val="00860487"/>
    <w:rsid w:val="00865951"/>
    <w:rsid w:val="0089706D"/>
    <w:rsid w:val="00897DA8"/>
    <w:rsid w:val="008C3071"/>
    <w:rsid w:val="008C6FDB"/>
    <w:rsid w:val="00906EF3"/>
    <w:rsid w:val="00912EA9"/>
    <w:rsid w:val="00921CC0"/>
    <w:rsid w:val="009228AF"/>
    <w:rsid w:val="0093010B"/>
    <w:rsid w:val="00932AB4"/>
    <w:rsid w:val="00933F74"/>
    <w:rsid w:val="0094268A"/>
    <w:rsid w:val="00965B00"/>
    <w:rsid w:val="009817F3"/>
    <w:rsid w:val="00995D8D"/>
    <w:rsid w:val="009A65DA"/>
    <w:rsid w:val="009B7E90"/>
    <w:rsid w:val="009C3F8A"/>
    <w:rsid w:val="009C471C"/>
    <w:rsid w:val="009C4EF4"/>
    <w:rsid w:val="009C5B29"/>
    <w:rsid w:val="009D1A71"/>
    <w:rsid w:val="009D32BC"/>
    <w:rsid w:val="009E4819"/>
    <w:rsid w:val="009E5C77"/>
    <w:rsid w:val="00A05C9E"/>
    <w:rsid w:val="00A11FF9"/>
    <w:rsid w:val="00A12E17"/>
    <w:rsid w:val="00A15094"/>
    <w:rsid w:val="00A150B0"/>
    <w:rsid w:val="00A16E2F"/>
    <w:rsid w:val="00A33F97"/>
    <w:rsid w:val="00A51260"/>
    <w:rsid w:val="00A52728"/>
    <w:rsid w:val="00A67319"/>
    <w:rsid w:val="00A75FFA"/>
    <w:rsid w:val="00A8016E"/>
    <w:rsid w:val="00A92433"/>
    <w:rsid w:val="00AA1C55"/>
    <w:rsid w:val="00AA32B2"/>
    <w:rsid w:val="00AA5670"/>
    <w:rsid w:val="00AB2792"/>
    <w:rsid w:val="00AB7D8F"/>
    <w:rsid w:val="00AC1439"/>
    <w:rsid w:val="00AC3D7E"/>
    <w:rsid w:val="00AC494A"/>
    <w:rsid w:val="00AD5A3B"/>
    <w:rsid w:val="00AD66EA"/>
    <w:rsid w:val="00AE13DB"/>
    <w:rsid w:val="00AF3DB8"/>
    <w:rsid w:val="00AF7514"/>
    <w:rsid w:val="00B1076E"/>
    <w:rsid w:val="00B12F1F"/>
    <w:rsid w:val="00B22327"/>
    <w:rsid w:val="00B359A4"/>
    <w:rsid w:val="00B4583D"/>
    <w:rsid w:val="00B62C77"/>
    <w:rsid w:val="00B65BB4"/>
    <w:rsid w:val="00B83CCD"/>
    <w:rsid w:val="00B8596D"/>
    <w:rsid w:val="00B94EFC"/>
    <w:rsid w:val="00B952BE"/>
    <w:rsid w:val="00BA3472"/>
    <w:rsid w:val="00BA4812"/>
    <w:rsid w:val="00BB54AD"/>
    <w:rsid w:val="00BB6181"/>
    <w:rsid w:val="00BC4F6C"/>
    <w:rsid w:val="00BE2D1A"/>
    <w:rsid w:val="00BF024E"/>
    <w:rsid w:val="00BF121F"/>
    <w:rsid w:val="00C15307"/>
    <w:rsid w:val="00C21BB5"/>
    <w:rsid w:val="00C309A5"/>
    <w:rsid w:val="00C33E67"/>
    <w:rsid w:val="00C478F1"/>
    <w:rsid w:val="00C717FF"/>
    <w:rsid w:val="00C7294A"/>
    <w:rsid w:val="00C75DD0"/>
    <w:rsid w:val="00C825A6"/>
    <w:rsid w:val="00C94050"/>
    <w:rsid w:val="00CA47F5"/>
    <w:rsid w:val="00CA62E3"/>
    <w:rsid w:val="00CB164C"/>
    <w:rsid w:val="00CB1FF3"/>
    <w:rsid w:val="00CD1168"/>
    <w:rsid w:val="00CE6645"/>
    <w:rsid w:val="00CE7817"/>
    <w:rsid w:val="00CF3A0E"/>
    <w:rsid w:val="00D0611E"/>
    <w:rsid w:val="00D1173F"/>
    <w:rsid w:val="00D273BC"/>
    <w:rsid w:val="00D32A48"/>
    <w:rsid w:val="00D36B07"/>
    <w:rsid w:val="00D55CCA"/>
    <w:rsid w:val="00D6236B"/>
    <w:rsid w:val="00D63562"/>
    <w:rsid w:val="00D7763A"/>
    <w:rsid w:val="00D77F0A"/>
    <w:rsid w:val="00D804BF"/>
    <w:rsid w:val="00D96B21"/>
    <w:rsid w:val="00DA3FB8"/>
    <w:rsid w:val="00DB3708"/>
    <w:rsid w:val="00DB45C5"/>
    <w:rsid w:val="00DC43B5"/>
    <w:rsid w:val="00DC71CC"/>
    <w:rsid w:val="00DE0D2F"/>
    <w:rsid w:val="00E00A9A"/>
    <w:rsid w:val="00E02391"/>
    <w:rsid w:val="00E07DCA"/>
    <w:rsid w:val="00E0F31C"/>
    <w:rsid w:val="00E32DDB"/>
    <w:rsid w:val="00E52BF5"/>
    <w:rsid w:val="00E53F38"/>
    <w:rsid w:val="00E706FD"/>
    <w:rsid w:val="00E77B29"/>
    <w:rsid w:val="00E91321"/>
    <w:rsid w:val="00E91CFC"/>
    <w:rsid w:val="00E96130"/>
    <w:rsid w:val="00EA2FE4"/>
    <w:rsid w:val="00EA355B"/>
    <w:rsid w:val="00ED09B9"/>
    <w:rsid w:val="00ED1AF3"/>
    <w:rsid w:val="00ED28AC"/>
    <w:rsid w:val="00ED77DB"/>
    <w:rsid w:val="00EE5DF2"/>
    <w:rsid w:val="00F01896"/>
    <w:rsid w:val="00F020BA"/>
    <w:rsid w:val="00F02D6F"/>
    <w:rsid w:val="00F17B7C"/>
    <w:rsid w:val="00F1A449"/>
    <w:rsid w:val="00F2187C"/>
    <w:rsid w:val="00F24639"/>
    <w:rsid w:val="00F36188"/>
    <w:rsid w:val="00F40A42"/>
    <w:rsid w:val="00F51079"/>
    <w:rsid w:val="00F52C42"/>
    <w:rsid w:val="00F57F20"/>
    <w:rsid w:val="00F66DF3"/>
    <w:rsid w:val="00F81B58"/>
    <w:rsid w:val="00F911EF"/>
    <w:rsid w:val="00F95AAD"/>
    <w:rsid w:val="00FA7E41"/>
    <w:rsid w:val="00FBFBF0"/>
    <w:rsid w:val="00FC4C08"/>
    <w:rsid w:val="00FD4F58"/>
    <w:rsid w:val="00FF2CE1"/>
    <w:rsid w:val="00FF5699"/>
    <w:rsid w:val="00FF7D1E"/>
    <w:rsid w:val="01114B62"/>
    <w:rsid w:val="011C8E76"/>
    <w:rsid w:val="0194181A"/>
    <w:rsid w:val="0196ED05"/>
    <w:rsid w:val="01A5D11B"/>
    <w:rsid w:val="01B1E91B"/>
    <w:rsid w:val="01C2A46E"/>
    <w:rsid w:val="01F1C9EA"/>
    <w:rsid w:val="01F7764F"/>
    <w:rsid w:val="01FC69CE"/>
    <w:rsid w:val="020D3360"/>
    <w:rsid w:val="021DC25C"/>
    <w:rsid w:val="021DF30B"/>
    <w:rsid w:val="02217EAF"/>
    <w:rsid w:val="0223B67E"/>
    <w:rsid w:val="022FA248"/>
    <w:rsid w:val="0240CBBB"/>
    <w:rsid w:val="0244A2D9"/>
    <w:rsid w:val="0257349D"/>
    <w:rsid w:val="0267EE7D"/>
    <w:rsid w:val="026B3F63"/>
    <w:rsid w:val="0274CEFA"/>
    <w:rsid w:val="027B1A80"/>
    <w:rsid w:val="027F9188"/>
    <w:rsid w:val="029B6BDF"/>
    <w:rsid w:val="02A13BD2"/>
    <w:rsid w:val="02B03871"/>
    <w:rsid w:val="02CC7A4A"/>
    <w:rsid w:val="02FC3A2F"/>
    <w:rsid w:val="032E1469"/>
    <w:rsid w:val="03383594"/>
    <w:rsid w:val="033BDFDA"/>
    <w:rsid w:val="033C504B"/>
    <w:rsid w:val="0343D0A8"/>
    <w:rsid w:val="0347685E"/>
    <w:rsid w:val="0349036F"/>
    <w:rsid w:val="035DA37C"/>
    <w:rsid w:val="0365993C"/>
    <w:rsid w:val="03730BD1"/>
    <w:rsid w:val="0379A915"/>
    <w:rsid w:val="037A272B"/>
    <w:rsid w:val="037B6F10"/>
    <w:rsid w:val="037DAFA2"/>
    <w:rsid w:val="038EA4E9"/>
    <w:rsid w:val="03901F14"/>
    <w:rsid w:val="03935ACC"/>
    <w:rsid w:val="0396E27C"/>
    <w:rsid w:val="03AE83A1"/>
    <w:rsid w:val="03BF8A55"/>
    <w:rsid w:val="03C7E96C"/>
    <w:rsid w:val="03DCF447"/>
    <w:rsid w:val="03DE9EF2"/>
    <w:rsid w:val="03E58159"/>
    <w:rsid w:val="03E9C6EA"/>
    <w:rsid w:val="03FADF29"/>
    <w:rsid w:val="041384F5"/>
    <w:rsid w:val="04165C0C"/>
    <w:rsid w:val="0430133E"/>
    <w:rsid w:val="043143E9"/>
    <w:rsid w:val="043786C1"/>
    <w:rsid w:val="044FC5D7"/>
    <w:rsid w:val="0451821F"/>
    <w:rsid w:val="04586053"/>
    <w:rsid w:val="045E745C"/>
    <w:rsid w:val="0461F5D4"/>
    <w:rsid w:val="0465FB45"/>
    <w:rsid w:val="04732C44"/>
    <w:rsid w:val="04741DF2"/>
    <w:rsid w:val="047B736A"/>
    <w:rsid w:val="0497274B"/>
    <w:rsid w:val="04A24694"/>
    <w:rsid w:val="04B4028B"/>
    <w:rsid w:val="04CF3069"/>
    <w:rsid w:val="04D01F69"/>
    <w:rsid w:val="04EE90DA"/>
    <w:rsid w:val="04EF43E1"/>
    <w:rsid w:val="04FF2029"/>
    <w:rsid w:val="04FF32D8"/>
    <w:rsid w:val="05014014"/>
    <w:rsid w:val="0502C04E"/>
    <w:rsid w:val="05092BF4"/>
    <w:rsid w:val="050EBE9D"/>
    <w:rsid w:val="052292F1"/>
    <w:rsid w:val="0522F5A7"/>
    <w:rsid w:val="05239170"/>
    <w:rsid w:val="052C136E"/>
    <w:rsid w:val="053BF7E3"/>
    <w:rsid w:val="055A1F85"/>
    <w:rsid w:val="056327A0"/>
    <w:rsid w:val="0566AA71"/>
    <w:rsid w:val="056D5A38"/>
    <w:rsid w:val="05863E41"/>
    <w:rsid w:val="05AB3E6E"/>
    <w:rsid w:val="05ABC02D"/>
    <w:rsid w:val="05ABDE06"/>
    <w:rsid w:val="05ABF3D0"/>
    <w:rsid w:val="05C73FDC"/>
    <w:rsid w:val="05C8184A"/>
    <w:rsid w:val="05D95BA4"/>
    <w:rsid w:val="05E9D6E5"/>
    <w:rsid w:val="06037CBA"/>
    <w:rsid w:val="060C537A"/>
    <w:rsid w:val="0625C10D"/>
    <w:rsid w:val="06301A40"/>
    <w:rsid w:val="0630DB92"/>
    <w:rsid w:val="0631D94B"/>
    <w:rsid w:val="0636ED50"/>
    <w:rsid w:val="0653D477"/>
    <w:rsid w:val="0660E38B"/>
    <w:rsid w:val="06632475"/>
    <w:rsid w:val="068384F4"/>
    <w:rsid w:val="0688F85B"/>
    <w:rsid w:val="068D5902"/>
    <w:rsid w:val="069C561C"/>
    <w:rsid w:val="06B04E26"/>
    <w:rsid w:val="06D47262"/>
    <w:rsid w:val="06D92803"/>
    <w:rsid w:val="06E51043"/>
    <w:rsid w:val="06F1FD48"/>
    <w:rsid w:val="071E8520"/>
    <w:rsid w:val="0725A8E0"/>
    <w:rsid w:val="07307123"/>
    <w:rsid w:val="0768F5AF"/>
    <w:rsid w:val="077F99A3"/>
    <w:rsid w:val="0785CC09"/>
    <w:rsid w:val="07864E08"/>
    <w:rsid w:val="079A4208"/>
    <w:rsid w:val="07AB631A"/>
    <w:rsid w:val="07CE6D6A"/>
    <w:rsid w:val="07D00B79"/>
    <w:rsid w:val="07E51814"/>
    <w:rsid w:val="07F45C0C"/>
    <w:rsid w:val="07FB6A3B"/>
    <w:rsid w:val="07FBEA42"/>
    <w:rsid w:val="0810FD4B"/>
    <w:rsid w:val="082F6B4C"/>
    <w:rsid w:val="08307C47"/>
    <w:rsid w:val="08368210"/>
    <w:rsid w:val="0858ACE7"/>
    <w:rsid w:val="085CC822"/>
    <w:rsid w:val="086C7C11"/>
    <w:rsid w:val="087C2210"/>
    <w:rsid w:val="087EE5D9"/>
    <w:rsid w:val="08816515"/>
    <w:rsid w:val="0882A71B"/>
    <w:rsid w:val="0885A65B"/>
    <w:rsid w:val="088F8398"/>
    <w:rsid w:val="08956AA5"/>
    <w:rsid w:val="089BBF39"/>
    <w:rsid w:val="089E37F0"/>
    <w:rsid w:val="08AD76B4"/>
    <w:rsid w:val="08CA07AB"/>
    <w:rsid w:val="08D3E4BE"/>
    <w:rsid w:val="08ED3DE4"/>
    <w:rsid w:val="08EF1BCE"/>
    <w:rsid w:val="08F0D2F3"/>
    <w:rsid w:val="08F49EB8"/>
    <w:rsid w:val="08F5E176"/>
    <w:rsid w:val="08FC059C"/>
    <w:rsid w:val="09038461"/>
    <w:rsid w:val="091B40B9"/>
    <w:rsid w:val="092BCF3A"/>
    <w:rsid w:val="092E91C3"/>
    <w:rsid w:val="0932B27D"/>
    <w:rsid w:val="0937754A"/>
    <w:rsid w:val="093BCD91"/>
    <w:rsid w:val="093D5690"/>
    <w:rsid w:val="0967B0DE"/>
    <w:rsid w:val="0968A4A9"/>
    <w:rsid w:val="0968BB41"/>
    <w:rsid w:val="0978FDDD"/>
    <w:rsid w:val="097B2878"/>
    <w:rsid w:val="097D3467"/>
    <w:rsid w:val="097D7C26"/>
    <w:rsid w:val="099B34FB"/>
    <w:rsid w:val="09B82B42"/>
    <w:rsid w:val="09BB8334"/>
    <w:rsid w:val="09E30AE2"/>
    <w:rsid w:val="09E70233"/>
    <w:rsid w:val="09EC5DEA"/>
    <w:rsid w:val="0A035D32"/>
    <w:rsid w:val="0A078788"/>
    <w:rsid w:val="0A08C1C3"/>
    <w:rsid w:val="0A0DAE9E"/>
    <w:rsid w:val="0A0E9252"/>
    <w:rsid w:val="0A1B0EE4"/>
    <w:rsid w:val="0A2D2F5B"/>
    <w:rsid w:val="0A2DF6A3"/>
    <w:rsid w:val="0A397186"/>
    <w:rsid w:val="0A40CB5B"/>
    <w:rsid w:val="0A44CE5B"/>
    <w:rsid w:val="0A4FB8BB"/>
    <w:rsid w:val="0A550EC0"/>
    <w:rsid w:val="0A637ED2"/>
    <w:rsid w:val="0A78415E"/>
    <w:rsid w:val="0A78BF07"/>
    <w:rsid w:val="0A7B9615"/>
    <w:rsid w:val="0A836639"/>
    <w:rsid w:val="0A83CB29"/>
    <w:rsid w:val="0A849A68"/>
    <w:rsid w:val="0A921564"/>
    <w:rsid w:val="0A94C30E"/>
    <w:rsid w:val="0A993A21"/>
    <w:rsid w:val="0AA951CE"/>
    <w:rsid w:val="0AAD56F1"/>
    <w:rsid w:val="0AB340A9"/>
    <w:rsid w:val="0AB51006"/>
    <w:rsid w:val="0ACEE5C4"/>
    <w:rsid w:val="0AE12D78"/>
    <w:rsid w:val="0AE5B5E1"/>
    <w:rsid w:val="0AE79F4B"/>
    <w:rsid w:val="0AEA0463"/>
    <w:rsid w:val="0AF3498F"/>
    <w:rsid w:val="0AFD95E4"/>
    <w:rsid w:val="0B0A4E50"/>
    <w:rsid w:val="0B109E1F"/>
    <w:rsid w:val="0B1120CF"/>
    <w:rsid w:val="0B16D057"/>
    <w:rsid w:val="0B1AA634"/>
    <w:rsid w:val="0B1E3FE1"/>
    <w:rsid w:val="0B26138F"/>
    <w:rsid w:val="0B2D2B39"/>
    <w:rsid w:val="0B38B564"/>
    <w:rsid w:val="0B39264E"/>
    <w:rsid w:val="0B426FEE"/>
    <w:rsid w:val="0B45DDFE"/>
    <w:rsid w:val="0B652398"/>
    <w:rsid w:val="0B663997"/>
    <w:rsid w:val="0B744C59"/>
    <w:rsid w:val="0B92BD2B"/>
    <w:rsid w:val="0B9468E4"/>
    <w:rsid w:val="0BA86760"/>
    <w:rsid w:val="0BABE508"/>
    <w:rsid w:val="0BB523B0"/>
    <w:rsid w:val="0BBC6A11"/>
    <w:rsid w:val="0BBEA340"/>
    <w:rsid w:val="0BC9A8B5"/>
    <w:rsid w:val="0BCE97B2"/>
    <w:rsid w:val="0BCEDD52"/>
    <w:rsid w:val="0BEEEB96"/>
    <w:rsid w:val="0C1A97A8"/>
    <w:rsid w:val="0C1EA4A2"/>
    <w:rsid w:val="0C26690F"/>
    <w:rsid w:val="0C3B2523"/>
    <w:rsid w:val="0C40A8F6"/>
    <w:rsid w:val="0C43A3E6"/>
    <w:rsid w:val="0C5B9A54"/>
    <w:rsid w:val="0C60E760"/>
    <w:rsid w:val="0C626CA1"/>
    <w:rsid w:val="0C6700C4"/>
    <w:rsid w:val="0C735705"/>
    <w:rsid w:val="0C7FAE55"/>
    <w:rsid w:val="0C819D61"/>
    <w:rsid w:val="0C85BF14"/>
    <w:rsid w:val="0C86E66A"/>
    <w:rsid w:val="0C8E5AA9"/>
    <w:rsid w:val="0CB67695"/>
    <w:rsid w:val="0CE86F6E"/>
    <w:rsid w:val="0CF171EC"/>
    <w:rsid w:val="0CF37F02"/>
    <w:rsid w:val="0D031889"/>
    <w:rsid w:val="0D123E7C"/>
    <w:rsid w:val="0D1AFA8A"/>
    <w:rsid w:val="0D2B4CC5"/>
    <w:rsid w:val="0D39C8FE"/>
    <w:rsid w:val="0D523D79"/>
    <w:rsid w:val="0D594DFC"/>
    <w:rsid w:val="0D668170"/>
    <w:rsid w:val="0D8D5A39"/>
    <w:rsid w:val="0D93B7A4"/>
    <w:rsid w:val="0D9413E4"/>
    <w:rsid w:val="0DB0D1AC"/>
    <w:rsid w:val="0DB50D96"/>
    <w:rsid w:val="0DBDCD27"/>
    <w:rsid w:val="0DC23970"/>
    <w:rsid w:val="0DD47D5B"/>
    <w:rsid w:val="0DD55960"/>
    <w:rsid w:val="0DE0B4B6"/>
    <w:rsid w:val="0DE8997F"/>
    <w:rsid w:val="0DFABB3A"/>
    <w:rsid w:val="0E04C8C4"/>
    <w:rsid w:val="0E051C37"/>
    <w:rsid w:val="0E08C77D"/>
    <w:rsid w:val="0E14ACAE"/>
    <w:rsid w:val="0E387F5F"/>
    <w:rsid w:val="0E3CEB30"/>
    <w:rsid w:val="0E46A5A1"/>
    <w:rsid w:val="0E4B913D"/>
    <w:rsid w:val="0E79DDB1"/>
    <w:rsid w:val="0E867064"/>
    <w:rsid w:val="0E9703B6"/>
    <w:rsid w:val="0E9EACD0"/>
    <w:rsid w:val="0EA3CC78"/>
    <w:rsid w:val="0EB5B945"/>
    <w:rsid w:val="0EB979E4"/>
    <w:rsid w:val="0ED5960E"/>
    <w:rsid w:val="0EF0D101"/>
    <w:rsid w:val="0EF67E5B"/>
    <w:rsid w:val="0F0BD81E"/>
    <w:rsid w:val="0F0E30FF"/>
    <w:rsid w:val="0F10A27B"/>
    <w:rsid w:val="0F14E829"/>
    <w:rsid w:val="0F32189B"/>
    <w:rsid w:val="0F322384"/>
    <w:rsid w:val="0F56D75C"/>
    <w:rsid w:val="0F5E09D1"/>
    <w:rsid w:val="0F6BB9BA"/>
    <w:rsid w:val="0F6F41B3"/>
    <w:rsid w:val="0F92990E"/>
    <w:rsid w:val="0FA37349"/>
    <w:rsid w:val="0FB2EAD8"/>
    <w:rsid w:val="0FB4EE0A"/>
    <w:rsid w:val="0FCC4FEC"/>
    <w:rsid w:val="0FD44D21"/>
    <w:rsid w:val="0FD75A48"/>
    <w:rsid w:val="0FE3F8E1"/>
    <w:rsid w:val="0FE71916"/>
    <w:rsid w:val="0FE73044"/>
    <w:rsid w:val="0FFDB7F8"/>
    <w:rsid w:val="101BBEB9"/>
    <w:rsid w:val="101D7661"/>
    <w:rsid w:val="102CF6A4"/>
    <w:rsid w:val="102CFB31"/>
    <w:rsid w:val="10349B86"/>
    <w:rsid w:val="1040D8E2"/>
    <w:rsid w:val="107B1078"/>
    <w:rsid w:val="1087BF5A"/>
    <w:rsid w:val="1094DA14"/>
    <w:rsid w:val="109C7508"/>
    <w:rsid w:val="10A01364"/>
    <w:rsid w:val="10A1F6C7"/>
    <w:rsid w:val="10B60B86"/>
    <w:rsid w:val="10B7509E"/>
    <w:rsid w:val="10B8E1AB"/>
    <w:rsid w:val="10CA39EC"/>
    <w:rsid w:val="10EA7825"/>
    <w:rsid w:val="10F2D738"/>
    <w:rsid w:val="1116DCCA"/>
    <w:rsid w:val="1128D22D"/>
    <w:rsid w:val="112AC5B3"/>
    <w:rsid w:val="112CE23A"/>
    <w:rsid w:val="112F0D8F"/>
    <w:rsid w:val="113336BA"/>
    <w:rsid w:val="11349042"/>
    <w:rsid w:val="113745CD"/>
    <w:rsid w:val="114E7FC2"/>
    <w:rsid w:val="11582498"/>
    <w:rsid w:val="117E7F5F"/>
    <w:rsid w:val="117EE468"/>
    <w:rsid w:val="1180B0E9"/>
    <w:rsid w:val="11810D60"/>
    <w:rsid w:val="1191E324"/>
    <w:rsid w:val="119DC804"/>
    <w:rsid w:val="11A29A14"/>
    <w:rsid w:val="11A998B3"/>
    <w:rsid w:val="11AF39C5"/>
    <w:rsid w:val="11B169D1"/>
    <w:rsid w:val="11DA21EB"/>
    <w:rsid w:val="11DDB9F8"/>
    <w:rsid w:val="11F503B1"/>
    <w:rsid w:val="11F97110"/>
    <w:rsid w:val="121DD437"/>
    <w:rsid w:val="1225C89B"/>
    <w:rsid w:val="12316BA6"/>
    <w:rsid w:val="12343B3E"/>
    <w:rsid w:val="123B7643"/>
    <w:rsid w:val="1245D1C1"/>
    <w:rsid w:val="124C341A"/>
    <w:rsid w:val="124F013D"/>
    <w:rsid w:val="125143A6"/>
    <w:rsid w:val="1258E180"/>
    <w:rsid w:val="12754FC1"/>
    <w:rsid w:val="12A53CF7"/>
    <w:rsid w:val="12ACEDEB"/>
    <w:rsid w:val="12AD9B24"/>
    <w:rsid w:val="12B2312C"/>
    <w:rsid w:val="12B59DC8"/>
    <w:rsid w:val="12BA24BD"/>
    <w:rsid w:val="12C982CB"/>
    <w:rsid w:val="12CE6406"/>
    <w:rsid w:val="12CFF95F"/>
    <w:rsid w:val="12D50458"/>
    <w:rsid w:val="12E39CAC"/>
    <w:rsid w:val="12EA8B9A"/>
    <w:rsid w:val="13070D59"/>
    <w:rsid w:val="13103EA1"/>
    <w:rsid w:val="1314EF8F"/>
    <w:rsid w:val="132024D1"/>
    <w:rsid w:val="1333D44B"/>
    <w:rsid w:val="134C38E7"/>
    <w:rsid w:val="135246EA"/>
    <w:rsid w:val="13546488"/>
    <w:rsid w:val="13562678"/>
    <w:rsid w:val="13772145"/>
    <w:rsid w:val="137AD95A"/>
    <w:rsid w:val="137DBB19"/>
    <w:rsid w:val="139020C4"/>
    <w:rsid w:val="139BAF06"/>
    <w:rsid w:val="139C6198"/>
    <w:rsid w:val="13AE0B2F"/>
    <w:rsid w:val="13E93EA7"/>
    <w:rsid w:val="13FC8C47"/>
    <w:rsid w:val="14091F78"/>
    <w:rsid w:val="1411F182"/>
    <w:rsid w:val="141378EA"/>
    <w:rsid w:val="14165B60"/>
    <w:rsid w:val="14262335"/>
    <w:rsid w:val="1428B415"/>
    <w:rsid w:val="143C4702"/>
    <w:rsid w:val="143E7733"/>
    <w:rsid w:val="1442C9EF"/>
    <w:rsid w:val="1464438E"/>
    <w:rsid w:val="1479DCF5"/>
    <w:rsid w:val="148D3562"/>
    <w:rsid w:val="14A9F3B4"/>
    <w:rsid w:val="14BD1315"/>
    <w:rsid w:val="14C9E51E"/>
    <w:rsid w:val="14D46317"/>
    <w:rsid w:val="14F6FC2A"/>
    <w:rsid w:val="15151965"/>
    <w:rsid w:val="1517852D"/>
    <w:rsid w:val="153A9858"/>
    <w:rsid w:val="153A9EB9"/>
    <w:rsid w:val="1540B85B"/>
    <w:rsid w:val="154651D4"/>
    <w:rsid w:val="155D12EA"/>
    <w:rsid w:val="156254B8"/>
    <w:rsid w:val="1565FFEE"/>
    <w:rsid w:val="157AA9FA"/>
    <w:rsid w:val="157B86F7"/>
    <w:rsid w:val="1592837E"/>
    <w:rsid w:val="159530A6"/>
    <w:rsid w:val="1597E9F5"/>
    <w:rsid w:val="15984DCF"/>
    <w:rsid w:val="159EC1EC"/>
    <w:rsid w:val="15A7BC28"/>
    <w:rsid w:val="15AF8105"/>
    <w:rsid w:val="15B62D44"/>
    <w:rsid w:val="15B7675A"/>
    <w:rsid w:val="15CEAEF1"/>
    <w:rsid w:val="15D003D1"/>
    <w:rsid w:val="15D277D1"/>
    <w:rsid w:val="15D8CB80"/>
    <w:rsid w:val="160DDF1D"/>
    <w:rsid w:val="162A69EF"/>
    <w:rsid w:val="165019EF"/>
    <w:rsid w:val="166EB524"/>
    <w:rsid w:val="1676A645"/>
    <w:rsid w:val="168672D7"/>
    <w:rsid w:val="16938D08"/>
    <w:rsid w:val="1693FEC5"/>
    <w:rsid w:val="169A4329"/>
    <w:rsid w:val="16ADE251"/>
    <w:rsid w:val="16AF35E5"/>
    <w:rsid w:val="16C22940"/>
    <w:rsid w:val="16CC3B7C"/>
    <w:rsid w:val="16D4F374"/>
    <w:rsid w:val="16DCD758"/>
    <w:rsid w:val="16EF3B13"/>
    <w:rsid w:val="16F23FD0"/>
    <w:rsid w:val="16FCF69B"/>
    <w:rsid w:val="16FEF30D"/>
    <w:rsid w:val="1736EBA4"/>
    <w:rsid w:val="1750BF1E"/>
    <w:rsid w:val="17520678"/>
    <w:rsid w:val="175AF9BC"/>
    <w:rsid w:val="1762CFEB"/>
    <w:rsid w:val="176892F6"/>
    <w:rsid w:val="176D6917"/>
    <w:rsid w:val="17717FA2"/>
    <w:rsid w:val="177A6AB1"/>
    <w:rsid w:val="17AA9413"/>
    <w:rsid w:val="17B7C430"/>
    <w:rsid w:val="17CAA519"/>
    <w:rsid w:val="17CB02D8"/>
    <w:rsid w:val="17CCB351"/>
    <w:rsid w:val="17D23D3D"/>
    <w:rsid w:val="17D38703"/>
    <w:rsid w:val="17D8337B"/>
    <w:rsid w:val="17E7F360"/>
    <w:rsid w:val="17EBA2FD"/>
    <w:rsid w:val="18120B0F"/>
    <w:rsid w:val="1825AC22"/>
    <w:rsid w:val="18349B2B"/>
    <w:rsid w:val="185DCB13"/>
    <w:rsid w:val="18715C0B"/>
    <w:rsid w:val="18751498"/>
    <w:rsid w:val="18800B2A"/>
    <w:rsid w:val="18805692"/>
    <w:rsid w:val="188A54F6"/>
    <w:rsid w:val="1893407E"/>
    <w:rsid w:val="18A1EE6A"/>
    <w:rsid w:val="18A4A503"/>
    <w:rsid w:val="18A8E0A3"/>
    <w:rsid w:val="18B3F663"/>
    <w:rsid w:val="18B7FD11"/>
    <w:rsid w:val="18BF70BD"/>
    <w:rsid w:val="18DE1B15"/>
    <w:rsid w:val="18EC769A"/>
    <w:rsid w:val="1900EFC8"/>
    <w:rsid w:val="19102EE2"/>
    <w:rsid w:val="19365AF0"/>
    <w:rsid w:val="19397B54"/>
    <w:rsid w:val="1940A4C1"/>
    <w:rsid w:val="196AAF2D"/>
    <w:rsid w:val="196B04E4"/>
    <w:rsid w:val="196CD521"/>
    <w:rsid w:val="196F77CB"/>
    <w:rsid w:val="19704DBA"/>
    <w:rsid w:val="19779E8C"/>
    <w:rsid w:val="197E031A"/>
    <w:rsid w:val="198EE651"/>
    <w:rsid w:val="1992BAC6"/>
    <w:rsid w:val="19A62F9E"/>
    <w:rsid w:val="19AA2B73"/>
    <w:rsid w:val="19BB178B"/>
    <w:rsid w:val="19C5BFE2"/>
    <w:rsid w:val="19C9943F"/>
    <w:rsid w:val="19D79927"/>
    <w:rsid w:val="19EA1989"/>
    <w:rsid w:val="19F65C18"/>
    <w:rsid w:val="1A00DC11"/>
    <w:rsid w:val="1A09F609"/>
    <w:rsid w:val="1A0FD12F"/>
    <w:rsid w:val="1A1B1E1F"/>
    <w:rsid w:val="1A2293FD"/>
    <w:rsid w:val="1A256390"/>
    <w:rsid w:val="1A262557"/>
    <w:rsid w:val="1A396F55"/>
    <w:rsid w:val="1A3F2D0E"/>
    <w:rsid w:val="1A45EEF4"/>
    <w:rsid w:val="1A6A435D"/>
    <w:rsid w:val="1A6BF1C6"/>
    <w:rsid w:val="1A7661CD"/>
    <w:rsid w:val="1A7DFE74"/>
    <w:rsid w:val="1A8BB6FB"/>
    <w:rsid w:val="1A8C05D3"/>
    <w:rsid w:val="1A9DBC88"/>
    <w:rsid w:val="1AC30EEB"/>
    <w:rsid w:val="1AC846FA"/>
    <w:rsid w:val="1ACCA140"/>
    <w:rsid w:val="1ACD0049"/>
    <w:rsid w:val="1ADFE2BF"/>
    <w:rsid w:val="1AF04667"/>
    <w:rsid w:val="1AF0BC86"/>
    <w:rsid w:val="1B020EA4"/>
    <w:rsid w:val="1B0245DB"/>
    <w:rsid w:val="1B25C6AA"/>
    <w:rsid w:val="1B2A3F60"/>
    <w:rsid w:val="1B31AEFD"/>
    <w:rsid w:val="1B5ADF0D"/>
    <w:rsid w:val="1B5C34D3"/>
    <w:rsid w:val="1B61D636"/>
    <w:rsid w:val="1B69F843"/>
    <w:rsid w:val="1B702E94"/>
    <w:rsid w:val="1B7191B8"/>
    <w:rsid w:val="1B7392A1"/>
    <w:rsid w:val="1B76A981"/>
    <w:rsid w:val="1BA240CF"/>
    <w:rsid w:val="1BA2EB4D"/>
    <w:rsid w:val="1BABFFDE"/>
    <w:rsid w:val="1BB16EF4"/>
    <w:rsid w:val="1BB77373"/>
    <w:rsid w:val="1BD548FA"/>
    <w:rsid w:val="1BD72A98"/>
    <w:rsid w:val="1BD8218C"/>
    <w:rsid w:val="1BF0435F"/>
    <w:rsid w:val="1BF1491F"/>
    <w:rsid w:val="1BFE334A"/>
    <w:rsid w:val="1C123615"/>
    <w:rsid w:val="1C27373C"/>
    <w:rsid w:val="1C2F67D2"/>
    <w:rsid w:val="1C3C8CD9"/>
    <w:rsid w:val="1C428A4F"/>
    <w:rsid w:val="1C42FC26"/>
    <w:rsid w:val="1C57BFE1"/>
    <w:rsid w:val="1C5BC115"/>
    <w:rsid w:val="1C5BC8DE"/>
    <w:rsid w:val="1C5C2817"/>
    <w:rsid w:val="1C729C1E"/>
    <w:rsid w:val="1C75C2F1"/>
    <w:rsid w:val="1C7FDA38"/>
    <w:rsid w:val="1C9CB4F3"/>
    <w:rsid w:val="1CB037EB"/>
    <w:rsid w:val="1CB8076E"/>
    <w:rsid w:val="1CBE56BB"/>
    <w:rsid w:val="1CBFF85E"/>
    <w:rsid w:val="1CD0983C"/>
    <w:rsid w:val="1CD3AAD2"/>
    <w:rsid w:val="1CDD89F8"/>
    <w:rsid w:val="1CE39295"/>
    <w:rsid w:val="1CE7DC6C"/>
    <w:rsid w:val="1CEBE8DF"/>
    <w:rsid w:val="1D04B48C"/>
    <w:rsid w:val="1D0D69FF"/>
    <w:rsid w:val="1D109D85"/>
    <w:rsid w:val="1D185B24"/>
    <w:rsid w:val="1D1B4BC1"/>
    <w:rsid w:val="1D22FFB6"/>
    <w:rsid w:val="1D23B51E"/>
    <w:rsid w:val="1D3BFD07"/>
    <w:rsid w:val="1D3CAE66"/>
    <w:rsid w:val="1D4EEB9D"/>
    <w:rsid w:val="1D5077E1"/>
    <w:rsid w:val="1D563CFF"/>
    <w:rsid w:val="1D648897"/>
    <w:rsid w:val="1D66D2D3"/>
    <w:rsid w:val="1D689C5E"/>
    <w:rsid w:val="1D6C535E"/>
    <w:rsid w:val="1D6C7759"/>
    <w:rsid w:val="1D6E85F2"/>
    <w:rsid w:val="1D78EE05"/>
    <w:rsid w:val="1D93B877"/>
    <w:rsid w:val="1DA59389"/>
    <w:rsid w:val="1DC29C65"/>
    <w:rsid w:val="1DE48378"/>
    <w:rsid w:val="1DE6BF5F"/>
    <w:rsid w:val="1DE7DF6B"/>
    <w:rsid w:val="1DED58E6"/>
    <w:rsid w:val="1E0CEC77"/>
    <w:rsid w:val="1E2702B8"/>
    <w:rsid w:val="1E3AF79B"/>
    <w:rsid w:val="1E45A898"/>
    <w:rsid w:val="1E6B467F"/>
    <w:rsid w:val="1E780543"/>
    <w:rsid w:val="1E814BE7"/>
    <w:rsid w:val="1E8556D4"/>
    <w:rsid w:val="1E893D16"/>
    <w:rsid w:val="1E951D04"/>
    <w:rsid w:val="1E973B30"/>
    <w:rsid w:val="1E9BA8C9"/>
    <w:rsid w:val="1EA05BFD"/>
    <w:rsid w:val="1EAC6DE6"/>
    <w:rsid w:val="1EC3FE66"/>
    <w:rsid w:val="1ECF2E59"/>
    <w:rsid w:val="1EE2E00C"/>
    <w:rsid w:val="1EEC4E3C"/>
    <w:rsid w:val="1EECCBBF"/>
    <w:rsid w:val="1EEEA62B"/>
    <w:rsid w:val="1EEEBC0D"/>
    <w:rsid w:val="1F2BB13C"/>
    <w:rsid w:val="1F32840C"/>
    <w:rsid w:val="1F422669"/>
    <w:rsid w:val="1F58054E"/>
    <w:rsid w:val="1F597971"/>
    <w:rsid w:val="1F5EB169"/>
    <w:rsid w:val="1F5F2ACF"/>
    <w:rsid w:val="1F6FAA4B"/>
    <w:rsid w:val="1F714A93"/>
    <w:rsid w:val="1F726C2D"/>
    <w:rsid w:val="1F787AF1"/>
    <w:rsid w:val="1F7CF76B"/>
    <w:rsid w:val="1F866A69"/>
    <w:rsid w:val="1F867480"/>
    <w:rsid w:val="1F8F6B30"/>
    <w:rsid w:val="1F907596"/>
    <w:rsid w:val="1F94C38C"/>
    <w:rsid w:val="1FA8BCD8"/>
    <w:rsid w:val="1FAB9BBA"/>
    <w:rsid w:val="1FB042C4"/>
    <w:rsid w:val="1FBFD831"/>
    <w:rsid w:val="1FC995D4"/>
    <w:rsid w:val="1FEAA560"/>
    <w:rsid w:val="1FEC509B"/>
    <w:rsid w:val="1FFEB1B6"/>
    <w:rsid w:val="2007F10A"/>
    <w:rsid w:val="200A3C64"/>
    <w:rsid w:val="200B7248"/>
    <w:rsid w:val="200E523A"/>
    <w:rsid w:val="20140B11"/>
    <w:rsid w:val="2026D333"/>
    <w:rsid w:val="2026F43F"/>
    <w:rsid w:val="202F5F93"/>
    <w:rsid w:val="207B76A3"/>
    <w:rsid w:val="2091D6E9"/>
    <w:rsid w:val="20996C4C"/>
    <w:rsid w:val="20A91137"/>
    <w:rsid w:val="20AE1A1A"/>
    <w:rsid w:val="20B0C12C"/>
    <w:rsid w:val="20C1E51E"/>
    <w:rsid w:val="20CD23E8"/>
    <w:rsid w:val="20E764A2"/>
    <w:rsid w:val="21113CF3"/>
    <w:rsid w:val="21165765"/>
    <w:rsid w:val="2117207E"/>
    <w:rsid w:val="21198459"/>
    <w:rsid w:val="211A20FB"/>
    <w:rsid w:val="213DFA65"/>
    <w:rsid w:val="213F2756"/>
    <w:rsid w:val="214D2FFB"/>
    <w:rsid w:val="21808144"/>
    <w:rsid w:val="218E8463"/>
    <w:rsid w:val="21980E48"/>
    <w:rsid w:val="2199364C"/>
    <w:rsid w:val="219A00A4"/>
    <w:rsid w:val="21AC0203"/>
    <w:rsid w:val="21AD1067"/>
    <w:rsid w:val="21B703B8"/>
    <w:rsid w:val="21D33009"/>
    <w:rsid w:val="21D33B8C"/>
    <w:rsid w:val="21D5A08D"/>
    <w:rsid w:val="21DD6CB8"/>
    <w:rsid w:val="21DE318E"/>
    <w:rsid w:val="21E62C49"/>
    <w:rsid w:val="21E63609"/>
    <w:rsid w:val="21EA878B"/>
    <w:rsid w:val="220EE593"/>
    <w:rsid w:val="222364A7"/>
    <w:rsid w:val="2245D289"/>
    <w:rsid w:val="22582D46"/>
    <w:rsid w:val="2264E168"/>
    <w:rsid w:val="2265E734"/>
    <w:rsid w:val="22769E7E"/>
    <w:rsid w:val="2291968C"/>
    <w:rsid w:val="22AF989F"/>
    <w:rsid w:val="22B8E938"/>
    <w:rsid w:val="22BC66C3"/>
    <w:rsid w:val="22C3FB1C"/>
    <w:rsid w:val="22CB4FC3"/>
    <w:rsid w:val="22D80129"/>
    <w:rsid w:val="22D8EA15"/>
    <w:rsid w:val="22DEACC8"/>
    <w:rsid w:val="22E35922"/>
    <w:rsid w:val="2303EF35"/>
    <w:rsid w:val="2304E83D"/>
    <w:rsid w:val="230D2179"/>
    <w:rsid w:val="23254D4E"/>
    <w:rsid w:val="23536349"/>
    <w:rsid w:val="235B7F7A"/>
    <w:rsid w:val="235E162A"/>
    <w:rsid w:val="236B2143"/>
    <w:rsid w:val="236C6687"/>
    <w:rsid w:val="237F0FE0"/>
    <w:rsid w:val="237FDF09"/>
    <w:rsid w:val="23960E2B"/>
    <w:rsid w:val="23A1E04F"/>
    <w:rsid w:val="23B2F327"/>
    <w:rsid w:val="23B74E01"/>
    <w:rsid w:val="23BA1162"/>
    <w:rsid w:val="23C09708"/>
    <w:rsid w:val="23C6D528"/>
    <w:rsid w:val="23D10D0E"/>
    <w:rsid w:val="23D70AD3"/>
    <w:rsid w:val="23EC9694"/>
    <w:rsid w:val="23F46814"/>
    <w:rsid w:val="23FAA03D"/>
    <w:rsid w:val="24011AB3"/>
    <w:rsid w:val="2405ECDF"/>
    <w:rsid w:val="24061F41"/>
    <w:rsid w:val="240AF55C"/>
    <w:rsid w:val="2420208E"/>
    <w:rsid w:val="24206299"/>
    <w:rsid w:val="24243584"/>
    <w:rsid w:val="2427F18F"/>
    <w:rsid w:val="24429F11"/>
    <w:rsid w:val="247004F8"/>
    <w:rsid w:val="24701BA7"/>
    <w:rsid w:val="247469CF"/>
    <w:rsid w:val="2475EEB9"/>
    <w:rsid w:val="2479DC7D"/>
    <w:rsid w:val="247A22CA"/>
    <w:rsid w:val="24844068"/>
    <w:rsid w:val="248FAFED"/>
    <w:rsid w:val="24963785"/>
    <w:rsid w:val="24AA1556"/>
    <w:rsid w:val="24AB0508"/>
    <w:rsid w:val="24ECFAA7"/>
    <w:rsid w:val="24EF8AC8"/>
    <w:rsid w:val="24FD7CAB"/>
    <w:rsid w:val="25005A97"/>
    <w:rsid w:val="2502D0CD"/>
    <w:rsid w:val="251A801D"/>
    <w:rsid w:val="2523EC46"/>
    <w:rsid w:val="252A7DC5"/>
    <w:rsid w:val="252E0280"/>
    <w:rsid w:val="25337332"/>
    <w:rsid w:val="25337A6D"/>
    <w:rsid w:val="25363E0B"/>
    <w:rsid w:val="2536FE31"/>
    <w:rsid w:val="2542D774"/>
    <w:rsid w:val="2549C3D6"/>
    <w:rsid w:val="256723BE"/>
    <w:rsid w:val="256B54CD"/>
    <w:rsid w:val="2582387D"/>
    <w:rsid w:val="25860B56"/>
    <w:rsid w:val="259A38FD"/>
    <w:rsid w:val="25A6F5B8"/>
    <w:rsid w:val="25C7BED4"/>
    <w:rsid w:val="25CB01D3"/>
    <w:rsid w:val="25E6C47E"/>
    <w:rsid w:val="25EFA635"/>
    <w:rsid w:val="25EFD656"/>
    <w:rsid w:val="25F74EAD"/>
    <w:rsid w:val="25F8D9CB"/>
    <w:rsid w:val="2602D27A"/>
    <w:rsid w:val="2602F85F"/>
    <w:rsid w:val="262CC867"/>
    <w:rsid w:val="262EC5AE"/>
    <w:rsid w:val="263DCD54"/>
    <w:rsid w:val="264CBEC7"/>
    <w:rsid w:val="265323C7"/>
    <w:rsid w:val="265ADD14"/>
    <w:rsid w:val="265B3F08"/>
    <w:rsid w:val="2669ED00"/>
    <w:rsid w:val="2690ED8D"/>
    <w:rsid w:val="26AB1D95"/>
    <w:rsid w:val="26B23446"/>
    <w:rsid w:val="26B359BA"/>
    <w:rsid w:val="26B3BDE2"/>
    <w:rsid w:val="26C047B2"/>
    <w:rsid w:val="26C7BE6D"/>
    <w:rsid w:val="26D1EE65"/>
    <w:rsid w:val="26D2C5C9"/>
    <w:rsid w:val="26E608EF"/>
    <w:rsid w:val="26FD1F45"/>
    <w:rsid w:val="26FE14BB"/>
    <w:rsid w:val="2707A541"/>
    <w:rsid w:val="2709FB7D"/>
    <w:rsid w:val="270BB556"/>
    <w:rsid w:val="2734BCAF"/>
    <w:rsid w:val="2735802A"/>
    <w:rsid w:val="273FB679"/>
    <w:rsid w:val="2753620D"/>
    <w:rsid w:val="2757D82C"/>
    <w:rsid w:val="275D1CAB"/>
    <w:rsid w:val="276F9879"/>
    <w:rsid w:val="2774CB02"/>
    <w:rsid w:val="278103CC"/>
    <w:rsid w:val="27859BC5"/>
    <w:rsid w:val="27868E18"/>
    <w:rsid w:val="27945CEB"/>
    <w:rsid w:val="27B4F757"/>
    <w:rsid w:val="27B988D5"/>
    <w:rsid w:val="27C3B6A0"/>
    <w:rsid w:val="27D19DD5"/>
    <w:rsid w:val="27EE2186"/>
    <w:rsid w:val="27F78B7D"/>
    <w:rsid w:val="27FCF391"/>
    <w:rsid w:val="28097F8A"/>
    <w:rsid w:val="2809DEE1"/>
    <w:rsid w:val="28103E59"/>
    <w:rsid w:val="2817FE7B"/>
    <w:rsid w:val="281D28AC"/>
    <w:rsid w:val="282786EC"/>
    <w:rsid w:val="285718D9"/>
    <w:rsid w:val="28708D39"/>
    <w:rsid w:val="28845C5E"/>
    <w:rsid w:val="288896F8"/>
    <w:rsid w:val="289F7AEB"/>
    <w:rsid w:val="28BEFC61"/>
    <w:rsid w:val="28BF93F1"/>
    <w:rsid w:val="28D8EC9F"/>
    <w:rsid w:val="28E5EB8F"/>
    <w:rsid w:val="28EBBC49"/>
    <w:rsid w:val="28ED30DF"/>
    <w:rsid w:val="2911586E"/>
    <w:rsid w:val="2916B38F"/>
    <w:rsid w:val="291BBB98"/>
    <w:rsid w:val="29299C9E"/>
    <w:rsid w:val="292D3B04"/>
    <w:rsid w:val="29393951"/>
    <w:rsid w:val="293A1C83"/>
    <w:rsid w:val="294AC914"/>
    <w:rsid w:val="296B2A4C"/>
    <w:rsid w:val="297A3EC0"/>
    <w:rsid w:val="2988C0CB"/>
    <w:rsid w:val="298E7A37"/>
    <w:rsid w:val="29A32561"/>
    <w:rsid w:val="29D59F41"/>
    <w:rsid w:val="29E29E60"/>
    <w:rsid w:val="29EA417F"/>
    <w:rsid w:val="2A02FF50"/>
    <w:rsid w:val="2A05DD9C"/>
    <w:rsid w:val="2A06265E"/>
    <w:rsid w:val="2A0997AA"/>
    <w:rsid w:val="2A365D55"/>
    <w:rsid w:val="2A40411A"/>
    <w:rsid w:val="2A5B0EB6"/>
    <w:rsid w:val="2A679C72"/>
    <w:rsid w:val="2A6C69D7"/>
    <w:rsid w:val="2A767A37"/>
    <w:rsid w:val="2A7CBF78"/>
    <w:rsid w:val="2A8C902F"/>
    <w:rsid w:val="2A9AB82B"/>
    <w:rsid w:val="2AA0692D"/>
    <w:rsid w:val="2AA146E5"/>
    <w:rsid w:val="2AB45A6E"/>
    <w:rsid w:val="2ACB929E"/>
    <w:rsid w:val="2ACCE13F"/>
    <w:rsid w:val="2AD64F85"/>
    <w:rsid w:val="2ADA7359"/>
    <w:rsid w:val="2AF80984"/>
    <w:rsid w:val="2B00092E"/>
    <w:rsid w:val="2B0D1F76"/>
    <w:rsid w:val="2B1CAF96"/>
    <w:rsid w:val="2B2552ED"/>
    <w:rsid w:val="2B290F1C"/>
    <w:rsid w:val="2B310833"/>
    <w:rsid w:val="2B33A2F2"/>
    <w:rsid w:val="2B4A65E9"/>
    <w:rsid w:val="2B4BD049"/>
    <w:rsid w:val="2B6462C4"/>
    <w:rsid w:val="2B788A92"/>
    <w:rsid w:val="2B84509F"/>
    <w:rsid w:val="2B9767FD"/>
    <w:rsid w:val="2BA931FA"/>
    <w:rsid w:val="2BB4F0FE"/>
    <w:rsid w:val="2BBE9961"/>
    <w:rsid w:val="2BC5370F"/>
    <w:rsid w:val="2BC59D73"/>
    <w:rsid w:val="2BD4BF81"/>
    <w:rsid w:val="2BED8AC0"/>
    <w:rsid w:val="2BEE4600"/>
    <w:rsid w:val="2BEFFD55"/>
    <w:rsid w:val="2C0921A5"/>
    <w:rsid w:val="2C265638"/>
    <w:rsid w:val="2C3C178F"/>
    <w:rsid w:val="2C445B7D"/>
    <w:rsid w:val="2C4F7966"/>
    <w:rsid w:val="2C503FD0"/>
    <w:rsid w:val="2C6A51BC"/>
    <w:rsid w:val="2C6F52B2"/>
    <w:rsid w:val="2C7C2BDC"/>
    <w:rsid w:val="2C882E38"/>
    <w:rsid w:val="2CBAFF2F"/>
    <w:rsid w:val="2CCC4884"/>
    <w:rsid w:val="2CD61BE9"/>
    <w:rsid w:val="2CDD7267"/>
    <w:rsid w:val="2CE078D2"/>
    <w:rsid w:val="2CE8671E"/>
    <w:rsid w:val="2CF4F8D7"/>
    <w:rsid w:val="2CF95F96"/>
    <w:rsid w:val="2D01F72C"/>
    <w:rsid w:val="2D2012EC"/>
    <w:rsid w:val="2D201903"/>
    <w:rsid w:val="2D2EAED5"/>
    <w:rsid w:val="2D51D116"/>
    <w:rsid w:val="2D57400E"/>
    <w:rsid w:val="2D588253"/>
    <w:rsid w:val="2D75805E"/>
    <w:rsid w:val="2D7BCCE2"/>
    <w:rsid w:val="2D7E00FE"/>
    <w:rsid w:val="2D828D0A"/>
    <w:rsid w:val="2D89ACF5"/>
    <w:rsid w:val="2D8A8059"/>
    <w:rsid w:val="2D928D90"/>
    <w:rsid w:val="2DA03991"/>
    <w:rsid w:val="2DB3F48B"/>
    <w:rsid w:val="2DBD6F29"/>
    <w:rsid w:val="2DC996D9"/>
    <w:rsid w:val="2DD1D2E6"/>
    <w:rsid w:val="2DDA311F"/>
    <w:rsid w:val="2DE4EA82"/>
    <w:rsid w:val="2DF024E2"/>
    <w:rsid w:val="2DF03D89"/>
    <w:rsid w:val="2DF88A13"/>
    <w:rsid w:val="2E00962B"/>
    <w:rsid w:val="2E07A860"/>
    <w:rsid w:val="2E0937EF"/>
    <w:rsid w:val="2E131683"/>
    <w:rsid w:val="2E2D7DD4"/>
    <w:rsid w:val="2E34A6E0"/>
    <w:rsid w:val="2E3C433B"/>
    <w:rsid w:val="2E4050DC"/>
    <w:rsid w:val="2E429B2D"/>
    <w:rsid w:val="2E4F01A6"/>
    <w:rsid w:val="2E60636F"/>
    <w:rsid w:val="2E61AD2A"/>
    <w:rsid w:val="2E6288DF"/>
    <w:rsid w:val="2E65638F"/>
    <w:rsid w:val="2E983D1F"/>
    <w:rsid w:val="2EA7FD96"/>
    <w:rsid w:val="2EB37EB4"/>
    <w:rsid w:val="2EC49915"/>
    <w:rsid w:val="2ECB5997"/>
    <w:rsid w:val="2ECC9CD7"/>
    <w:rsid w:val="2ED7ADEE"/>
    <w:rsid w:val="2EE673DE"/>
    <w:rsid w:val="2EE9928F"/>
    <w:rsid w:val="2EF0A61C"/>
    <w:rsid w:val="2EF73FA3"/>
    <w:rsid w:val="2EF96D3C"/>
    <w:rsid w:val="2EFD06BD"/>
    <w:rsid w:val="2EFF24C4"/>
    <w:rsid w:val="2F0960F5"/>
    <w:rsid w:val="2F0DE516"/>
    <w:rsid w:val="2F0F3FCB"/>
    <w:rsid w:val="2F137AF0"/>
    <w:rsid w:val="2F226174"/>
    <w:rsid w:val="2F228DF6"/>
    <w:rsid w:val="2F30CD7B"/>
    <w:rsid w:val="2F52AE9A"/>
    <w:rsid w:val="2F54F1E2"/>
    <w:rsid w:val="2F567E16"/>
    <w:rsid w:val="2F5DF6FA"/>
    <w:rsid w:val="2F5EAC10"/>
    <w:rsid w:val="2F5F753A"/>
    <w:rsid w:val="2F76F3A2"/>
    <w:rsid w:val="2F80F0E5"/>
    <w:rsid w:val="2F8C607D"/>
    <w:rsid w:val="2F96C63E"/>
    <w:rsid w:val="2FB298CD"/>
    <w:rsid w:val="2FC698DB"/>
    <w:rsid w:val="2FDA9260"/>
    <w:rsid w:val="2FE00B0E"/>
    <w:rsid w:val="2FE35B0A"/>
    <w:rsid w:val="300008EB"/>
    <w:rsid w:val="3008D296"/>
    <w:rsid w:val="301BB3A5"/>
    <w:rsid w:val="30223AA3"/>
    <w:rsid w:val="3030D2D8"/>
    <w:rsid w:val="303273FB"/>
    <w:rsid w:val="3037C638"/>
    <w:rsid w:val="30416236"/>
    <w:rsid w:val="305468CF"/>
    <w:rsid w:val="3061E405"/>
    <w:rsid w:val="30664F97"/>
    <w:rsid w:val="307124EC"/>
    <w:rsid w:val="308C767D"/>
    <w:rsid w:val="308F7286"/>
    <w:rsid w:val="309A41A0"/>
    <w:rsid w:val="30B0849D"/>
    <w:rsid w:val="30B3782B"/>
    <w:rsid w:val="30C8D8D7"/>
    <w:rsid w:val="30C9FDEA"/>
    <w:rsid w:val="30E400EC"/>
    <w:rsid w:val="3114B2A9"/>
    <w:rsid w:val="311729F1"/>
    <w:rsid w:val="312AC073"/>
    <w:rsid w:val="312B2799"/>
    <w:rsid w:val="312B4695"/>
    <w:rsid w:val="312C25B4"/>
    <w:rsid w:val="31339311"/>
    <w:rsid w:val="31363D11"/>
    <w:rsid w:val="313890B7"/>
    <w:rsid w:val="3139A357"/>
    <w:rsid w:val="313AD422"/>
    <w:rsid w:val="3143030B"/>
    <w:rsid w:val="3147D0EC"/>
    <w:rsid w:val="314A4DE6"/>
    <w:rsid w:val="314C424C"/>
    <w:rsid w:val="315607BB"/>
    <w:rsid w:val="31630314"/>
    <w:rsid w:val="316D32EF"/>
    <w:rsid w:val="317CA432"/>
    <w:rsid w:val="31825252"/>
    <w:rsid w:val="31E2DF9D"/>
    <w:rsid w:val="31F1E89D"/>
    <w:rsid w:val="320D6A22"/>
    <w:rsid w:val="32379F52"/>
    <w:rsid w:val="323F69F9"/>
    <w:rsid w:val="32462E0D"/>
    <w:rsid w:val="3249C22F"/>
    <w:rsid w:val="324BB732"/>
    <w:rsid w:val="326DD439"/>
    <w:rsid w:val="32853ED7"/>
    <w:rsid w:val="3290B71C"/>
    <w:rsid w:val="3298A476"/>
    <w:rsid w:val="329B04F9"/>
    <w:rsid w:val="32ADB760"/>
    <w:rsid w:val="32AE9AE9"/>
    <w:rsid w:val="32B73782"/>
    <w:rsid w:val="32C2064B"/>
    <w:rsid w:val="32C910C4"/>
    <w:rsid w:val="32C91405"/>
    <w:rsid w:val="32EE6CDA"/>
    <w:rsid w:val="32FB09D2"/>
    <w:rsid w:val="32FB5B6B"/>
    <w:rsid w:val="32FFAFD8"/>
    <w:rsid w:val="331E3A91"/>
    <w:rsid w:val="3325F4B9"/>
    <w:rsid w:val="332803DA"/>
    <w:rsid w:val="332CF05B"/>
    <w:rsid w:val="332EC8DA"/>
    <w:rsid w:val="33378E07"/>
    <w:rsid w:val="333B5851"/>
    <w:rsid w:val="33405772"/>
    <w:rsid w:val="3352F98A"/>
    <w:rsid w:val="3355C4CE"/>
    <w:rsid w:val="336F4DAC"/>
    <w:rsid w:val="336FF133"/>
    <w:rsid w:val="33763886"/>
    <w:rsid w:val="337C0A26"/>
    <w:rsid w:val="3381100F"/>
    <w:rsid w:val="338ED403"/>
    <w:rsid w:val="33B92E74"/>
    <w:rsid w:val="33BE6EDD"/>
    <w:rsid w:val="33CA4C34"/>
    <w:rsid w:val="33CA609C"/>
    <w:rsid w:val="33CF8DD1"/>
    <w:rsid w:val="33D11BFA"/>
    <w:rsid w:val="33E3D5F9"/>
    <w:rsid w:val="33EC1D42"/>
    <w:rsid w:val="3401F1EF"/>
    <w:rsid w:val="34141F6D"/>
    <w:rsid w:val="3414EBCA"/>
    <w:rsid w:val="3431B0FD"/>
    <w:rsid w:val="344BE8C3"/>
    <w:rsid w:val="344D827D"/>
    <w:rsid w:val="345307E3"/>
    <w:rsid w:val="3456C832"/>
    <w:rsid w:val="345BB563"/>
    <w:rsid w:val="345C3A28"/>
    <w:rsid w:val="345FB1CB"/>
    <w:rsid w:val="3492CE37"/>
    <w:rsid w:val="349E9C8F"/>
    <w:rsid w:val="34A0862C"/>
    <w:rsid w:val="34A5CD8B"/>
    <w:rsid w:val="34AEC3DB"/>
    <w:rsid w:val="34C52C20"/>
    <w:rsid w:val="34F29486"/>
    <w:rsid w:val="34F56193"/>
    <w:rsid w:val="3502228F"/>
    <w:rsid w:val="350E7B37"/>
    <w:rsid w:val="3511DDAB"/>
    <w:rsid w:val="3514CE0F"/>
    <w:rsid w:val="351F34C1"/>
    <w:rsid w:val="353D26AA"/>
    <w:rsid w:val="354B6741"/>
    <w:rsid w:val="355FE7A0"/>
    <w:rsid w:val="35626BF2"/>
    <w:rsid w:val="3568CFDA"/>
    <w:rsid w:val="3586AE6D"/>
    <w:rsid w:val="358BBD12"/>
    <w:rsid w:val="358E62CF"/>
    <w:rsid w:val="35966950"/>
    <w:rsid w:val="35987F40"/>
    <w:rsid w:val="359A7523"/>
    <w:rsid w:val="35A428F4"/>
    <w:rsid w:val="35A5AE0B"/>
    <w:rsid w:val="35B04ED1"/>
    <w:rsid w:val="35B363F1"/>
    <w:rsid w:val="35C203DB"/>
    <w:rsid w:val="35C3C6BD"/>
    <w:rsid w:val="35CA47D9"/>
    <w:rsid w:val="35CADAFC"/>
    <w:rsid w:val="35D0ED8B"/>
    <w:rsid w:val="35D33CD7"/>
    <w:rsid w:val="35D642E6"/>
    <w:rsid w:val="35D81A1A"/>
    <w:rsid w:val="35DFB6D2"/>
    <w:rsid w:val="35E6D93E"/>
    <w:rsid w:val="35EC64DF"/>
    <w:rsid w:val="360E4545"/>
    <w:rsid w:val="360E51D1"/>
    <w:rsid w:val="36265D17"/>
    <w:rsid w:val="36304C23"/>
    <w:rsid w:val="3649D3D0"/>
    <w:rsid w:val="364A943C"/>
    <w:rsid w:val="364C4FF3"/>
    <w:rsid w:val="3653AA93"/>
    <w:rsid w:val="3653D9B0"/>
    <w:rsid w:val="36717748"/>
    <w:rsid w:val="3671FF3E"/>
    <w:rsid w:val="36731CE0"/>
    <w:rsid w:val="3679A842"/>
    <w:rsid w:val="3679D3CC"/>
    <w:rsid w:val="36873C8D"/>
    <w:rsid w:val="368A9746"/>
    <w:rsid w:val="368F296A"/>
    <w:rsid w:val="3692F700"/>
    <w:rsid w:val="36A2D30B"/>
    <w:rsid w:val="36A9F26D"/>
    <w:rsid w:val="36AB31BB"/>
    <w:rsid w:val="36ADD948"/>
    <w:rsid w:val="36BB0E87"/>
    <w:rsid w:val="36C676A5"/>
    <w:rsid w:val="36CD4C8F"/>
    <w:rsid w:val="36E02827"/>
    <w:rsid w:val="36E3D4FA"/>
    <w:rsid w:val="37012BA3"/>
    <w:rsid w:val="370FCA96"/>
    <w:rsid w:val="372344BB"/>
    <w:rsid w:val="37256B11"/>
    <w:rsid w:val="372BFF49"/>
    <w:rsid w:val="373316E2"/>
    <w:rsid w:val="374EEB27"/>
    <w:rsid w:val="37515EC2"/>
    <w:rsid w:val="375AE259"/>
    <w:rsid w:val="3769A5FF"/>
    <w:rsid w:val="377AD587"/>
    <w:rsid w:val="37863E1B"/>
    <w:rsid w:val="37985691"/>
    <w:rsid w:val="37A0456E"/>
    <w:rsid w:val="37A3ED3A"/>
    <w:rsid w:val="37ABE130"/>
    <w:rsid w:val="37B3F16F"/>
    <w:rsid w:val="37B74848"/>
    <w:rsid w:val="37C27757"/>
    <w:rsid w:val="37C445F0"/>
    <w:rsid w:val="37D36015"/>
    <w:rsid w:val="37EBF81A"/>
    <w:rsid w:val="37EEA273"/>
    <w:rsid w:val="37FFCE4D"/>
    <w:rsid w:val="3803803B"/>
    <w:rsid w:val="381D9281"/>
    <w:rsid w:val="382BC346"/>
    <w:rsid w:val="3835FDFF"/>
    <w:rsid w:val="383E6104"/>
    <w:rsid w:val="388B64C0"/>
    <w:rsid w:val="38994D8F"/>
    <w:rsid w:val="38A1D059"/>
    <w:rsid w:val="38A22E72"/>
    <w:rsid w:val="38A788A5"/>
    <w:rsid w:val="38A8BC1D"/>
    <w:rsid w:val="38A9D3A6"/>
    <w:rsid w:val="38B2A8FB"/>
    <w:rsid w:val="38BADDB6"/>
    <w:rsid w:val="38C14D23"/>
    <w:rsid w:val="39026E59"/>
    <w:rsid w:val="390E2653"/>
    <w:rsid w:val="39156E73"/>
    <w:rsid w:val="393570A6"/>
    <w:rsid w:val="3936C446"/>
    <w:rsid w:val="39382593"/>
    <w:rsid w:val="39514DF0"/>
    <w:rsid w:val="39588163"/>
    <w:rsid w:val="396ADD78"/>
    <w:rsid w:val="39774F77"/>
    <w:rsid w:val="39A1B030"/>
    <w:rsid w:val="39A1C5D8"/>
    <w:rsid w:val="39BF1C30"/>
    <w:rsid w:val="39C0BD69"/>
    <w:rsid w:val="39DA3165"/>
    <w:rsid w:val="39F77DF6"/>
    <w:rsid w:val="39FB2AE2"/>
    <w:rsid w:val="39FC6E09"/>
    <w:rsid w:val="3A01C5FE"/>
    <w:rsid w:val="3A0207D0"/>
    <w:rsid w:val="3A0852CF"/>
    <w:rsid w:val="3A4A062D"/>
    <w:rsid w:val="3A58F3BE"/>
    <w:rsid w:val="3A65D2AE"/>
    <w:rsid w:val="3A6D4914"/>
    <w:rsid w:val="3A6E1971"/>
    <w:rsid w:val="3A7AD4D0"/>
    <w:rsid w:val="3A80904C"/>
    <w:rsid w:val="3A902E17"/>
    <w:rsid w:val="3A937B64"/>
    <w:rsid w:val="3A9A071F"/>
    <w:rsid w:val="3A9DE2DF"/>
    <w:rsid w:val="3AC0A5DA"/>
    <w:rsid w:val="3AC2F245"/>
    <w:rsid w:val="3AD00E44"/>
    <w:rsid w:val="3AD1CF05"/>
    <w:rsid w:val="3AD71181"/>
    <w:rsid w:val="3AD83880"/>
    <w:rsid w:val="3AE3100D"/>
    <w:rsid w:val="3AE9ED3E"/>
    <w:rsid w:val="3AF8CED2"/>
    <w:rsid w:val="3B1209E0"/>
    <w:rsid w:val="3B17EB74"/>
    <w:rsid w:val="3B18E0A8"/>
    <w:rsid w:val="3B2393DD"/>
    <w:rsid w:val="3B3B94C6"/>
    <w:rsid w:val="3B430B4E"/>
    <w:rsid w:val="3B4A354F"/>
    <w:rsid w:val="3B4C199E"/>
    <w:rsid w:val="3B4E163E"/>
    <w:rsid w:val="3B65F513"/>
    <w:rsid w:val="3B808967"/>
    <w:rsid w:val="3B84A3DE"/>
    <w:rsid w:val="3B8567D9"/>
    <w:rsid w:val="3BA27560"/>
    <w:rsid w:val="3BA42330"/>
    <w:rsid w:val="3BAC5E60"/>
    <w:rsid w:val="3BAD59A3"/>
    <w:rsid w:val="3BBA2C07"/>
    <w:rsid w:val="3BC14ED2"/>
    <w:rsid w:val="3BC3F5E8"/>
    <w:rsid w:val="3BD4319C"/>
    <w:rsid w:val="3BD7BEF2"/>
    <w:rsid w:val="3BDF0CC1"/>
    <w:rsid w:val="3BEDE687"/>
    <w:rsid w:val="3BF6826F"/>
    <w:rsid w:val="3C052C99"/>
    <w:rsid w:val="3C08D202"/>
    <w:rsid w:val="3C0B3245"/>
    <w:rsid w:val="3C17642D"/>
    <w:rsid w:val="3C57505A"/>
    <w:rsid w:val="3C58B79D"/>
    <w:rsid w:val="3C64C479"/>
    <w:rsid w:val="3C79D8B1"/>
    <w:rsid w:val="3C7BC96E"/>
    <w:rsid w:val="3C7DE093"/>
    <w:rsid w:val="3CB17B11"/>
    <w:rsid w:val="3CCD5E6E"/>
    <w:rsid w:val="3CD05CA4"/>
    <w:rsid w:val="3CD6D157"/>
    <w:rsid w:val="3CF3791E"/>
    <w:rsid w:val="3CF83987"/>
    <w:rsid w:val="3CFA77FD"/>
    <w:rsid w:val="3D1415BE"/>
    <w:rsid w:val="3D1A733F"/>
    <w:rsid w:val="3D2A39AF"/>
    <w:rsid w:val="3D39A5E5"/>
    <w:rsid w:val="3D3F3532"/>
    <w:rsid w:val="3D726321"/>
    <w:rsid w:val="3D7DA60C"/>
    <w:rsid w:val="3D957EDE"/>
    <w:rsid w:val="3DA4A263"/>
    <w:rsid w:val="3DAE95CB"/>
    <w:rsid w:val="3DB5505A"/>
    <w:rsid w:val="3DBB90B7"/>
    <w:rsid w:val="3DBF6DDE"/>
    <w:rsid w:val="3DC1685B"/>
    <w:rsid w:val="3DD994D7"/>
    <w:rsid w:val="3DDB6A0F"/>
    <w:rsid w:val="3DF64CAD"/>
    <w:rsid w:val="3DF9527C"/>
    <w:rsid w:val="3DFFFA10"/>
    <w:rsid w:val="3E01C27D"/>
    <w:rsid w:val="3E028D28"/>
    <w:rsid w:val="3E0B96B6"/>
    <w:rsid w:val="3E1215FE"/>
    <w:rsid w:val="3E12DE20"/>
    <w:rsid w:val="3E29793C"/>
    <w:rsid w:val="3E306444"/>
    <w:rsid w:val="3E3CE7E7"/>
    <w:rsid w:val="3E49DF8B"/>
    <w:rsid w:val="3E4DBDE6"/>
    <w:rsid w:val="3E6E65CF"/>
    <w:rsid w:val="3E7C7A36"/>
    <w:rsid w:val="3E81ACE2"/>
    <w:rsid w:val="3E8A59B1"/>
    <w:rsid w:val="3E944F88"/>
    <w:rsid w:val="3E975418"/>
    <w:rsid w:val="3E9AD0DA"/>
    <w:rsid w:val="3EAFCF26"/>
    <w:rsid w:val="3EB643A0"/>
    <w:rsid w:val="3EC1F631"/>
    <w:rsid w:val="3ED4E5EF"/>
    <w:rsid w:val="3ED6B81E"/>
    <w:rsid w:val="3EDB3BD9"/>
    <w:rsid w:val="3EE2C0A1"/>
    <w:rsid w:val="3EE3A40C"/>
    <w:rsid w:val="3EE68DFC"/>
    <w:rsid w:val="3EF03A0C"/>
    <w:rsid w:val="3EF10FC2"/>
    <w:rsid w:val="3EF6F853"/>
    <w:rsid w:val="3F004879"/>
    <w:rsid w:val="3F0AF7D5"/>
    <w:rsid w:val="3F16FECF"/>
    <w:rsid w:val="3F1D9F8C"/>
    <w:rsid w:val="3F41C477"/>
    <w:rsid w:val="3F445F63"/>
    <w:rsid w:val="3F490E2B"/>
    <w:rsid w:val="3F4CD261"/>
    <w:rsid w:val="3F504316"/>
    <w:rsid w:val="3F50DB42"/>
    <w:rsid w:val="3F514F6F"/>
    <w:rsid w:val="3F624D4F"/>
    <w:rsid w:val="3F656018"/>
    <w:rsid w:val="3F697F6E"/>
    <w:rsid w:val="3F6C0EB4"/>
    <w:rsid w:val="3F7CED36"/>
    <w:rsid w:val="3F8E6B6F"/>
    <w:rsid w:val="3F9E99EB"/>
    <w:rsid w:val="3FAB8CA1"/>
    <w:rsid w:val="3FC00AD8"/>
    <w:rsid w:val="3FD123F3"/>
    <w:rsid w:val="3FD2AB92"/>
    <w:rsid w:val="3FD9D69C"/>
    <w:rsid w:val="3FDDA249"/>
    <w:rsid w:val="3FEA527A"/>
    <w:rsid w:val="3FF0C3BB"/>
    <w:rsid w:val="3FFA8CD9"/>
    <w:rsid w:val="3FFCB24A"/>
    <w:rsid w:val="400A2482"/>
    <w:rsid w:val="4010BE33"/>
    <w:rsid w:val="401E97F9"/>
    <w:rsid w:val="4020079B"/>
    <w:rsid w:val="402029B5"/>
    <w:rsid w:val="403B8F75"/>
    <w:rsid w:val="4048092C"/>
    <w:rsid w:val="4051C90D"/>
    <w:rsid w:val="405DC692"/>
    <w:rsid w:val="40667C46"/>
    <w:rsid w:val="406DE210"/>
    <w:rsid w:val="40779453"/>
    <w:rsid w:val="407A49F0"/>
    <w:rsid w:val="407E9102"/>
    <w:rsid w:val="4099C6BC"/>
    <w:rsid w:val="40B180AA"/>
    <w:rsid w:val="40B81715"/>
    <w:rsid w:val="40BFBAE0"/>
    <w:rsid w:val="40C9CABA"/>
    <w:rsid w:val="40D51229"/>
    <w:rsid w:val="40E6AD1D"/>
    <w:rsid w:val="410EE26C"/>
    <w:rsid w:val="4117D355"/>
    <w:rsid w:val="411D4D2E"/>
    <w:rsid w:val="413411A8"/>
    <w:rsid w:val="41364404"/>
    <w:rsid w:val="41443533"/>
    <w:rsid w:val="4148F6BB"/>
    <w:rsid w:val="414B4BA0"/>
    <w:rsid w:val="41573D85"/>
    <w:rsid w:val="4158C8B7"/>
    <w:rsid w:val="415A7376"/>
    <w:rsid w:val="4162EDA9"/>
    <w:rsid w:val="41647259"/>
    <w:rsid w:val="4177AB24"/>
    <w:rsid w:val="417EB4A1"/>
    <w:rsid w:val="419986FC"/>
    <w:rsid w:val="419CE7DA"/>
    <w:rsid w:val="41B068F1"/>
    <w:rsid w:val="41B9CD8E"/>
    <w:rsid w:val="41CA543F"/>
    <w:rsid w:val="41D62E76"/>
    <w:rsid w:val="41E524C6"/>
    <w:rsid w:val="41E795C6"/>
    <w:rsid w:val="41E8B24C"/>
    <w:rsid w:val="41F1B3F2"/>
    <w:rsid w:val="41F36AF8"/>
    <w:rsid w:val="42067114"/>
    <w:rsid w:val="4206C46E"/>
    <w:rsid w:val="421034FA"/>
    <w:rsid w:val="42184599"/>
    <w:rsid w:val="421EB6AF"/>
    <w:rsid w:val="422B9282"/>
    <w:rsid w:val="422C5C22"/>
    <w:rsid w:val="42387D5D"/>
    <w:rsid w:val="423AF858"/>
    <w:rsid w:val="4248CCBA"/>
    <w:rsid w:val="424BE36F"/>
    <w:rsid w:val="424EAE77"/>
    <w:rsid w:val="426EE862"/>
    <w:rsid w:val="427C3BC7"/>
    <w:rsid w:val="428536F4"/>
    <w:rsid w:val="428FC3ED"/>
    <w:rsid w:val="42A12030"/>
    <w:rsid w:val="42CC5991"/>
    <w:rsid w:val="42EADF7D"/>
    <w:rsid w:val="43034258"/>
    <w:rsid w:val="43052C56"/>
    <w:rsid w:val="430F7585"/>
    <w:rsid w:val="43166EAF"/>
    <w:rsid w:val="431B9F7B"/>
    <w:rsid w:val="432C708F"/>
    <w:rsid w:val="43450478"/>
    <w:rsid w:val="4345BE6F"/>
    <w:rsid w:val="43559DEF"/>
    <w:rsid w:val="435A65AA"/>
    <w:rsid w:val="43944D12"/>
    <w:rsid w:val="43A175B0"/>
    <w:rsid w:val="43A24175"/>
    <w:rsid w:val="43A3622B"/>
    <w:rsid w:val="43C31125"/>
    <w:rsid w:val="43CF1DDA"/>
    <w:rsid w:val="43E19D8A"/>
    <w:rsid w:val="43EB64E2"/>
    <w:rsid w:val="43EE6661"/>
    <w:rsid w:val="4402FC87"/>
    <w:rsid w:val="4406B2CD"/>
    <w:rsid w:val="440A293F"/>
    <w:rsid w:val="44124B38"/>
    <w:rsid w:val="441A3003"/>
    <w:rsid w:val="443BCA64"/>
    <w:rsid w:val="443E81C7"/>
    <w:rsid w:val="4444FF34"/>
    <w:rsid w:val="4449831E"/>
    <w:rsid w:val="444D7EA9"/>
    <w:rsid w:val="44528E0E"/>
    <w:rsid w:val="4452FDEA"/>
    <w:rsid w:val="44557DC6"/>
    <w:rsid w:val="44654879"/>
    <w:rsid w:val="447038D2"/>
    <w:rsid w:val="447563C6"/>
    <w:rsid w:val="447DB20F"/>
    <w:rsid w:val="44873468"/>
    <w:rsid w:val="448834A8"/>
    <w:rsid w:val="449783BB"/>
    <w:rsid w:val="44B54B5F"/>
    <w:rsid w:val="44B679EB"/>
    <w:rsid w:val="44C64CD5"/>
    <w:rsid w:val="44C899FC"/>
    <w:rsid w:val="44CC1FED"/>
    <w:rsid w:val="44DC0B29"/>
    <w:rsid w:val="44E9BFB7"/>
    <w:rsid w:val="44EDAF36"/>
    <w:rsid w:val="44F632B2"/>
    <w:rsid w:val="44F6A546"/>
    <w:rsid w:val="450097A2"/>
    <w:rsid w:val="451C2908"/>
    <w:rsid w:val="451E2B4C"/>
    <w:rsid w:val="452A59F1"/>
    <w:rsid w:val="45323273"/>
    <w:rsid w:val="453674F4"/>
    <w:rsid w:val="4547FDE9"/>
    <w:rsid w:val="4570E75B"/>
    <w:rsid w:val="459429C9"/>
    <w:rsid w:val="459A4919"/>
    <w:rsid w:val="459AAC94"/>
    <w:rsid w:val="45AF5C99"/>
    <w:rsid w:val="45C459AC"/>
    <w:rsid w:val="45CEE72E"/>
    <w:rsid w:val="45DD77F1"/>
    <w:rsid w:val="45E7A058"/>
    <w:rsid w:val="45E8B91D"/>
    <w:rsid w:val="460E80F2"/>
    <w:rsid w:val="4613B50C"/>
    <w:rsid w:val="4616A89B"/>
    <w:rsid w:val="46265135"/>
    <w:rsid w:val="462D8D36"/>
    <w:rsid w:val="46348264"/>
    <w:rsid w:val="46348B21"/>
    <w:rsid w:val="4683D5CF"/>
    <w:rsid w:val="4687CBFC"/>
    <w:rsid w:val="46A82D28"/>
    <w:rsid w:val="46A8ECD5"/>
    <w:rsid w:val="46CB5DB8"/>
    <w:rsid w:val="46DB94F2"/>
    <w:rsid w:val="46FED401"/>
    <w:rsid w:val="4711AC9D"/>
    <w:rsid w:val="471BAD0C"/>
    <w:rsid w:val="47210055"/>
    <w:rsid w:val="472EA01E"/>
    <w:rsid w:val="472F30EB"/>
    <w:rsid w:val="47462E4F"/>
    <w:rsid w:val="474F229B"/>
    <w:rsid w:val="475CD090"/>
    <w:rsid w:val="4773E747"/>
    <w:rsid w:val="477C51B0"/>
    <w:rsid w:val="477E5E90"/>
    <w:rsid w:val="4782CE7E"/>
    <w:rsid w:val="4786DFB1"/>
    <w:rsid w:val="478CF5CD"/>
    <w:rsid w:val="4799448B"/>
    <w:rsid w:val="47A45502"/>
    <w:rsid w:val="47AF21AA"/>
    <w:rsid w:val="47BF379F"/>
    <w:rsid w:val="47C7FF89"/>
    <w:rsid w:val="47CD87E5"/>
    <w:rsid w:val="47D460E9"/>
    <w:rsid w:val="47D4B008"/>
    <w:rsid w:val="47D99495"/>
    <w:rsid w:val="47DE82F6"/>
    <w:rsid w:val="47EDF63B"/>
    <w:rsid w:val="47F42302"/>
    <w:rsid w:val="4808B87D"/>
    <w:rsid w:val="4815EE5C"/>
    <w:rsid w:val="48271F79"/>
    <w:rsid w:val="485782A2"/>
    <w:rsid w:val="48637B85"/>
    <w:rsid w:val="486BD4E4"/>
    <w:rsid w:val="4879AB1A"/>
    <w:rsid w:val="487D22CC"/>
    <w:rsid w:val="488EDC34"/>
    <w:rsid w:val="48948F62"/>
    <w:rsid w:val="48CA1C9F"/>
    <w:rsid w:val="48D9A3BF"/>
    <w:rsid w:val="48EB2CC2"/>
    <w:rsid w:val="48F675E2"/>
    <w:rsid w:val="48FBCA9B"/>
    <w:rsid w:val="490835FA"/>
    <w:rsid w:val="4912421E"/>
    <w:rsid w:val="49150EBC"/>
    <w:rsid w:val="4919F451"/>
    <w:rsid w:val="491EDC73"/>
    <w:rsid w:val="49250A45"/>
    <w:rsid w:val="492D8584"/>
    <w:rsid w:val="493B5991"/>
    <w:rsid w:val="493E8278"/>
    <w:rsid w:val="49460EAF"/>
    <w:rsid w:val="49578EDC"/>
    <w:rsid w:val="4960BC40"/>
    <w:rsid w:val="496A6083"/>
    <w:rsid w:val="496BFA6B"/>
    <w:rsid w:val="4972D05B"/>
    <w:rsid w:val="49ADAAA7"/>
    <w:rsid w:val="49C05E67"/>
    <w:rsid w:val="49C899CF"/>
    <w:rsid w:val="49D19F30"/>
    <w:rsid w:val="49D3C1BB"/>
    <w:rsid w:val="49D9EA7A"/>
    <w:rsid w:val="49E1276C"/>
    <w:rsid w:val="4A0F270B"/>
    <w:rsid w:val="4A2A1F29"/>
    <w:rsid w:val="4A31A3F3"/>
    <w:rsid w:val="4A454671"/>
    <w:rsid w:val="4A46FFEE"/>
    <w:rsid w:val="4A530418"/>
    <w:rsid w:val="4A5BEB8B"/>
    <w:rsid w:val="4A69FD0E"/>
    <w:rsid w:val="4A7A0EC5"/>
    <w:rsid w:val="4A7C09B5"/>
    <w:rsid w:val="4A86FD23"/>
    <w:rsid w:val="4AAA8A52"/>
    <w:rsid w:val="4AB48B2B"/>
    <w:rsid w:val="4AC68794"/>
    <w:rsid w:val="4AD3D43F"/>
    <w:rsid w:val="4AD3DCDA"/>
    <w:rsid w:val="4AE36BA8"/>
    <w:rsid w:val="4AEA79B1"/>
    <w:rsid w:val="4AEEA468"/>
    <w:rsid w:val="4B000DDE"/>
    <w:rsid w:val="4B3A8E84"/>
    <w:rsid w:val="4B3D7C8C"/>
    <w:rsid w:val="4B465375"/>
    <w:rsid w:val="4B4D75DE"/>
    <w:rsid w:val="4B580831"/>
    <w:rsid w:val="4B591E5C"/>
    <w:rsid w:val="4B7A0E0F"/>
    <w:rsid w:val="4B954218"/>
    <w:rsid w:val="4B9BCE0B"/>
    <w:rsid w:val="4B9F6E1E"/>
    <w:rsid w:val="4BA09E2F"/>
    <w:rsid w:val="4BA12F44"/>
    <w:rsid w:val="4BAC8795"/>
    <w:rsid w:val="4BB36D69"/>
    <w:rsid w:val="4BD22516"/>
    <w:rsid w:val="4BFC6028"/>
    <w:rsid w:val="4C05CD6F"/>
    <w:rsid w:val="4C06AA8A"/>
    <w:rsid w:val="4C0B94D3"/>
    <w:rsid w:val="4C300043"/>
    <w:rsid w:val="4C39F2F7"/>
    <w:rsid w:val="4C3B2AC1"/>
    <w:rsid w:val="4C3CF92A"/>
    <w:rsid w:val="4C5A1571"/>
    <w:rsid w:val="4C7EE2C8"/>
    <w:rsid w:val="4C847467"/>
    <w:rsid w:val="4C947070"/>
    <w:rsid w:val="4C9592B9"/>
    <w:rsid w:val="4CA765B6"/>
    <w:rsid w:val="4CACE6A8"/>
    <w:rsid w:val="4CB628ED"/>
    <w:rsid w:val="4CB68D25"/>
    <w:rsid w:val="4CB961AF"/>
    <w:rsid w:val="4CC0E800"/>
    <w:rsid w:val="4CC78FA0"/>
    <w:rsid w:val="4CC938E1"/>
    <w:rsid w:val="4CEF575D"/>
    <w:rsid w:val="4D090ECF"/>
    <w:rsid w:val="4D0E206C"/>
    <w:rsid w:val="4D1D7C4C"/>
    <w:rsid w:val="4D34F653"/>
    <w:rsid w:val="4D43CCDB"/>
    <w:rsid w:val="4D5E73DC"/>
    <w:rsid w:val="4D68CEEB"/>
    <w:rsid w:val="4D957863"/>
    <w:rsid w:val="4D9BFB3A"/>
    <w:rsid w:val="4D9D33BD"/>
    <w:rsid w:val="4DA9E159"/>
    <w:rsid w:val="4DB9E45A"/>
    <w:rsid w:val="4DC0DFB3"/>
    <w:rsid w:val="4DC1A86D"/>
    <w:rsid w:val="4DDEB4AD"/>
    <w:rsid w:val="4DE353B6"/>
    <w:rsid w:val="4DE58A16"/>
    <w:rsid w:val="4DFB476E"/>
    <w:rsid w:val="4E0A8AA9"/>
    <w:rsid w:val="4E19CDDC"/>
    <w:rsid w:val="4E21170A"/>
    <w:rsid w:val="4E436F8C"/>
    <w:rsid w:val="4E561C81"/>
    <w:rsid w:val="4E5B7D68"/>
    <w:rsid w:val="4E5DF48C"/>
    <w:rsid w:val="4E65F90E"/>
    <w:rsid w:val="4E6658BF"/>
    <w:rsid w:val="4EA2C593"/>
    <w:rsid w:val="4EB0A7E2"/>
    <w:rsid w:val="4EB86A4C"/>
    <w:rsid w:val="4EE6EF84"/>
    <w:rsid w:val="4EE8D59F"/>
    <w:rsid w:val="4EFF6F24"/>
    <w:rsid w:val="4F16DD46"/>
    <w:rsid w:val="4F363D35"/>
    <w:rsid w:val="4F3AC9A5"/>
    <w:rsid w:val="4F4B9A55"/>
    <w:rsid w:val="4F4EB679"/>
    <w:rsid w:val="4F704F65"/>
    <w:rsid w:val="4F8E1DF7"/>
    <w:rsid w:val="4FA66B54"/>
    <w:rsid w:val="4FAA114A"/>
    <w:rsid w:val="4FBCC256"/>
    <w:rsid w:val="4FCFF1CD"/>
    <w:rsid w:val="4FD22850"/>
    <w:rsid w:val="4FD485BA"/>
    <w:rsid w:val="4FEC57E7"/>
    <w:rsid w:val="4FF4ACA8"/>
    <w:rsid w:val="4FFB62E8"/>
    <w:rsid w:val="4FFEC5CB"/>
    <w:rsid w:val="50126DE5"/>
    <w:rsid w:val="5015AA4C"/>
    <w:rsid w:val="501DC3E2"/>
    <w:rsid w:val="5026E653"/>
    <w:rsid w:val="50367ECC"/>
    <w:rsid w:val="50473B56"/>
    <w:rsid w:val="504BABE1"/>
    <w:rsid w:val="505033DB"/>
    <w:rsid w:val="50507ADD"/>
    <w:rsid w:val="5050A4B6"/>
    <w:rsid w:val="50545164"/>
    <w:rsid w:val="50563FBB"/>
    <w:rsid w:val="5056FCF4"/>
    <w:rsid w:val="505EDAB4"/>
    <w:rsid w:val="5065F2E6"/>
    <w:rsid w:val="50771B2A"/>
    <w:rsid w:val="507CF8C8"/>
    <w:rsid w:val="508ED4E6"/>
    <w:rsid w:val="5093483D"/>
    <w:rsid w:val="50A5E5EB"/>
    <w:rsid w:val="50B0DB2D"/>
    <w:rsid w:val="50CCED45"/>
    <w:rsid w:val="50DDA4A1"/>
    <w:rsid w:val="50E5EA33"/>
    <w:rsid w:val="5121DD92"/>
    <w:rsid w:val="512B89FF"/>
    <w:rsid w:val="51329196"/>
    <w:rsid w:val="513942EF"/>
    <w:rsid w:val="514D3073"/>
    <w:rsid w:val="5163A781"/>
    <w:rsid w:val="516F4F62"/>
    <w:rsid w:val="517AC875"/>
    <w:rsid w:val="517C29C5"/>
    <w:rsid w:val="518A366E"/>
    <w:rsid w:val="5190BE43"/>
    <w:rsid w:val="51A54A4C"/>
    <w:rsid w:val="51AB59C2"/>
    <w:rsid w:val="51AC7B06"/>
    <w:rsid w:val="51AE839A"/>
    <w:rsid w:val="51BF99E6"/>
    <w:rsid w:val="51CDEA03"/>
    <w:rsid w:val="51D32642"/>
    <w:rsid w:val="51DDEA9F"/>
    <w:rsid w:val="51E4A5BC"/>
    <w:rsid w:val="51EB12C6"/>
    <w:rsid w:val="51EB3FCA"/>
    <w:rsid w:val="5200E444"/>
    <w:rsid w:val="520158AF"/>
    <w:rsid w:val="520E5B63"/>
    <w:rsid w:val="5210E09B"/>
    <w:rsid w:val="52114FC4"/>
    <w:rsid w:val="5211F6B2"/>
    <w:rsid w:val="52160978"/>
    <w:rsid w:val="521C5739"/>
    <w:rsid w:val="52452A26"/>
    <w:rsid w:val="52453DFA"/>
    <w:rsid w:val="525AEB43"/>
    <w:rsid w:val="525D9E48"/>
    <w:rsid w:val="52641520"/>
    <w:rsid w:val="527D8802"/>
    <w:rsid w:val="527DC47E"/>
    <w:rsid w:val="528EEF53"/>
    <w:rsid w:val="52910682"/>
    <w:rsid w:val="52A407F5"/>
    <w:rsid w:val="52B3FD86"/>
    <w:rsid w:val="52B8CAA6"/>
    <w:rsid w:val="52BAB9B3"/>
    <w:rsid w:val="52BEF7B6"/>
    <w:rsid w:val="52C02FEA"/>
    <w:rsid w:val="52CCA8F5"/>
    <w:rsid w:val="52D086BC"/>
    <w:rsid w:val="52DBF732"/>
    <w:rsid w:val="52E6DC2F"/>
    <w:rsid w:val="52E8C44D"/>
    <w:rsid w:val="5305D63E"/>
    <w:rsid w:val="53090222"/>
    <w:rsid w:val="53175D30"/>
    <w:rsid w:val="531D5E4C"/>
    <w:rsid w:val="5326D4FD"/>
    <w:rsid w:val="532ADF81"/>
    <w:rsid w:val="532C6AA6"/>
    <w:rsid w:val="533F0CA5"/>
    <w:rsid w:val="534F53E2"/>
    <w:rsid w:val="53501E7F"/>
    <w:rsid w:val="5359C12B"/>
    <w:rsid w:val="536EF6A3"/>
    <w:rsid w:val="537467F8"/>
    <w:rsid w:val="537B94FA"/>
    <w:rsid w:val="53858FDA"/>
    <w:rsid w:val="53890726"/>
    <w:rsid w:val="53943139"/>
    <w:rsid w:val="539EE365"/>
    <w:rsid w:val="539FE6EB"/>
    <w:rsid w:val="53AA533D"/>
    <w:rsid w:val="53B09CC8"/>
    <w:rsid w:val="53BFA8B3"/>
    <w:rsid w:val="53CDFCD3"/>
    <w:rsid w:val="53D265B5"/>
    <w:rsid w:val="53D4BDB4"/>
    <w:rsid w:val="53FCCCB3"/>
    <w:rsid w:val="5404A035"/>
    <w:rsid w:val="5406C1DB"/>
    <w:rsid w:val="540CD3F3"/>
    <w:rsid w:val="54101D8D"/>
    <w:rsid w:val="5417F361"/>
    <w:rsid w:val="541E258A"/>
    <w:rsid w:val="54296780"/>
    <w:rsid w:val="5435B42E"/>
    <w:rsid w:val="5440B6AC"/>
    <w:rsid w:val="544F5D57"/>
    <w:rsid w:val="5453D0B0"/>
    <w:rsid w:val="54733270"/>
    <w:rsid w:val="5477C793"/>
    <w:rsid w:val="547FC12D"/>
    <w:rsid w:val="548B25CF"/>
    <w:rsid w:val="54964132"/>
    <w:rsid w:val="5498E98A"/>
    <w:rsid w:val="54A0150C"/>
    <w:rsid w:val="54A65F9F"/>
    <w:rsid w:val="54AF7F56"/>
    <w:rsid w:val="54BFDAD9"/>
    <w:rsid w:val="54D65F0A"/>
    <w:rsid w:val="54E1C2DA"/>
    <w:rsid w:val="5509DCD2"/>
    <w:rsid w:val="550AC704"/>
    <w:rsid w:val="5510565B"/>
    <w:rsid w:val="551250ED"/>
    <w:rsid w:val="55188B4F"/>
    <w:rsid w:val="551B5388"/>
    <w:rsid w:val="5526FECD"/>
    <w:rsid w:val="5536661F"/>
    <w:rsid w:val="553E645E"/>
    <w:rsid w:val="555CDBDF"/>
    <w:rsid w:val="55658564"/>
    <w:rsid w:val="557EA51B"/>
    <w:rsid w:val="558D93C4"/>
    <w:rsid w:val="5597C14C"/>
    <w:rsid w:val="559A9466"/>
    <w:rsid w:val="55C7D656"/>
    <w:rsid w:val="55E2A043"/>
    <w:rsid w:val="55EE69B4"/>
    <w:rsid w:val="55F6EBA9"/>
    <w:rsid w:val="564207F5"/>
    <w:rsid w:val="5643E2D6"/>
    <w:rsid w:val="56496ACB"/>
    <w:rsid w:val="565D7C6C"/>
    <w:rsid w:val="56677984"/>
    <w:rsid w:val="567B8F03"/>
    <w:rsid w:val="567E7AF2"/>
    <w:rsid w:val="568A051E"/>
    <w:rsid w:val="56A12796"/>
    <w:rsid w:val="56A89991"/>
    <w:rsid w:val="56BFD02D"/>
    <w:rsid w:val="56CB4B41"/>
    <w:rsid w:val="56E85F50"/>
    <w:rsid w:val="56F240D4"/>
    <w:rsid w:val="57029B36"/>
    <w:rsid w:val="5717D582"/>
    <w:rsid w:val="5718FC8F"/>
    <w:rsid w:val="571E6396"/>
    <w:rsid w:val="57384B03"/>
    <w:rsid w:val="575742D2"/>
    <w:rsid w:val="57575322"/>
    <w:rsid w:val="5760364E"/>
    <w:rsid w:val="57787085"/>
    <w:rsid w:val="577E1EBB"/>
    <w:rsid w:val="57871DDF"/>
    <w:rsid w:val="579824F0"/>
    <w:rsid w:val="57C1DF2B"/>
    <w:rsid w:val="57C9D94E"/>
    <w:rsid w:val="57D54475"/>
    <w:rsid w:val="57E06EBC"/>
    <w:rsid w:val="57ED79D6"/>
    <w:rsid w:val="57F245DC"/>
    <w:rsid w:val="57F3B406"/>
    <w:rsid w:val="58149A8B"/>
    <w:rsid w:val="581AB433"/>
    <w:rsid w:val="5821A940"/>
    <w:rsid w:val="582CF00A"/>
    <w:rsid w:val="5840EBF5"/>
    <w:rsid w:val="585C6436"/>
    <w:rsid w:val="585C9406"/>
    <w:rsid w:val="585FF3DB"/>
    <w:rsid w:val="587AC35D"/>
    <w:rsid w:val="588BDEDC"/>
    <w:rsid w:val="5890F4F8"/>
    <w:rsid w:val="58953853"/>
    <w:rsid w:val="58977962"/>
    <w:rsid w:val="58AD8602"/>
    <w:rsid w:val="58B2DFF6"/>
    <w:rsid w:val="58C3780C"/>
    <w:rsid w:val="58C90768"/>
    <w:rsid w:val="58CE8679"/>
    <w:rsid w:val="58DCD13B"/>
    <w:rsid w:val="58DD5268"/>
    <w:rsid w:val="58E16805"/>
    <w:rsid w:val="58F0F98B"/>
    <w:rsid w:val="58FE59D0"/>
    <w:rsid w:val="592DAC41"/>
    <w:rsid w:val="59367EC9"/>
    <w:rsid w:val="593805A1"/>
    <w:rsid w:val="594CACC6"/>
    <w:rsid w:val="595D7FB4"/>
    <w:rsid w:val="598AAE08"/>
    <w:rsid w:val="598C0CE8"/>
    <w:rsid w:val="599EB563"/>
    <w:rsid w:val="59A0E7A1"/>
    <w:rsid w:val="59A42D03"/>
    <w:rsid w:val="59BCE9DE"/>
    <w:rsid w:val="59BEE2DD"/>
    <w:rsid w:val="59C29911"/>
    <w:rsid w:val="59CA8710"/>
    <w:rsid w:val="59F4FA4E"/>
    <w:rsid w:val="59F7CE4E"/>
    <w:rsid w:val="59FAD46C"/>
    <w:rsid w:val="5A05BCFA"/>
    <w:rsid w:val="5A0F6D3B"/>
    <w:rsid w:val="5A19AD49"/>
    <w:rsid w:val="5A253B82"/>
    <w:rsid w:val="5A34C387"/>
    <w:rsid w:val="5A3D078F"/>
    <w:rsid w:val="5A3EFBA9"/>
    <w:rsid w:val="5A406867"/>
    <w:rsid w:val="5A4721F8"/>
    <w:rsid w:val="5A484581"/>
    <w:rsid w:val="5A4B83C5"/>
    <w:rsid w:val="5A53644E"/>
    <w:rsid w:val="5A64D7C9"/>
    <w:rsid w:val="5A6B2995"/>
    <w:rsid w:val="5A6BD039"/>
    <w:rsid w:val="5A70156D"/>
    <w:rsid w:val="5A7E646E"/>
    <w:rsid w:val="5A8ACBBB"/>
    <w:rsid w:val="5A96A139"/>
    <w:rsid w:val="5A9A78F2"/>
    <w:rsid w:val="5ABFF491"/>
    <w:rsid w:val="5ACDDD29"/>
    <w:rsid w:val="5AD42709"/>
    <w:rsid w:val="5ADE22E8"/>
    <w:rsid w:val="5AE3006D"/>
    <w:rsid w:val="5AE7400C"/>
    <w:rsid w:val="5AF48697"/>
    <w:rsid w:val="5AFCCEC3"/>
    <w:rsid w:val="5B1831AC"/>
    <w:rsid w:val="5B2188A8"/>
    <w:rsid w:val="5B32A425"/>
    <w:rsid w:val="5B4252C2"/>
    <w:rsid w:val="5B555401"/>
    <w:rsid w:val="5B6AD783"/>
    <w:rsid w:val="5B82D08A"/>
    <w:rsid w:val="5B856FF0"/>
    <w:rsid w:val="5BB53AEE"/>
    <w:rsid w:val="5BDA5EE1"/>
    <w:rsid w:val="5BE2F259"/>
    <w:rsid w:val="5BF08618"/>
    <w:rsid w:val="5BF1D4B9"/>
    <w:rsid w:val="5C072C57"/>
    <w:rsid w:val="5C18B0CC"/>
    <w:rsid w:val="5C1BC1D3"/>
    <w:rsid w:val="5C20ADA6"/>
    <w:rsid w:val="5C243F49"/>
    <w:rsid w:val="5C303CB7"/>
    <w:rsid w:val="5C422C08"/>
    <w:rsid w:val="5C4863B0"/>
    <w:rsid w:val="5C5459CF"/>
    <w:rsid w:val="5C550454"/>
    <w:rsid w:val="5C573EFD"/>
    <w:rsid w:val="5C5CE316"/>
    <w:rsid w:val="5C679BCA"/>
    <w:rsid w:val="5C721AC6"/>
    <w:rsid w:val="5C72E387"/>
    <w:rsid w:val="5C7B820A"/>
    <w:rsid w:val="5C913799"/>
    <w:rsid w:val="5C946C49"/>
    <w:rsid w:val="5C97A04C"/>
    <w:rsid w:val="5CA931B9"/>
    <w:rsid w:val="5CAA1102"/>
    <w:rsid w:val="5CAC564D"/>
    <w:rsid w:val="5CC54824"/>
    <w:rsid w:val="5CDF5ACB"/>
    <w:rsid w:val="5CF271E4"/>
    <w:rsid w:val="5CF2B131"/>
    <w:rsid w:val="5D0276E6"/>
    <w:rsid w:val="5D071AAC"/>
    <w:rsid w:val="5D0D7694"/>
    <w:rsid w:val="5D2B6DFA"/>
    <w:rsid w:val="5D35F1E2"/>
    <w:rsid w:val="5D47043B"/>
    <w:rsid w:val="5D601F9E"/>
    <w:rsid w:val="5D65B5CA"/>
    <w:rsid w:val="5D725713"/>
    <w:rsid w:val="5D76667C"/>
    <w:rsid w:val="5D7EC2BA"/>
    <w:rsid w:val="5D814884"/>
    <w:rsid w:val="5D865119"/>
    <w:rsid w:val="5D8C9C9F"/>
    <w:rsid w:val="5D9133E6"/>
    <w:rsid w:val="5D948B05"/>
    <w:rsid w:val="5D9E3B00"/>
    <w:rsid w:val="5DA2C75E"/>
    <w:rsid w:val="5DAF4610"/>
    <w:rsid w:val="5DB1FF97"/>
    <w:rsid w:val="5DB60530"/>
    <w:rsid w:val="5DEE5EF5"/>
    <w:rsid w:val="5DF0C445"/>
    <w:rsid w:val="5E0265E1"/>
    <w:rsid w:val="5E0E4A15"/>
    <w:rsid w:val="5E2B2E1D"/>
    <w:rsid w:val="5E2BEA7C"/>
    <w:rsid w:val="5E2E7E84"/>
    <w:rsid w:val="5E36BFE8"/>
    <w:rsid w:val="5E39CE58"/>
    <w:rsid w:val="5E4A74FB"/>
    <w:rsid w:val="5E8D1DAB"/>
    <w:rsid w:val="5E8FFA8F"/>
    <w:rsid w:val="5EA5AEE8"/>
    <w:rsid w:val="5EAB92AF"/>
    <w:rsid w:val="5EB7810A"/>
    <w:rsid w:val="5EBABDB2"/>
    <w:rsid w:val="5EC05E7E"/>
    <w:rsid w:val="5EC2E244"/>
    <w:rsid w:val="5EC3CC47"/>
    <w:rsid w:val="5EE54636"/>
    <w:rsid w:val="5EEBAAD4"/>
    <w:rsid w:val="5EF74C31"/>
    <w:rsid w:val="5EFD939D"/>
    <w:rsid w:val="5EFEF6B6"/>
    <w:rsid w:val="5F0256BE"/>
    <w:rsid w:val="5F146FB1"/>
    <w:rsid w:val="5F1589B6"/>
    <w:rsid w:val="5F16E9BA"/>
    <w:rsid w:val="5F290EA3"/>
    <w:rsid w:val="5F29865C"/>
    <w:rsid w:val="5F2E28B4"/>
    <w:rsid w:val="5F32452B"/>
    <w:rsid w:val="5F36CEA5"/>
    <w:rsid w:val="5F4FAFEF"/>
    <w:rsid w:val="5F6F5089"/>
    <w:rsid w:val="5F80E49C"/>
    <w:rsid w:val="5F91B0DA"/>
    <w:rsid w:val="5F9916BF"/>
    <w:rsid w:val="5FAC6585"/>
    <w:rsid w:val="5FAFAFFE"/>
    <w:rsid w:val="5FB765B8"/>
    <w:rsid w:val="5FB77D37"/>
    <w:rsid w:val="5FD9BD41"/>
    <w:rsid w:val="5FDA4B56"/>
    <w:rsid w:val="5FEBFEA4"/>
    <w:rsid w:val="60091425"/>
    <w:rsid w:val="60098550"/>
    <w:rsid w:val="60157981"/>
    <w:rsid w:val="6025C313"/>
    <w:rsid w:val="603E75A6"/>
    <w:rsid w:val="604E157A"/>
    <w:rsid w:val="605C08A1"/>
    <w:rsid w:val="606D983F"/>
    <w:rsid w:val="6079F435"/>
    <w:rsid w:val="607D1DE9"/>
    <w:rsid w:val="608F098C"/>
    <w:rsid w:val="609270FD"/>
    <w:rsid w:val="609BF998"/>
    <w:rsid w:val="60B0E8BD"/>
    <w:rsid w:val="60B5B6DD"/>
    <w:rsid w:val="60C3F73B"/>
    <w:rsid w:val="60D7260D"/>
    <w:rsid w:val="60D92159"/>
    <w:rsid w:val="60F25333"/>
    <w:rsid w:val="6116F0D6"/>
    <w:rsid w:val="61250563"/>
    <w:rsid w:val="61299964"/>
    <w:rsid w:val="6131B1AC"/>
    <w:rsid w:val="61350B94"/>
    <w:rsid w:val="615AF445"/>
    <w:rsid w:val="61750A38"/>
    <w:rsid w:val="6185732C"/>
    <w:rsid w:val="618B490F"/>
    <w:rsid w:val="61947E86"/>
    <w:rsid w:val="61A385BD"/>
    <w:rsid w:val="61A59434"/>
    <w:rsid w:val="61BE12C5"/>
    <w:rsid w:val="61C7E158"/>
    <w:rsid w:val="61CA772A"/>
    <w:rsid w:val="61D1F316"/>
    <w:rsid w:val="61D2330B"/>
    <w:rsid w:val="61D86477"/>
    <w:rsid w:val="61D967C4"/>
    <w:rsid w:val="61DD17E4"/>
    <w:rsid w:val="62038F18"/>
    <w:rsid w:val="62059826"/>
    <w:rsid w:val="6207CFA3"/>
    <w:rsid w:val="620E3F29"/>
    <w:rsid w:val="62107B10"/>
    <w:rsid w:val="62175D3A"/>
    <w:rsid w:val="621F9172"/>
    <w:rsid w:val="622DC996"/>
    <w:rsid w:val="624074F9"/>
    <w:rsid w:val="626415BD"/>
    <w:rsid w:val="626E1816"/>
    <w:rsid w:val="626F7B49"/>
    <w:rsid w:val="62839077"/>
    <w:rsid w:val="62A21F4F"/>
    <w:rsid w:val="62AC14D4"/>
    <w:rsid w:val="62BF671F"/>
    <w:rsid w:val="62C84683"/>
    <w:rsid w:val="62D9E723"/>
    <w:rsid w:val="62DB27D2"/>
    <w:rsid w:val="62DBAE3B"/>
    <w:rsid w:val="62DFE4AB"/>
    <w:rsid w:val="62EAB94A"/>
    <w:rsid w:val="62EBFE2D"/>
    <w:rsid w:val="62EFDB11"/>
    <w:rsid w:val="631791A0"/>
    <w:rsid w:val="6317C646"/>
    <w:rsid w:val="6330BB5B"/>
    <w:rsid w:val="633DDC95"/>
    <w:rsid w:val="633FA66A"/>
    <w:rsid w:val="634E5841"/>
    <w:rsid w:val="6352D4FB"/>
    <w:rsid w:val="63864897"/>
    <w:rsid w:val="63A34DE4"/>
    <w:rsid w:val="63A35485"/>
    <w:rsid w:val="63C29F6C"/>
    <w:rsid w:val="63C2D4B8"/>
    <w:rsid w:val="63C63CBB"/>
    <w:rsid w:val="63CFDBB4"/>
    <w:rsid w:val="63D39A5A"/>
    <w:rsid w:val="63DCFF13"/>
    <w:rsid w:val="63EE6131"/>
    <w:rsid w:val="63EFBED4"/>
    <w:rsid w:val="63F917F7"/>
    <w:rsid w:val="6402F0C8"/>
    <w:rsid w:val="640BBA0F"/>
    <w:rsid w:val="640BCEB3"/>
    <w:rsid w:val="641DD5F1"/>
    <w:rsid w:val="6429375A"/>
    <w:rsid w:val="642CFEF2"/>
    <w:rsid w:val="64316650"/>
    <w:rsid w:val="6441279A"/>
    <w:rsid w:val="64483535"/>
    <w:rsid w:val="6450AB57"/>
    <w:rsid w:val="6472AE1F"/>
    <w:rsid w:val="647AB848"/>
    <w:rsid w:val="648D58D9"/>
    <w:rsid w:val="6491150F"/>
    <w:rsid w:val="649F517E"/>
    <w:rsid w:val="64D16C59"/>
    <w:rsid w:val="64DCE717"/>
    <w:rsid w:val="64DF8215"/>
    <w:rsid w:val="64E1CA50"/>
    <w:rsid w:val="64E28027"/>
    <w:rsid w:val="64E90AB9"/>
    <w:rsid w:val="64EFCEE1"/>
    <w:rsid w:val="64F5E407"/>
    <w:rsid w:val="64FA827C"/>
    <w:rsid w:val="650879FC"/>
    <w:rsid w:val="650AE8FF"/>
    <w:rsid w:val="651B05C1"/>
    <w:rsid w:val="6521A851"/>
    <w:rsid w:val="653869B1"/>
    <w:rsid w:val="655552DE"/>
    <w:rsid w:val="6560B8D3"/>
    <w:rsid w:val="6563EFC8"/>
    <w:rsid w:val="657A5CC7"/>
    <w:rsid w:val="657AD5ED"/>
    <w:rsid w:val="657B7CFA"/>
    <w:rsid w:val="6586783E"/>
    <w:rsid w:val="65891404"/>
    <w:rsid w:val="6589A7EA"/>
    <w:rsid w:val="65926498"/>
    <w:rsid w:val="65A0D203"/>
    <w:rsid w:val="65A93425"/>
    <w:rsid w:val="65AA605B"/>
    <w:rsid w:val="65ABED14"/>
    <w:rsid w:val="65D7B489"/>
    <w:rsid w:val="65DD9496"/>
    <w:rsid w:val="65E07A44"/>
    <w:rsid w:val="65E5C5D4"/>
    <w:rsid w:val="660F9A47"/>
    <w:rsid w:val="661526C9"/>
    <w:rsid w:val="66288BBF"/>
    <w:rsid w:val="662BEE62"/>
    <w:rsid w:val="663479AF"/>
    <w:rsid w:val="6658CB59"/>
    <w:rsid w:val="665BBEDC"/>
    <w:rsid w:val="665C86FF"/>
    <w:rsid w:val="665F9E6A"/>
    <w:rsid w:val="6669DCB6"/>
    <w:rsid w:val="666A156E"/>
    <w:rsid w:val="6679F49A"/>
    <w:rsid w:val="667EC82A"/>
    <w:rsid w:val="669801F4"/>
    <w:rsid w:val="66990942"/>
    <w:rsid w:val="66A10F6F"/>
    <w:rsid w:val="66A141B0"/>
    <w:rsid w:val="66A4F238"/>
    <w:rsid w:val="66ACBDE1"/>
    <w:rsid w:val="66AD8B79"/>
    <w:rsid w:val="66B12A86"/>
    <w:rsid w:val="66B95D23"/>
    <w:rsid w:val="66BA739A"/>
    <w:rsid w:val="66FD072B"/>
    <w:rsid w:val="66FE8BA0"/>
    <w:rsid w:val="6703AF1C"/>
    <w:rsid w:val="6713D4B9"/>
    <w:rsid w:val="672ED93F"/>
    <w:rsid w:val="67316144"/>
    <w:rsid w:val="673A4B91"/>
    <w:rsid w:val="673A8CC4"/>
    <w:rsid w:val="67435AD1"/>
    <w:rsid w:val="6753B43E"/>
    <w:rsid w:val="67540047"/>
    <w:rsid w:val="6756A152"/>
    <w:rsid w:val="6778C85C"/>
    <w:rsid w:val="677F85F7"/>
    <w:rsid w:val="6783C8D1"/>
    <w:rsid w:val="6790FD67"/>
    <w:rsid w:val="67919BC1"/>
    <w:rsid w:val="67B07E22"/>
    <w:rsid w:val="67BA4957"/>
    <w:rsid w:val="67C2A84F"/>
    <w:rsid w:val="67CB5F00"/>
    <w:rsid w:val="67DAF443"/>
    <w:rsid w:val="67DB8C53"/>
    <w:rsid w:val="67E80C2C"/>
    <w:rsid w:val="67F1A91C"/>
    <w:rsid w:val="67F4B4B0"/>
    <w:rsid w:val="67F5B6AC"/>
    <w:rsid w:val="67F8D197"/>
    <w:rsid w:val="681487D9"/>
    <w:rsid w:val="6819E470"/>
    <w:rsid w:val="6822AD3C"/>
    <w:rsid w:val="682E2987"/>
    <w:rsid w:val="6834D9A3"/>
    <w:rsid w:val="684C6ECA"/>
    <w:rsid w:val="686BCCAA"/>
    <w:rsid w:val="687A87B7"/>
    <w:rsid w:val="68848A98"/>
    <w:rsid w:val="688CF3A0"/>
    <w:rsid w:val="68926105"/>
    <w:rsid w:val="6893D018"/>
    <w:rsid w:val="68CAF865"/>
    <w:rsid w:val="68D066BB"/>
    <w:rsid w:val="68DA97AB"/>
    <w:rsid w:val="68EAD37C"/>
    <w:rsid w:val="68F0BE27"/>
    <w:rsid w:val="68F1F9F8"/>
    <w:rsid w:val="68F6107A"/>
    <w:rsid w:val="68F6576F"/>
    <w:rsid w:val="68F7E758"/>
    <w:rsid w:val="690C8225"/>
    <w:rsid w:val="690F1495"/>
    <w:rsid w:val="691E6291"/>
    <w:rsid w:val="69208A17"/>
    <w:rsid w:val="692A4638"/>
    <w:rsid w:val="69331F10"/>
    <w:rsid w:val="69418348"/>
    <w:rsid w:val="6948A60B"/>
    <w:rsid w:val="694AA8DF"/>
    <w:rsid w:val="694D912C"/>
    <w:rsid w:val="69522EFE"/>
    <w:rsid w:val="6958CE27"/>
    <w:rsid w:val="69829BCC"/>
    <w:rsid w:val="698A44B2"/>
    <w:rsid w:val="69972C98"/>
    <w:rsid w:val="6997E65B"/>
    <w:rsid w:val="699C3FF2"/>
    <w:rsid w:val="699C46AA"/>
    <w:rsid w:val="69B22FA8"/>
    <w:rsid w:val="69B3ED95"/>
    <w:rsid w:val="69BC422C"/>
    <w:rsid w:val="69C70E8C"/>
    <w:rsid w:val="69CC3C10"/>
    <w:rsid w:val="69CD438C"/>
    <w:rsid w:val="69CD9EC5"/>
    <w:rsid w:val="69CDD44E"/>
    <w:rsid w:val="69D38EC8"/>
    <w:rsid w:val="69DA7793"/>
    <w:rsid w:val="69E3741B"/>
    <w:rsid w:val="69EBACB9"/>
    <w:rsid w:val="69F416EA"/>
    <w:rsid w:val="6A008BBD"/>
    <w:rsid w:val="6A28C401"/>
    <w:rsid w:val="6A2935D0"/>
    <w:rsid w:val="6A31EB33"/>
    <w:rsid w:val="6A34B4F5"/>
    <w:rsid w:val="6A356046"/>
    <w:rsid w:val="6A4AB059"/>
    <w:rsid w:val="6A4EE600"/>
    <w:rsid w:val="6A6A8F22"/>
    <w:rsid w:val="6A6D11BA"/>
    <w:rsid w:val="6A6D2EA6"/>
    <w:rsid w:val="6A71C9ED"/>
    <w:rsid w:val="6A808427"/>
    <w:rsid w:val="6A8A54AB"/>
    <w:rsid w:val="6A9E33A6"/>
    <w:rsid w:val="6AA675B1"/>
    <w:rsid w:val="6AAA370C"/>
    <w:rsid w:val="6AAA7803"/>
    <w:rsid w:val="6AB35589"/>
    <w:rsid w:val="6ABB6413"/>
    <w:rsid w:val="6ADE4EDC"/>
    <w:rsid w:val="6AEA09EA"/>
    <w:rsid w:val="6AF67B5A"/>
    <w:rsid w:val="6AFA4CE8"/>
    <w:rsid w:val="6AFF3CC6"/>
    <w:rsid w:val="6B02E2B9"/>
    <w:rsid w:val="6B0A5CC5"/>
    <w:rsid w:val="6B0B0524"/>
    <w:rsid w:val="6B0D3AA3"/>
    <w:rsid w:val="6B202597"/>
    <w:rsid w:val="6B350CFA"/>
    <w:rsid w:val="6B381053"/>
    <w:rsid w:val="6B39932E"/>
    <w:rsid w:val="6B40E0D9"/>
    <w:rsid w:val="6B4C69EB"/>
    <w:rsid w:val="6B4FB7B7"/>
    <w:rsid w:val="6B665FD0"/>
    <w:rsid w:val="6B6C7A65"/>
    <w:rsid w:val="6B95842E"/>
    <w:rsid w:val="6B9D8B2D"/>
    <w:rsid w:val="6BAE1CF5"/>
    <w:rsid w:val="6BB0554D"/>
    <w:rsid w:val="6BBB1D9E"/>
    <w:rsid w:val="6BC1BF78"/>
    <w:rsid w:val="6BC851FE"/>
    <w:rsid w:val="6BC9D24F"/>
    <w:rsid w:val="6BEDBA03"/>
    <w:rsid w:val="6BFD9C3E"/>
    <w:rsid w:val="6C024A62"/>
    <w:rsid w:val="6C03D31C"/>
    <w:rsid w:val="6C152F9E"/>
    <w:rsid w:val="6C4F5923"/>
    <w:rsid w:val="6C509D21"/>
    <w:rsid w:val="6C56006C"/>
    <w:rsid w:val="6C7A9659"/>
    <w:rsid w:val="6C875542"/>
    <w:rsid w:val="6C969FEB"/>
    <w:rsid w:val="6C9DB6FB"/>
    <w:rsid w:val="6CA6BD90"/>
    <w:rsid w:val="6CAD7DD9"/>
    <w:rsid w:val="6CBE1359"/>
    <w:rsid w:val="6CD0791C"/>
    <w:rsid w:val="6CDA26C9"/>
    <w:rsid w:val="6CDFF371"/>
    <w:rsid w:val="6CF2C055"/>
    <w:rsid w:val="6D096392"/>
    <w:rsid w:val="6D309916"/>
    <w:rsid w:val="6D389188"/>
    <w:rsid w:val="6D471510"/>
    <w:rsid w:val="6D54E29D"/>
    <w:rsid w:val="6D710595"/>
    <w:rsid w:val="6D7916B7"/>
    <w:rsid w:val="6D88FBBA"/>
    <w:rsid w:val="6D9AE384"/>
    <w:rsid w:val="6DA535F0"/>
    <w:rsid w:val="6DB60367"/>
    <w:rsid w:val="6DCEB734"/>
    <w:rsid w:val="6DCF0290"/>
    <w:rsid w:val="6DEE05B4"/>
    <w:rsid w:val="6E0925DC"/>
    <w:rsid w:val="6E14818E"/>
    <w:rsid w:val="6E2392CC"/>
    <w:rsid w:val="6E28BD72"/>
    <w:rsid w:val="6E2F4EC7"/>
    <w:rsid w:val="6E33F8AF"/>
    <w:rsid w:val="6E52BB5D"/>
    <w:rsid w:val="6E7A35B7"/>
    <w:rsid w:val="6E7E637A"/>
    <w:rsid w:val="6E7FBD39"/>
    <w:rsid w:val="6E95A977"/>
    <w:rsid w:val="6ECD8B22"/>
    <w:rsid w:val="6ED2630E"/>
    <w:rsid w:val="6EE3B183"/>
    <w:rsid w:val="6EE3B541"/>
    <w:rsid w:val="6EE4C7C3"/>
    <w:rsid w:val="6EF3EF7D"/>
    <w:rsid w:val="6EF53851"/>
    <w:rsid w:val="6F00736B"/>
    <w:rsid w:val="6F0B81F3"/>
    <w:rsid w:val="6F289058"/>
    <w:rsid w:val="6F3ABA53"/>
    <w:rsid w:val="6F4AD723"/>
    <w:rsid w:val="6F5C52A6"/>
    <w:rsid w:val="6F60CB14"/>
    <w:rsid w:val="6F6678AF"/>
    <w:rsid w:val="6F72B5D3"/>
    <w:rsid w:val="6F74727D"/>
    <w:rsid w:val="6F78858B"/>
    <w:rsid w:val="6F8CF152"/>
    <w:rsid w:val="6FBCB043"/>
    <w:rsid w:val="6FC7BA3D"/>
    <w:rsid w:val="6FCA0F78"/>
    <w:rsid w:val="6FDA60B7"/>
    <w:rsid w:val="6FE2C18A"/>
    <w:rsid w:val="6FE43BF4"/>
    <w:rsid w:val="6FFDDCC0"/>
    <w:rsid w:val="7001FBF4"/>
    <w:rsid w:val="7009F916"/>
    <w:rsid w:val="701A9FC4"/>
    <w:rsid w:val="701CDCFA"/>
    <w:rsid w:val="704293F1"/>
    <w:rsid w:val="7043FBCF"/>
    <w:rsid w:val="704916B3"/>
    <w:rsid w:val="70494918"/>
    <w:rsid w:val="707BB5FF"/>
    <w:rsid w:val="7083178D"/>
    <w:rsid w:val="708741B7"/>
    <w:rsid w:val="709B6F79"/>
    <w:rsid w:val="70A185A7"/>
    <w:rsid w:val="70A52D16"/>
    <w:rsid w:val="70BC7C9C"/>
    <w:rsid w:val="70C10924"/>
    <w:rsid w:val="70CD92E4"/>
    <w:rsid w:val="70DE7CEC"/>
    <w:rsid w:val="70E10B71"/>
    <w:rsid w:val="70F0285F"/>
    <w:rsid w:val="71082F5C"/>
    <w:rsid w:val="71135DE9"/>
    <w:rsid w:val="71144461"/>
    <w:rsid w:val="71149AA8"/>
    <w:rsid w:val="7129718F"/>
    <w:rsid w:val="713DC9DA"/>
    <w:rsid w:val="71450168"/>
    <w:rsid w:val="71523F57"/>
    <w:rsid w:val="71574904"/>
    <w:rsid w:val="715CB2DF"/>
    <w:rsid w:val="71632D28"/>
    <w:rsid w:val="716834ED"/>
    <w:rsid w:val="717252A1"/>
    <w:rsid w:val="719638A5"/>
    <w:rsid w:val="719E1D10"/>
    <w:rsid w:val="71ACBEBB"/>
    <w:rsid w:val="71B20B9D"/>
    <w:rsid w:val="71B30DAE"/>
    <w:rsid w:val="71BC71AE"/>
    <w:rsid w:val="71C512CE"/>
    <w:rsid w:val="71D571AE"/>
    <w:rsid w:val="71E4E714"/>
    <w:rsid w:val="71F44CCE"/>
    <w:rsid w:val="71FDB98A"/>
    <w:rsid w:val="720D8F37"/>
    <w:rsid w:val="720DDA12"/>
    <w:rsid w:val="7222082F"/>
    <w:rsid w:val="72697AF7"/>
    <w:rsid w:val="726BD1DB"/>
    <w:rsid w:val="7283CA63"/>
    <w:rsid w:val="72934130"/>
    <w:rsid w:val="72AE7D0F"/>
    <w:rsid w:val="72B10442"/>
    <w:rsid w:val="72B20F1A"/>
    <w:rsid w:val="72BA9D10"/>
    <w:rsid w:val="72D219AF"/>
    <w:rsid w:val="72E101B4"/>
    <w:rsid w:val="72EC786F"/>
    <w:rsid w:val="7303DC0B"/>
    <w:rsid w:val="730A8AD9"/>
    <w:rsid w:val="731E08B9"/>
    <w:rsid w:val="73215EDA"/>
    <w:rsid w:val="73259BFB"/>
    <w:rsid w:val="7325B595"/>
    <w:rsid w:val="7337752D"/>
    <w:rsid w:val="733B9410"/>
    <w:rsid w:val="733DCD26"/>
    <w:rsid w:val="735CD5DA"/>
    <w:rsid w:val="7369F47F"/>
    <w:rsid w:val="7374436C"/>
    <w:rsid w:val="73766442"/>
    <w:rsid w:val="737713BA"/>
    <w:rsid w:val="73946EFE"/>
    <w:rsid w:val="7395EF13"/>
    <w:rsid w:val="739E3868"/>
    <w:rsid w:val="73A590FC"/>
    <w:rsid w:val="73B17DFA"/>
    <w:rsid w:val="73B18833"/>
    <w:rsid w:val="73B72E04"/>
    <w:rsid w:val="73C8F543"/>
    <w:rsid w:val="73DE9601"/>
    <w:rsid w:val="73E301E9"/>
    <w:rsid w:val="73E712D9"/>
    <w:rsid w:val="73EEB157"/>
    <w:rsid w:val="73F433EA"/>
    <w:rsid w:val="73F55032"/>
    <w:rsid w:val="74091B8A"/>
    <w:rsid w:val="7413FC82"/>
    <w:rsid w:val="7424D05B"/>
    <w:rsid w:val="7431A5D9"/>
    <w:rsid w:val="74357F38"/>
    <w:rsid w:val="74421E8E"/>
    <w:rsid w:val="744EB45C"/>
    <w:rsid w:val="744FF626"/>
    <w:rsid w:val="74547019"/>
    <w:rsid w:val="74593F60"/>
    <w:rsid w:val="745B40F5"/>
    <w:rsid w:val="74650B7A"/>
    <w:rsid w:val="747287AA"/>
    <w:rsid w:val="74837DDA"/>
    <w:rsid w:val="748B872A"/>
    <w:rsid w:val="749A4BA6"/>
    <w:rsid w:val="74A95B8D"/>
    <w:rsid w:val="74D63E9B"/>
    <w:rsid w:val="74EA43BB"/>
    <w:rsid w:val="74F1B397"/>
    <w:rsid w:val="74F72297"/>
    <w:rsid w:val="750D3F3E"/>
    <w:rsid w:val="75145809"/>
    <w:rsid w:val="7516DEC6"/>
    <w:rsid w:val="751F67DD"/>
    <w:rsid w:val="7531C01D"/>
    <w:rsid w:val="754BF4FC"/>
    <w:rsid w:val="754D4E5B"/>
    <w:rsid w:val="755836F7"/>
    <w:rsid w:val="755EAD9A"/>
    <w:rsid w:val="7577AE1C"/>
    <w:rsid w:val="757C4590"/>
    <w:rsid w:val="7590F320"/>
    <w:rsid w:val="75AB1D12"/>
    <w:rsid w:val="75BB6B25"/>
    <w:rsid w:val="75CDF6D6"/>
    <w:rsid w:val="75DC69BE"/>
    <w:rsid w:val="75DCC7FD"/>
    <w:rsid w:val="75E9CB99"/>
    <w:rsid w:val="75EBB5BF"/>
    <w:rsid w:val="7609F8E6"/>
    <w:rsid w:val="76288BBE"/>
    <w:rsid w:val="763C6059"/>
    <w:rsid w:val="763D6B8E"/>
    <w:rsid w:val="7650C1E9"/>
    <w:rsid w:val="76600706"/>
    <w:rsid w:val="76975468"/>
    <w:rsid w:val="769848D0"/>
    <w:rsid w:val="769B2ADD"/>
    <w:rsid w:val="76AE0920"/>
    <w:rsid w:val="76C373E4"/>
    <w:rsid w:val="76C3BDD9"/>
    <w:rsid w:val="76CDC862"/>
    <w:rsid w:val="76EC0789"/>
    <w:rsid w:val="76F8E2DF"/>
    <w:rsid w:val="76FD1944"/>
    <w:rsid w:val="76FF5CAD"/>
    <w:rsid w:val="77081933"/>
    <w:rsid w:val="770A46F9"/>
    <w:rsid w:val="7717E9D6"/>
    <w:rsid w:val="772DB426"/>
    <w:rsid w:val="774843C4"/>
    <w:rsid w:val="774E11AF"/>
    <w:rsid w:val="7752DD3B"/>
    <w:rsid w:val="77646E82"/>
    <w:rsid w:val="77710F25"/>
    <w:rsid w:val="77798F2B"/>
    <w:rsid w:val="77802AEC"/>
    <w:rsid w:val="778C4A27"/>
    <w:rsid w:val="778DDA97"/>
    <w:rsid w:val="7797DBE4"/>
    <w:rsid w:val="77A760E6"/>
    <w:rsid w:val="77C689F6"/>
    <w:rsid w:val="77CB6057"/>
    <w:rsid w:val="77D321A2"/>
    <w:rsid w:val="77D84CAC"/>
    <w:rsid w:val="77DCBE08"/>
    <w:rsid w:val="77DCF409"/>
    <w:rsid w:val="77DD5A4F"/>
    <w:rsid w:val="77E8EEB1"/>
    <w:rsid w:val="77EE3024"/>
    <w:rsid w:val="77F6D777"/>
    <w:rsid w:val="77F7FE39"/>
    <w:rsid w:val="77FEEED4"/>
    <w:rsid w:val="77FF0E30"/>
    <w:rsid w:val="7808318D"/>
    <w:rsid w:val="780C92BF"/>
    <w:rsid w:val="78107ECB"/>
    <w:rsid w:val="78166360"/>
    <w:rsid w:val="7822B1DD"/>
    <w:rsid w:val="783DC93D"/>
    <w:rsid w:val="7849168E"/>
    <w:rsid w:val="785F2CDC"/>
    <w:rsid w:val="785F4B8D"/>
    <w:rsid w:val="7867A421"/>
    <w:rsid w:val="786DA6E2"/>
    <w:rsid w:val="78771F50"/>
    <w:rsid w:val="787AE21B"/>
    <w:rsid w:val="78829026"/>
    <w:rsid w:val="788FDEC2"/>
    <w:rsid w:val="7899BDD7"/>
    <w:rsid w:val="789C48D5"/>
    <w:rsid w:val="789CCB84"/>
    <w:rsid w:val="78A3176A"/>
    <w:rsid w:val="78AA8ED2"/>
    <w:rsid w:val="78C42715"/>
    <w:rsid w:val="78C8A772"/>
    <w:rsid w:val="78C98487"/>
    <w:rsid w:val="78CC0E05"/>
    <w:rsid w:val="78DAA86C"/>
    <w:rsid w:val="78EB37B7"/>
    <w:rsid w:val="78F3558B"/>
    <w:rsid w:val="78F7ED87"/>
    <w:rsid w:val="78FA0003"/>
    <w:rsid w:val="78FA1D3A"/>
    <w:rsid w:val="79004BAA"/>
    <w:rsid w:val="790D6D84"/>
    <w:rsid w:val="79122E45"/>
    <w:rsid w:val="79177538"/>
    <w:rsid w:val="7923489D"/>
    <w:rsid w:val="793349BC"/>
    <w:rsid w:val="794D93A5"/>
    <w:rsid w:val="794DF3A7"/>
    <w:rsid w:val="7951A20F"/>
    <w:rsid w:val="795ED0FC"/>
    <w:rsid w:val="79748E75"/>
    <w:rsid w:val="797EBAB9"/>
    <w:rsid w:val="79817DB5"/>
    <w:rsid w:val="7989C4C7"/>
    <w:rsid w:val="79950D42"/>
    <w:rsid w:val="799E49CC"/>
    <w:rsid w:val="79B4FE93"/>
    <w:rsid w:val="79C04238"/>
    <w:rsid w:val="79D8A7DD"/>
    <w:rsid w:val="79EEC8F1"/>
    <w:rsid w:val="79FA90F7"/>
    <w:rsid w:val="79FAA4E4"/>
    <w:rsid w:val="79FB63B0"/>
    <w:rsid w:val="7A0E6B87"/>
    <w:rsid w:val="7A0E86AF"/>
    <w:rsid w:val="7A11EB0E"/>
    <w:rsid w:val="7A188382"/>
    <w:rsid w:val="7A26AD95"/>
    <w:rsid w:val="7A28B6AC"/>
    <w:rsid w:val="7A30875A"/>
    <w:rsid w:val="7A46EA66"/>
    <w:rsid w:val="7A56B682"/>
    <w:rsid w:val="7A639197"/>
    <w:rsid w:val="7A7CBF93"/>
    <w:rsid w:val="7A85B638"/>
    <w:rsid w:val="7A976023"/>
    <w:rsid w:val="7AA747C8"/>
    <w:rsid w:val="7AAD4D38"/>
    <w:rsid w:val="7AD93DAF"/>
    <w:rsid w:val="7AE6D826"/>
    <w:rsid w:val="7AECA36C"/>
    <w:rsid w:val="7AEECE6F"/>
    <w:rsid w:val="7AF35E14"/>
    <w:rsid w:val="7B057684"/>
    <w:rsid w:val="7B0AF4AD"/>
    <w:rsid w:val="7B154FDC"/>
    <w:rsid w:val="7B178583"/>
    <w:rsid w:val="7B27F1F4"/>
    <w:rsid w:val="7B2DE403"/>
    <w:rsid w:val="7B4380FE"/>
    <w:rsid w:val="7B4431C0"/>
    <w:rsid w:val="7B49E556"/>
    <w:rsid w:val="7B4C76EC"/>
    <w:rsid w:val="7B4ED7D7"/>
    <w:rsid w:val="7B5CE0CC"/>
    <w:rsid w:val="7B65DB45"/>
    <w:rsid w:val="7B67BC09"/>
    <w:rsid w:val="7B765B4C"/>
    <w:rsid w:val="7B793F51"/>
    <w:rsid w:val="7B7B9FAD"/>
    <w:rsid w:val="7B82E630"/>
    <w:rsid w:val="7B91CAE5"/>
    <w:rsid w:val="7BB81619"/>
    <w:rsid w:val="7BCA860E"/>
    <w:rsid w:val="7BCD41EC"/>
    <w:rsid w:val="7BCF3138"/>
    <w:rsid w:val="7BD131BA"/>
    <w:rsid w:val="7BDFD68C"/>
    <w:rsid w:val="7BE1926D"/>
    <w:rsid w:val="7BFF45CF"/>
    <w:rsid w:val="7C058D75"/>
    <w:rsid w:val="7C0F9A77"/>
    <w:rsid w:val="7C187964"/>
    <w:rsid w:val="7C21A934"/>
    <w:rsid w:val="7C25C15D"/>
    <w:rsid w:val="7C4A7010"/>
    <w:rsid w:val="7C4BFDDE"/>
    <w:rsid w:val="7C5F81FE"/>
    <w:rsid w:val="7C821A35"/>
    <w:rsid w:val="7C876968"/>
    <w:rsid w:val="7CA26676"/>
    <w:rsid w:val="7CB7DA9B"/>
    <w:rsid w:val="7CBD7E06"/>
    <w:rsid w:val="7CD5A419"/>
    <w:rsid w:val="7CD5AAE6"/>
    <w:rsid w:val="7CD7FB41"/>
    <w:rsid w:val="7CD837C4"/>
    <w:rsid w:val="7CDDC15D"/>
    <w:rsid w:val="7CE8B15D"/>
    <w:rsid w:val="7CE90B50"/>
    <w:rsid w:val="7D0A095D"/>
    <w:rsid w:val="7D1FEC3D"/>
    <w:rsid w:val="7D319ED1"/>
    <w:rsid w:val="7D433A5A"/>
    <w:rsid w:val="7D519D3D"/>
    <w:rsid w:val="7D5B25C0"/>
    <w:rsid w:val="7D8810B9"/>
    <w:rsid w:val="7D918326"/>
    <w:rsid w:val="7D9210C1"/>
    <w:rsid w:val="7DB29997"/>
    <w:rsid w:val="7DB8E433"/>
    <w:rsid w:val="7DBEB418"/>
    <w:rsid w:val="7DCEF969"/>
    <w:rsid w:val="7DE5CF33"/>
    <w:rsid w:val="7DF1F288"/>
    <w:rsid w:val="7E096A76"/>
    <w:rsid w:val="7E1E78E8"/>
    <w:rsid w:val="7E25729A"/>
    <w:rsid w:val="7E30BD5D"/>
    <w:rsid w:val="7E4B6F25"/>
    <w:rsid w:val="7E566110"/>
    <w:rsid w:val="7E608AB3"/>
    <w:rsid w:val="7E6AE129"/>
    <w:rsid w:val="7E6B3B00"/>
    <w:rsid w:val="7E6FA357"/>
    <w:rsid w:val="7E76D8B9"/>
    <w:rsid w:val="7E79B684"/>
    <w:rsid w:val="7E7B9311"/>
    <w:rsid w:val="7E869C42"/>
    <w:rsid w:val="7E88E64F"/>
    <w:rsid w:val="7E890F71"/>
    <w:rsid w:val="7E91FFF9"/>
    <w:rsid w:val="7E951C89"/>
    <w:rsid w:val="7E9B6F79"/>
    <w:rsid w:val="7EE288D9"/>
    <w:rsid w:val="7EE28F2D"/>
    <w:rsid w:val="7EE91811"/>
    <w:rsid w:val="7EEF02CC"/>
    <w:rsid w:val="7EEFD1C6"/>
    <w:rsid w:val="7EF9826F"/>
    <w:rsid w:val="7EFEA721"/>
    <w:rsid w:val="7F15EB86"/>
    <w:rsid w:val="7F1DF27B"/>
    <w:rsid w:val="7F2D5B4E"/>
    <w:rsid w:val="7F38C60B"/>
    <w:rsid w:val="7F42367D"/>
    <w:rsid w:val="7F472CBF"/>
    <w:rsid w:val="7F5D929F"/>
    <w:rsid w:val="7F678CBE"/>
    <w:rsid w:val="7F6F7B77"/>
    <w:rsid w:val="7F757B00"/>
    <w:rsid w:val="7F8F3858"/>
    <w:rsid w:val="7F8F48A1"/>
    <w:rsid w:val="7FA0FE4C"/>
    <w:rsid w:val="7FB919C8"/>
    <w:rsid w:val="7FCB0CE5"/>
    <w:rsid w:val="7FD8AB93"/>
    <w:rsid w:val="7FDB1014"/>
    <w:rsid w:val="7FECF384"/>
    <w:rsid w:val="7FF8EF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0B9D"/>
  <w15:chartTrackingRefBased/>
  <w15:docId w15:val="{507369F5-929C-4BBE-AA2B-A90A4322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3FF0C3BB"/>
  </w:style>
  <w:style w:type="character" w:customStyle="1" w:styleId="eop">
    <w:name w:val="eop"/>
    <w:basedOn w:val="DefaultParagraphFont"/>
    <w:rsid w:val="3FF0C3BB"/>
  </w:style>
  <w:style w:type="paragraph" w:customStyle="1" w:styleId="paragraph">
    <w:name w:val="paragraph"/>
    <w:basedOn w:val="Normal"/>
    <w:rsid w:val="3FF0C3BB"/>
    <w:pPr>
      <w:spacing w:beforeAutospacing="1" w:afterAutospacing="1"/>
    </w:pPr>
    <w:rPr>
      <w:rFonts w:ascii="Times New Roman" w:eastAsia="Times New Roman" w:hAnsi="Times New Roman" w:cs="Times New Roman"/>
      <w:sz w:val="24"/>
      <w:szCs w:val="24"/>
      <w:lang w:eastAsia="en-GB"/>
    </w:rPr>
  </w:style>
  <w:style w:type="character" w:customStyle="1" w:styleId="scxw11688056">
    <w:name w:val="scxw11688056"/>
    <w:basedOn w:val="DefaultParagraphFont"/>
    <w:uiPriority w:val="1"/>
    <w:rsid w:val="3FF0C3BB"/>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D77DB"/>
    <w:rPr>
      <w:b/>
      <w:bCs/>
    </w:rPr>
  </w:style>
  <w:style w:type="character" w:customStyle="1" w:styleId="CommentSubjectChar">
    <w:name w:val="Comment Subject Char"/>
    <w:basedOn w:val="CommentTextChar"/>
    <w:link w:val="CommentSubject"/>
    <w:uiPriority w:val="99"/>
    <w:semiHidden/>
    <w:rsid w:val="00ED77DB"/>
    <w:rPr>
      <w:b/>
      <w:bCs/>
      <w:sz w:val="20"/>
      <w:szCs w:val="20"/>
    </w:rPr>
  </w:style>
  <w:style w:type="character" w:styleId="UnresolvedMention">
    <w:name w:val="Unresolved Mention"/>
    <w:basedOn w:val="DefaultParagraphFont"/>
    <w:uiPriority w:val="99"/>
    <w:semiHidden/>
    <w:unhideWhenUsed/>
    <w:rsid w:val="00B94EFC"/>
    <w:rPr>
      <w:color w:val="605E5C"/>
      <w:shd w:val="clear" w:color="auto" w:fill="E1DFDD"/>
    </w:rPr>
  </w:style>
  <w:style w:type="paragraph" w:styleId="NormalWeb">
    <w:name w:val="Normal (Web)"/>
    <w:basedOn w:val="Normal"/>
    <w:uiPriority w:val="99"/>
    <w:semiHidden/>
    <w:unhideWhenUsed/>
    <w:rsid w:val="000027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unhideWhenUsed/>
    <w:rsid w:val="00A05C9E"/>
    <w:pPr>
      <w:spacing w:after="0" w:line="240" w:lineRule="auto"/>
    </w:pPr>
    <w:rPr>
      <w:kern w:val="2"/>
      <w:sz w:val="20"/>
      <w:szCs w:val="20"/>
      <w:lang w:val="en-GB"/>
      <w14:ligatures w14:val="standardContextual"/>
    </w:rPr>
  </w:style>
  <w:style w:type="character" w:customStyle="1" w:styleId="FootnoteTextChar">
    <w:name w:val="Footnote Text Char"/>
    <w:basedOn w:val="DefaultParagraphFont"/>
    <w:link w:val="FootnoteText"/>
    <w:uiPriority w:val="99"/>
    <w:rsid w:val="00A05C9E"/>
    <w:rPr>
      <w:kern w:val="2"/>
      <w:sz w:val="20"/>
      <w:szCs w:val="20"/>
      <w:lang w:val="en-GB"/>
      <w14:ligatures w14:val="standardContextual"/>
    </w:rPr>
  </w:style>
  <w:style w:type="character" w:styleId="FootnoteReference">
    <w:name w:val="footnote reference"/>
    <w:basedOn w:val="DefaultParagraphFont"/>
    <w:uiPriority w:val="99"/>
    <w:semiHidden/>
    <w:unhideWhenUsed/>
    <w:rsid w:val="00A05C9E"/>
    <w:rPr>
      <w:vertAlign w:val="superscript"/>
    </w:rPr>
  </w:style>
  <w:style w:type="paragraph" w:styleId="Header">
    <w:name w:val="header"/>
    <w:basedOn w:val="Normal"/>
    <w:link w:val="HeaderChar"/>
    <w:uiPriority w:val="99"/>
    <w:unhideWhenUsed/>
    <w:rsid w:val="00A75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FFA"/>
  </w:style>
  <w:style w:type="paragraph" w:styleId="Footer">
    <w:name w:val="footer"/>
    <w:basedOn w:val="Normal"/>
    <w:link w:val="FooterChar"/>
    <w:uiPriority w:val="99"/>
    <w:unhideWhenUsed/>
    <w:rsid w:val="00A75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20592">
      <w:bodyDiv w:val="1"/>
      <w:marLeft w:val="0"/>
      <w:marRight w:val="0"/>
      <w:marTop w:val="0"/>
      <w:marBottom w:val="0"/>
      <w:divBdr>
        <w:top w:val="none" w:sz="0" w:space="0" w:color="auto"/>
        <w:left w:val="none" w:sz="0" w:space="0" w:color="auto"/>
        <w:bottom w:val="none" w:sz="0" w:space="0" w:color="auto"/>
        <w:right w:val="none" w:sz="0" w:space="0" w:color="auto"/>
      </w:divBdr>
      <w:divsChild>
        <w:div w:id="367337931">
          <w:marLeft w:val="0"/>
          <w:marRight w:val="0"/>
          <w:marTop w:val="0"/>
          <w:marBottom w:val="0"/>
          <w:divBdr>
            <w:top w:val="none" w:sz="0" w:space="0" w:color="auto"/>
            <w:left w:val="none" w:sz="0" w:space="0" w:color="auto"/>
            <w:bottom w:val="none" w:sz="0" w:space="0" w:color="auto"/>
            <w:right w:val="none" w:sz="0" w:space="0" w:color="auto"/>
          </w:divBdr>
        </w:div>
        <w:div w:id="2062899887">
          <w:marLeft w:val="0"/>
          <w:marRight w:val="0"/>
          <w:marTop w:val="0"/>
          <w:marBottom w:val="0"/>
          <w:divBdr>
            <w:top w:val="none" w:sz="0" w:space="0" w:color="auto"/>
            <w:left w:val="none" w:sz="0" w:space="0" w:color="auto"/>
            <w:bottom w:val="none" w:sz="0" w:space="0" w:color="auto"/>
            <w:right w:val="none" w:sz="0" w:space="0" w:color="auto"/>
          </w:divBdr>
        </w:div>
        <w:div w:id="164177770">
          <w:marLeft w:val="0"/>
          <w:marRight w:val="0"/>
          <w:marTop w:val="0"/>
          <w:marBottom w:val="0"/>
          <w:divBdr>
            <w:top w:val="none" w:sz="0" w:space="0" w:color="auto"/>
            <w:left w:val="none" w:sz="0" w:space="0" w:color="auto"/>
            <w:bottom w:val="none" w:sz="0" w:space="0" w:color="auto"/>
            <w:right w:val="none" w:sz="0" w:space="0" w:color="auto"/>
          </w:divBdr>
        </w:div>
        <w:div w:id="659578499">
          <w:marLeft w:val="0"/>
          <w:marRight w:val="0"/>
          <w:marTop w:val="0"/>
          <w:marBottom w:val="160"/>
          <w:divBdr>
            <w:top w:val="none" w:sz="0" w:space="0" w:color="auto"/>
            <w:left w:val="none" w:sz="0" w:space="0" w:color="auto"/>
            <w:bottom w:val="none" w:sz="0" w:space="0" w:color="auto"/>
            <w:right w:val="none" w:sz="0" w:space="0" w:color="auto"/>
          </w:divBdr>
        </w:div>
        <w:div w:id="1798177809">
          <w:marLeft w:val="0"/>
          <w:marRight w:val="0"/>
          <w:marTop w:val="0"/>
          <w:marBottom w:val="160"/>
          <w:divBdr>
            <w:top w:val="none" w:sz="0" w:space="0" w:color="auto"/>
            <w:left w:val="none" w:sz="0" w:space="0" w:color="auto"/>
            <w:bottom w:val="none" w:sz="0" w:space="0" w:color="auto"/>
            <w:right w:val="none" w:sz="0" w:space="0" w:color="auto"/>
          </w:divBdr>
        </w:div>
        <w:div w:id="398023428">
          <w:marLeft w:val="0"/>
          <w:marRight w:val="0"/>
          <w:marTop w:val="0"/>
          <w:marBottom w:val="160"/>
          <w:divBdr>
            <w:top w:val="none" w:sz="0" w:space="0" w:color="auto"/>
            <w:left w:val="none" w:sz="0" w:space="0" w:color="auto"/>
            <w:bottom w:val="none" w:sz="0" w:space="0" w:color="auto"/>
            <w:right w:val="none" w:sz="0" w:space="0" w:color="auto"/>
          </w:divBdr>
        </w:div>
        <w:div w:id="1365406136">
          <w:marLeft w:val="0"/>
          <w:marRight w:val="0"/>
          <w:marTop w:val="0"/>
          <w:marBottom w:val="160"/>
          <w:divBdr>
            <w:top w:val="none" w:sz="0" w:space="0" w:color="auto"/>
            <w:left w:val="none" w:sz="0" w:space="0" w:color="auto"/>
            <w:bottom w:val="none" w:sz="0" w:space="0" w:color="auto"/>
            <w:right w:val="none" w:sz="0" w:space="0" w:color="auto"/>
          </w:divBdr>
        </w:div>
        <w:div w:id="1495801048">
          <w:marLeft w:val="0"/>
          <w:marRight w:val="0"/>
          <w:marTop w:val="0"/>
          <w:marBottom w:val="160"/>
          <w:divBdr>
            <w:top w:val="none" w:sz="0" w:space="0" w:color="auto"/>
            <w:left w:val="none" w:sz="0" w:space="0" w:color="auto"/>
            <w:bottom w:val="none" w:sz="0" w:space="0" w:color="auto"/>
            <w:right w:val="none" w:sz="0" w:space="0" w:color="auto"/>
          </w:divBdr>
        </w:div>
      </w:divsChild>
    </w:div>
    <w:div w:id="494220689">
      <w:bodyDiv w:val="1"/>
      <w:marLeft w:val="0"/>
      <w:marRight w:val="0"/>
      <w:marTop w:val="0"/>
      <w:marBottom w:val="0"/>
      <w:divBdr>
        <w:top w:val="none" w:sz="0" w:space="0" w:color="auto"/>
        <w:left w:val="none" w:sz="0" w:space="0" w:color="auto"/>
        <w:bottom w:val="none" w:sz="0" w:space="0" w:color="auto"/>
        <w:right w:val="none" w:sz="0" w:space="0" w:color="auto"/>
      </w:divBdr>
      <w:divsChild>
        <w:div w:id="6951108">
          <w:marLeft w:val="0"/>
          <w:marRight w:val="0"/>
          <w:marTop w:val="0"/>
          <w:marBottom w:val="0"/>
          <w:divBdr>
            <w:top w:val="none" w:sz="0" w:space="0" w:color="auto"/>
            <w:left w:val="none" w:sz="0" w:space="0" w:color="auto"/>
            <w:bottom w:val="none" w:sz="0" w:space="0" w:color="auto"/>
            <w:right w:val="none" w:sz="0" w:space="0" w:color="auto"/>
          </w:divBdr>
          <w:divsChild>
            <w:div w:id="1457724374">
              <w:marLeft w:val="0"/>
              <w:marRight w:val="0"/>
              <w:marTop w:val="0"/>
              <w:marBottom w:val="0"/>
              <w:divBdr>
                <w:top w:val="none" w:sz="0" w:space="0" w:color="auto"/>
                <w:left w:val="none" w:sz="0" w:space="0" w:color="auto"/>
                <w:bottom w:val="none" w:sz="0" w:space="0" w:color="auto"/>
                <w:right w:val="none" w:sz="0" w:space="0" w:color="auto"/>
              </w:divBdr>
            </w:div>
          </w:divsChild>
        </w:div>
        <w:div w:id="20009736">
          <w:marLeft w:val="0"/>
          <w:marRight w:val="0"/>
          <w:marTop w:val="0"/>
          <w:marBottom w:val="0"/>
          <w:divBdr>
            <w:top w:val="none" w:sz="0" w:space="0" w:color="auto"/>
            <w:left w:val="none" w:sz="0" w:space="0" w:color="auto"/>
            <w:bottom w:val="none" w:sz="0" w:space="0" w:color="auto"/>
            <w:right w:val="none" w:sz="0" w:space="0" w:color="auto"/>
          </w:divBdr>
          <w:divsChild>
            <w:div w:id="131605143">
              <w:marLeft w:val="0"/>
              <w:marRight w:val="0"/>
              <w:marTop w:val="0"/>
              <w:marBottom w:val="0"/>
              <w:divBdr>
                <w:top w:val="none" w:sz="0" w:space="0" w:color="auto"/>
                <w:left w:val="none" w:sz="0" w:space="0" w:color="auto"/>
                <w:bottom w:val="none" w:sz="0" w:space="0" w:color="auto"/>
                <w:right w:val="none" w:sz="0" w:space="0" w:color="auto"/>
              </w:divBdr>
            </w:div>
            <w:div w:id="1096753932">
              <w:marLeft w:val="0"/>
              <w:marRight w:val="0"/>
              <w:marTop w:val="0"/>
              <w:marBottom w:val="0"/>
              <w:divBdr>
                <w:top w:val="none" w:sz="0" w:space="0" w:color="auto"/>
                <w:left w:val="none" w:sz="0" w:space="0" w:color="auto"/>
                <w:bottom w:val="none" w:sz="0" w:space="0" w:color="auto"/>
                <w:right w:val="none" w:sz="0" w:space="0" w:color="auto"/>
              </w:divBdr>
            </w:div>
          </w:divsChild>
        </w:div>
        <w:div w:id="24718162">
          <w:marLeft w:val="0"/>
          <w:marRight w:val="0"/>
          <w:marTop w:val="0"/>
          <w:marBottom w:val="0"/>
          <w:divBdr>
            <w:top w:val="none" w:sz="0" w:space="0" w:color="auto"/>
            <w:left w:val="none" w:sz="0" w:space="0" w:color="auto"/>
            <w:bottom w:val="none" w:sz="0" w:space="0" w:color="auto"/>
            <w:right w:val="none" w:sz="0" w:space="0" w:color="auto"/>
          </w:divBdr>
          <w:divsChild>
            <w:div w:id="822477237">
              <w:marLeft w:val="0"/>
              <w:marRight w:val="0"/>
              <w:marTop w:val="0"/>
              <w:marBottom w:val="0"/>
              <w:divBdr>
                <w:top w:val="none" w:sz="0" w:space="0" w:color="auto"/>
                <w:left w:val="none" w:sz="0" w:space="0" w:color="auto"/>
                <w:bottom w:val="none" w:sz="0" w:space="0" w:color="auto"/>
                <w:right w:val="none" w:sz="0" w:space="0" w:color="auto"/>
              </w:divBdr>
            </w:div>
          </w:divsChild>
        </w:div>
        <w:div w:id="28771452">
          <w:marLeft w:val="0"/>
          <w:marRight w:val="0"/>
          <w:marTop w:val="0"/>
          <w:marBottom w:val="0"/>
          <w:divBdr>
            <w:top w:val="none" w:sz="0" w:space="0" w:color="auto"/>
            <w:left w:val="none" w:sz="0" w:space="0" w:color="auto"/>
            <w:bottom w:val="none" w:sz="0" w:space="0" w:color="auto"/>
            <w:right w:val="none" w:sz="0" w:space="0" w:color="auto"/>
          </w:divBdr>
          <w:divsChild>
            <w:div w:id="954485325">
              <w:marLeft w:val="0"/>
              <w:marRight w:val="0"/>
              <w:marTop w:val="0"/>
              <w:marBottom w:val="0"/>
              <w:divBdr>
                <w:top w:val="none" w:sz="0" w:space="0" w:color="auto"/>
                <w:left w:val="none" w:sz="0" w:space="0" w:color="auto"/>
                <w:bottom w:val="none" w:sz="0" w:space="0" w:color="auto"/>
                <w:right w:val="none" w:sz="0" w:space="0" w:color="auto"/>
              </w:divBdr>
            </w:div>
          </w:divsChild>
        </w:div>
        <w:div w:id="43068682">
          <w:marLeft w:val="0"/>
          <w:marRight w:val="0"/>
          <w:marTop w:val="0"/>
          <w:marBottom w:val="0"/>
          <w:divBdr>
            <w:top w:val="none" w:sz="0" w:space="0" w:color="auto"/>
            <w:left w:val="none" w:sz="0" w:space="0" w:color="auto"/>
            <w:bottom w:val="none" w:sz="0" w:space="0" w:color="auto"/>
            <w:right w:val="none" w:sz="0" w:space="0" w:color="auto"/>
          </w:divBdr>
          <w:divsChild>
            <w:div w:id="99569643">
              <w:marLeft w:val="0"/>
              <w:marRight w:val="0"/>
              <w:marTop w:val="0"/>
              <w:marBottom w:val="0"/>
              <w:divBdr>
                <w:top w:val="none" w:sz="0" w:space="0" w:color="auto"/>
                <w:left w:val="none" w:sz="0" w:space="0" w:color="auto"/>
                <w:bottom w:val="none" w:sz="0" w:space="0" w:color="auto"/>
                <w:right w:val="none" w:sz="0" w:space="0" w:color="auto"/>
              </w:divBdr>
            </w:div>
          </w:divsChild>
        </w:div>
        <w:div w:id="52823220">
          <w:marLeft w:val="0"/>
          <w:marRight w:val="0"/>
          <w:marTop w:val="0"/>
          <w:marBottom w:val="0"/>
          <w:divBdr>
            <w:top w:val="none" w:sz="0" w:space="0" w:color="auto"/>
            <w:left w:val="none" w:sz="0" w:space="0" w:color="auto"/>
            <w:bottom w:val="none" w:sz="0" w:space="0" w:color="auto"/>
            <w:right w:val="none" w:sz="0" w:space="0" w:color="auto"/>
          </w:divBdr>
          <w:divsChild>
            <w:div w:id="1858226321">
              <w:marLeft w:val="0"/>
              <w:marRight w:val="0"/>
              <w:marTop w:val="0"/>
              <w:marBottom w:val="0"/>
              <w:divBdr>
                <w:top w:val="none" w:sz="0" w:space="0" w:color="auto"/>
                <w:left w:val="none" w:sz="0" w:space="0" w:color="auto"/>
                <w:bottom w:val="none" w:sz="0" w:space="0" w:color="auto"/>
                <w:right w:val="none" w:sz="0" w:space="0" w:color="auto"/>
              </w:divBdr>
            </w:div>
          </w:divsChild>
        </w:div>
        <w:div w:id="71392359">
          <w:marLeft w:val="0"/>
          <w:marRight w:val="0"/>
          <w:marTop w:val="0"/>
          <w:marBottom w:val="0"/>
          <w:divBdr>
            <w:top w:val="none" w:sz="0" w:space="0" w:color="auto"/>
            <w:left w:val="none" w:sz="0" w:space="0" w:color="auto"/>
            <w:bottom w:val="none" w:sz="0" w:space="0" w:color="auto"/>
            <w:right w:val="none" w:sz="0" w:space="0" w:color="auto"/>
          </w:divBdr>
          <w:divsChild>
            <w:div w:id="1892618695">
              <w:marLeft w:val="0"/>
              <w:marRight w:val="0"/>
              <w:marTop w:val="0"/>
              <w:marBottom w:val="0"/>
              <w:divBdr>
                <w:top w:val="none" w:sz="0" w:space="0" w:color="auto"/>
                <w:left w:val="none" w:sz="0" w:space="0" w:color="auto"/>
                <w:bottom w:val="none" w:sz="0" w:space="0" w:color="auto"/>
                <w:right w:val="none" w:sz="0" w:space="0" w:color="auto"/>
              </w:divBdr>
            </w:div>
          </w:divsChild>
        </w:div>
        <w:div w:id="78479167">
          <w:marLeft w:val="0"/>
          <w:marRight w:val="0"/>
          <w:marTop w:val="0"/>
          <w:marBottom w:val="0"/>
          <w:divBdr>
            <w:top w:val="none" w:sz="0" w:space="0" w:color="auto"/>
            <w:left w:val="none" w:sz="0" w:space="0" w:color="auto"/>
            <w:bottom w:val="none" w:sz="0" w:space="0" w:color="auto"/>
            <w:right w:val="none" w:sz="0" w:space="0" w:color="auto"/>
          </w:divBdr>
          <w:divsChild>
            <w:div w:id="1317414811">
              <w:marLeft w:val="0"/>
              <w:marRight w:val="0"/>
              <w:marTop w:val="0"/>
              <w:marBottom w:val="0"/>
              <w:divBdr>
                <w:top w:val="none" w:sz="0" w:space="0" w:color="auto"/>
                <w:left w:val="none" w:sz="0" w:space="0" w:color="auto"/>
                <w:bottom w:val="none" w:sz="0" w:space="0" w:color="auto"/>
                <w:right w:val="none" w:sz="0" w:space="0" w:color="auto"/>
              </w:divBdr>
            </w:div>
          </w:divsChild>
        </w:div>
        <w:div w:id="90708199">
          <w:marLeft w:val="0"/>
          <w:marRight w:val="0"/>
          <w:marTop w:val="0"/>
          <w:marBottom w:val="0"/>
          <w:divBdr>
            <w:top w:val="none" w:sz="0" w:space="0" w:color="auto"/>
            <w:left w:val="none" w:sz="0" w:space="0" w:color="auto"/>
            <w:bottom w:val="none" w:sz="0" w:space="0" w:color="auto"/>
            <w:right w:val="none" w:sz="0" w:space="0" w:color="auto"/>
          </w:divBdr>
          <w:divsChild>
            <w:div w:id="219443751">
              <w:marLeft w:val="0"/>
              <w:marRight w:val="0"/>
              <w:marTop w:val="0"/>
              <w:marBottom w:val="0"/>
              <w:divBdr>
                <w:top w:val="none" w:sz="0" w:space="0" w:color="auto"/>
                <w:left w:val="none" w:sz="0" w:space="0" w:color="auto"/>
                <w:bottom w:val="none" w:sz="0" w:space="0" w:color="auto"/>
                <w:right w:val="none" w:sz="0" w:space="0" w:color="auto"/>
              </w:divBdr>
            </w:div>
            <w:div w:id="435251739">
              <w:marLeft w:val="0"/>
              <w:marRight w:val="0"/>
              <w:marTop w:val="0"/>
              <w:marBottom w:val="0"/>
              <w:divBdr>
                <w:top w:val="none" w:sz="0" w:space="0" w:color="auto"/>
                <w:left w:val="none" w:sz="0" w:space="0" w:color="auto"/>
                <w:bottom w:val="none" w:sz="0" w:space="0" w:color="auto"/>
                <w:right w:val="none" w:sz="0" w:space="0" w:color="auto"/>
              </w:divBdr>
            </w:div>
            <w:div w:id="661081830">
              <w:marLeft w:val="0"/>
              <w:marRight w:val="0"/>
              <w:marTop w:val="0"/>
              <w:marBottom w:val="0"/>
              <w:divBdr>
                <w:top w:val="none" w:sz="0" w:space="0" w:color="auto"/>
                <w:left w:val="none" w:sz="0" w:space="0" w:color="auto"/>
                <w:bottom w:val="none" w:sz="0" w:space="0" w:color="auto"/>
                <w:right w:val="none" w:sz="0" w:space="0" w:color="auto"/>
              </w:divBdr>
            </w:div>
            <w:div w:id="718433141">
              <w:marLeft w:val="0"/>
              <w:marRight w:val="0"/>
              <w:marTop w:val="0"/>
              <w:marBottom w:val="0"/>
              <w:divBdr>
                <w:top w:val="none" w:sz="0" w:space="0" w:color="auto"/>
                <w:left w:val="none" w:sz="0" w:space="0" w:color="auto"/>
                <w:bottom w:val="none" w:sz="0" w:space="0" w:color="auto"/>
                <w:right w:val="none" w:sz="0" w:space="0" w:color="auto"/>
              </w:divBdr>
            </w:div>
            <w:div w:id="828249814">
              <w:marLeft w:val="0"/>
              <w:marRight w:val="0"/>
              <w:marTop w:val="0"/>
              <w:marBottom w:val="0"/>
              <w:divBdr>
                <w:top w:val="none" w:sz="0" w:space="0" w:color="auto"/>
                <w:left w:val="none" w:sz="0" w:space="0" w:color="auto"/>
                <w:bottom w:val="none" w:sz="0" w:space="0" w:color="auto"/>
                <w:right w:val="none" w:sz="0" w:space="0" w:color="auto"/>
              </w:divBdr>
            </w:div>
            <w:div w:id="1331908204">
              <w:marLeft w:val="0"/>
              <w:marRight w:val="0"/>
              <w:marTop w:val="0"/>
              <w:marBottom w:val="0"/>
              <w:divBdr>
                <w:top w:val="none" w:sz="0" w:space="0" w:color="auto"/>
                <w:left w:val="none" w:sz="0" w:space="0" w:color="auto"/>
                <w:bottom w:val="none" w:sz="0" w:space="0" w:color="auto"/>
                <w:right w:val="none" w:sz="0" w:space="0" w:color="auto"/>
              </w:divBdr>
            </w:div>
            <w:div w:id="1335457508">
              <w:marLeft w:val="0"/>
              <w:marRight w:val="0"/>
              <w:marTop w:val="0"/>
              <w:marBottom w:val="0"/>
              <w:divBdr>
                <w:top w:val="none" w:sz="0" w:space="0" w:color="auto"/>
                <w:left w:val="none" w:sz="0" w:space="0" w:color="auto"/>
                <w:bottom w:val="none" w:sz="0" w:space="0" w:color="auto"/>
                <w:right w:val="none" w:sz="0" w:space="0" w:color="auto"/>
              </w:divBdr>
            </w:div>
            <w:div w:id="1737121784">
              <w:marLeft w:val="0"/>
              <w:marRight w:val="0"/>
              <w:marTop w:val="0"/>
              <w:marBottom w:val="0"/>
              <w:divBdr>
                <w:top w:val="none" w:sz="0" w:space="0" w:color="auto"/>
                <w:left w:val="none" w:sz="0" w:space="0" w:color="auto"/>
                <w:bottom w:val="none" w:sz="0" w:space="0" w:color="auto"/>
                <w:right w:val="none" w:sz="0" w:space="0" w:color="auto"/>
              </w:divBdr>
            </w:div>
            <w:div w:id="1759935483">
              <w:marLeft w:val="0"/>
              <w:marRight w:val="0"/>
              <w:marTop w:val="0"/>
              <w:marBottom w:val="0"/>
              <w:divBdr>
                <w:top w:val="none" w:sz="0" w:space="0" w:color="auto"/>
                <w:left w:val="none" w:sz="0" w:space="0" w:color="auto"/>
                <w:bottom w:val="none" w:sz="0" w:space="0" w:color="auto"/>
                <w:right w:val="none" w:sz="0" w:space="0" w:color="auto"/>
              </w:divBdr>
            </w:div>
            <w:div w:id="1856456261">
              <w:marLeft w:val="0"/>
              <w:marRight w:val="0"/>
              <w:marTop w:val="0"/>
              <w:marBottom w:val="0"/>
              <w:divBdr>
                <w:top w:val="none" w:sz="0" w:space="0" w:color="auto"/>
                <w:left w:val="none" w:sz="0" w:space="0" w:color="auto"/>
                <w:bottom w:val="none" w:sz="0" w:space="0" w:color="auto"/>
                <w:right w:val="none" w:sz="0" w:space="0" w:color="auto"/>
              </w:divBdr>
            </w:div>
          </w:divsChild>
        </w:div>
        <w:div w:id="114494213">
          <w:marLeft w:val="0"/>
          <w:marRight w:val="0"/>
          <w:marTop w:val="0"/>
          <w:marBottom w:val="0"/>
          <w:divBdr>
            <w:top w:val="none" w:sz="0" w:space="0" w:color="auto"/>
            <w:left w:val="none" w:sz="0" w:space="0" w:color="auto"/>
            <w:bottom w:val="none" w:sz="0" w:space="0" w:color="auto"/>
            <w:right w:val="none" w:sz="0" w:space="0" w:color="auto"/>
          </w:divBdr>
          <w:divsChild>
            <w:div w:id="1648513974">
              <w:marLeft w:val="0"/>
              <w:marRight w:val="0"/>
              <w:marTop w:val="0"/>
              <w:marBottom w:val="0"/>
              <w:divBdr>
                <w:top w:val="none" w:sz="0" w:space="0" w:color="auto"/>
                <w:left w:val="none" w:sz="0" w:space="0" w:color="auto"/>
                <w:bottom w:val="none" w:sz="0" w:space="0" w:color="auto"/>
                <w:right w:val="none" w:sz="0" w:space="0" w:color="auto"/>
              </w:divBdr>
            </w:div>
          </w:divsChild>
        </w:div>
        <w:div w:id="152111434">
          <w:marLeft w:val="0"/>
          <w:marRight w:val="0"/>
          <w:marTop w:val="0"/>
          <w:marBottom w:val="0"/>
          <w:divBdr>
            <w:top w:val="none" w:sz="0" w:space="0" w:color="auto"/>
            <w:left w:val="none" w:sz="0" w:space="0" w:color="auto"/>
            <w:bottom w:val="none" w:sz="0" w:space="0" w:color="auto"/>
            <w:right w:val="none" w:sz="0" w:space="0" w:color="auto"/>
          </w:divBdr>
          <w:divsChild>
            <w:div w:id="79567779">
              <w:marLeft w:val="0"/>
              <w:marRight w:val="0"/>
              <w:marTop w:val="0"/>
              <w:marBottom w:val="0"/>
              <w:divBdr>
                <w:top w:val="none" w:sz="0" w:space="0" w:color="auto"/>
                <w:left w:val="none" w:sz="0" w:space="0" w:color="auto"/>
                <w:bottom w:val="none" w:sz="0" w:space="0" w:color="auto"/>
                <w:right w:val="none" w:sz="0" w:space="0" w:color="auto"/>
              </w:divBdr>
            </w:div>
            <w:div w:id="205259481">
              <w:marLeft w:val="0"/>
              <w:marRight w:val="0"/>
              <w:marTop w:val="0"/>
              <w:marBottom w:val="0"/>
              <w:divBdr>
                <w:top w:val="none" w:sz="0" w:space="0" w:color="auto"/>
                <w:left w:val="none" w:sz="0" w:space="0" w:color="auto"/>
                <w:bottom w:val="none" w:sz="0" w:space="0" w:color="auto"/>
                <w:right w:val="none" w:sz="0" w:space="0" w:color="auto"/>
              </w:divBdr>
            </w:div>
            <w:div w:id="961232062">
              <w:marLeft w:val="0"/>
              <w:marRight w:val="0"/>
              <w:marTop w:val="0"/>
              <w:marBottom w:val="0"/>
              <w:divBdr>
                <w:top w:val="none" w:sz="0" w:space="0" w:color="auto"/>
                <w:left w:val="none" w:sz="0" w:space="0" w:color="auto"/>
                <w:bottom w:val="none" w:sz="0" w:space="0" w:color="auto"/>
                <w:right w:val="none" w:sz="0" w:space="0" w:color="auto"/>
              </w:divBdr>
            </w:div>
            <w:div w:id="978998664">
              <w:marLeft w:val="0"/>
              <w:marRight w:val="0"/>
              <w:marTop w:val="0"/>
              <w:marBottom w:val="0"/>
              <w:divBdr>
                <w:top w:val="none" w:sz="0" w:space="0" w:color="auto"/>
                <w:left w:val="none" w:sz="0" w:space="0" w:color="auto"/>
                <w:bottom w:val="none" w:sz="0" w:space="0" w:color="auto"/>
                <w:right w:val="none" w:sz="0" w:space="0" w:color="auto"/>
              </w:divBdr>
            </w:div>
            <w:div w:id="992367261">
              <w:marLeft w:val="0"/>
              <w:marRight w:val="0"/>
              <w:marTop w:val="0"/>
              <w:marBottom w:val="0"/>
              <w:divBdr>
                <w:top w:val="none" w:sz="0" w:space="0" w:color="auto"/>
                <w:left w:val="none" w:sz="0" w:space="0" w:color="auto"/>
                <w:bottom w:val="none" w:sz="0" w:space="0" w:color="auto"/>
                <w:right w:val="none" w:sz="0" w:space="0" w:color="auto"/>
              </w:divBdr>
            </w:div>
            <w:div w:id="1423377163">
              <w:marLeft w:val="0"/>
              <w:marRight w:val="0"/>
              <w:marTop w:val="0"/>
              <w:marBottom w:val="0"/>
              <w:divBdr>
                <w:top w:val="none" w:sz="0" w:space="0" w:color="auto"/>
                <w:left w:val="none" w:sz="0" w:space="0" w:color="auto"/>
                <w:bottom w:val="none" w:sz="0" w:space="0" w:color="auto"/>
                <w:right w:val="none" w:sz="0" w:space="0" w:color="auto"/>
              </w:divBdr>
            </w:div>
            <w:div w:id="1456217459">
              <w:marLeft w:val="0"/>
              <w:marRight w:val="0"/>
              <w:marTop w:val="0"/>
              <w:marBottom w:val="0"/>
              <w:divBdr>
                <w:top w:val="none" w:sz="0" w:space="0" w:color="auto"/>
                <w:left w:val="none" w:sz="0" w:space="0" w:color="auto"/>
                <w:bottom w:val="none" w:sz="0" w:space="0" w:color="auto"/>
                <w:right w:val="none" w:sz="0" w:space="0" w:color="auto"/>
              </w:divBdr>
            </w:div>
            <w:div w:id="1590001331">
              <w:marLeft w:val="0"/>
              <w:marRight w:val="0"/>
              <w:marTop w:val="0"/>
              <w:marBottom w:val="0"/>
              <w:divBdr>
                <w:top w:val="none" w:sz="0" w:space="0" w:color="auto"/>
                <w:left w:val="none" w:sz="0" w:space="0" w:color="auto"/>
                <w:bottom w:val="none" w:sz="0" w:space="0" w:color="auto"/>
                <w:right w:val="none" w:sz="0" w:space="0" w:color="auto"/>
              </w:divBdr>
            </w:div>
            <w:div w:id="1739094018">
              <w:marLeft w:val="0"/>
              <w:marRight w:val="0"/>
              <w:marTop w:val="0"/>
              <w:marBottom w:val="0"/>
              <w:divBdr>
                <w:top w:val="none" w:sz="0" w:space="0" w:color="auto"/>
                <w:left w:val="none" w:sz="0" w:space="0" w:color="auto"/>
                <w:bottom w:val="none" w:sz="0" w:space="0" w:color="auto"/>
                <w:right w:val="none" w:sz="0" w:space="0" w:color="auto"/>
              </w:divBdr>
            </w:div>
            <w:div w:id="2088917726">
              <w:marLeft w:val="0"/>
              <w:marRight w:val="0"/>
              <w:marTop w:val="0"/>
              <w:marBottom w:val="0"/>
              <w:divBdr>
                <w:top w:val="none" w:sz="0" w:space="0" w:color="auto"/>
                <w:left w:val="none" w:sz="0" w:space="0" w:color="auto"/>
                <w:bottom w:val="none" w:sz="0" w:space="0" w:color="auto"/>
                <w:right w:val="none" w:sz="0" w:space="0" w:color="auto"/>
              </w:divBdr>
            </w:div>
          </w:divsChild>
        </w:div>
        <w:div w:id="204409549">
          <w:marLeft w:val="0"/>
          <w:marRight w:val="0"/>
          <w:marTop w:val="0"/>
          <w:marBottom w:val="0"/>
          <w:divBdr>
            <w:top w:val="none" w:sz="0" w:space="0" w:color="auto"/>
            <w:left w:val="none" w:sz="0" w:space="0" w:color="auto"/>
            <w:bottom w:val="none" w:sz="0" w:space="0" w:color="auto"/>
            <w:right w:val="none" w:sz="0" w:space="0" w:color="auto"/>
          </w:divBdr>
          <w:divsChild>
            <w:div w:id="261494239">
              <w:marLeft w:val="0"/>
              <w:marRight w:val="0"/>
              <w:marTop w:val="0"/>
              <w:marBottom w:val="0"/>
              <w:divBdr>
                <w:top w:val="none" w:sz="0" w:space="0" w:color="auto"/>
                <w:left w:val="none" w:sz="0" w:space="0" w:color="auto"/>
                <w:bottom w:val="none" w:sz="0" w:space="0" w:color="auto"/>
                <w:right w:val="none" w:sz="0" w:space="0" w:color="auto"/>
              </w:divBdr>
            </w:div>
          </w:divsChild>
        </w:div>
        <w:div w:id="215356995">
          <w:marLeft w:val="0"/>
          <w:marRight w:val="0"/>
          <w:marTop w:val="0"/>
          <w:marBottom w:val="0"/>
          <w:divBdr>
            <w:top w:val="none" w:sz="0" w:space="0" w:color="auto"/>
            <w:left w:val="none" w:sz="0" w:space="0" w:color="auto"/>
            <w:bottom w:val="none" w:sz="0" w:space="0" w:color="auto"/>
            <w:right w:val="none" w:sz="0" w:space="0" w:color="auto"/>
          </w:divBdr>
          <w:divsChild>
            <w:div w:id="1018118748">
              <w:marLeft w:val="0"/>
              <w:marRight w:val="0"/>
              <w:marTop w:val="0"/>
              <w:marBottom w:val="0"/>
              <w:divBdr>
                <w:top w:val="none" w:sz="0" w:space="0" w:color="auto"/>
                <w:left w:val="none" w:sz="0" w:space="0" w:color="auto"/>
                <w:bottom w:val="none" w:sz="0" w:space="0" w:color="auto"/>
                <w:right w:val="none" w:sz="0" w:space="0" w:color="auto"/>
              </w:divBdr>
            </w:div>
            <w:div w:id="1422675830">
              <w:marLeft w:val="0"/>
              <w:marRight w:val="0"/>
              <w:marTop w:val="0"/>
              <w:marBottom w:val="0"/>
              <w:divBdr>
                <w:top w:val="none" w:sz="0" w:space="0" w:color="auto"/>
                <w:left w:val="none" w:sz="0" w:space="0" w:color="auto"/>
                <w:bottom w:val="none" w:sz="0" w:space="0" w:color="auto"/>
                <w:right w:val="none" w:sz="0" w:space="0" w:color="auto"/>
              </w:divBdr>
            </w:div>
          </w:divsChild>
        </w:div>
        <w:div w:id="234318690">
          <w:marLeft w:val="0"/>
          <w:marRight w:val="0"/>
          <w:marTop w:val="0"/>
          <w:marBottom w:val="0"/>
          <w:divBdr>
            <w:top w:val="none" w:sz="0" w:space="0" w:color="auto"/>
            <w:left w:val="none" w:sz="0" w:space="0" w:color="auto"/>
            <w:bottom w:val="none" w:sz="0" w:space="0" w:color="auto"/>
            <w:right w:val="none" w:sz="0" w:space="0" w:color="auto"/>
          </w:divBdr>
          <w:divsChild>
            <w:div w:id="1372923363">
              <w:marLeft w:val="0"/>
              <w:marRight w:val="0"/>
              <w:marTop w:val="0"/>
              <w:marBottom w:val="0"/>
              <w:divBdr>
                <w:top w:val="none" w:sz="0" w:space="0" w:color="auto"/>
                <w:left w:val="none" w:sz="0" w:space="0" w:color="auto"/>
                <w:bottom w:val="none" w:sz="0" w:space="0" w:color="auto"/>
                <w:right w:val="none" w:sz="0" w:space="0" w:color="auto"/>
              </w:divBdr>
            </w:div>
          </w:divsChild>
        </w:div>
        <w:div w:id="268660411">
          <w:marLeft w:val="0"/>
          <w:marRight w:val="0"/>
          <w:marTop w:val="0"/>
          <w:marBottom w:val="0"/>
          <w:divBdr>
            <w:top w:val="none" w:sz="0" w:space="0" w:color="auto"/>
            <w:left w:val="none" w:sz="0" w:space="0" w:color="auto"/>
            <w:bottom w:val="none" w:sz="0" w:space="0" w:color="auto"/>
            <w:right w:val="none" w:sz="0" w:space="0" w:color="auto"/>
          </w:divBdr>
          <w:divsChild>
            <w:div w:id="560793233">
              <w:marLeft w:val="0"/>
              <w:marRight w:val="0"/>
              <w:marTop w:val="0"/>
              <w:marBottom w:val="0"/>
              <w:divBdr>
                <w:top w:val="none" w:sz="0" w:space="0" w:color="auto"/>
                <w:left w:val="none" w:sz="0" w:space="0" w:color="auto"/>
                <w:bottom w:val="none" w:sz="0" w:space="0" w:color="auto"/>
                <w:right w:val="none" w:sz="0" w:space="0" w:color="auto"/>
              </w:divBdr>
            </w:div>
            <w:div w:id="788010967">
              <w:marLeft w:val="0"/>
              <w:marRight w:val="0"/>
              <w:marTop w:val="0"/>
              <w:marBottom w:val="0"/>
              <w:divBdr>
                <w:top w:val="none" w:sz="0" w:space="0" w:color="auto"/>
                <w:left w:val="none" w:sz="0" w:space="0" w:color="auto"/>
                <w:bottom w:val="none" w:sz="0" w:space="0" w:color="auto"/>
                <w:right w:val="none" w:sz="0" w:space="0" w:color="auto"/>
              </w:divBdr>
            </w:div>
            <w:div w:id="1075082988">
              <w:marLeft w:val="0"/>
              <w:marRight w:val="0"/>
              <w:marTop w:val="0"/>
              <w:marBottom w:val="0"/>
              <w:divBdr>
                <w:top w:val="none" w:sz="0" w:space="0" w:color="auto"/>
                <w:left w:val="none" w:sz="0" w:space="0" w:color="auto"/>
                <w:bottom w:val="none" w:sz="0" w:space="0" w:color="auto"/>
                <w:right w:val="none" w:sz="0" w:space="0" w:color="auto"/>
              </w:divBdr>
            </w:div>
            <w:div w:id="1774590039">
              <w:marLeft w:val="0"/>
              <w:marRight w:val="0"/>
              <w:marTop w:val="0"/>
              <w:marBottom w:val="0"/>
              <w:divBdr>
                <w:top w:val="none" w:sz="0" w:space="0" w:color="auto"/>
                <w:left w:val="none" w:sz="0" w:space="0" w:color="auto"/>
                <w:bottom w:val="none" w:sz="0" w:space="0" w:color="auto"/>
                <w:right w:val="none" w:sz="0" w:space="0" w:color="auto"/>
              </w:divBdr>
            </w:div>
            <w:div w:id="1830900202">
              <w:marLeft w:val="0"/>
              <w:marRight w:val="0"/>
              <w:marTop w:val="0"/>
              <w:marBottom w:val="0"/>
              <w:divBdr>
                <w:top w:val="none" w:sz="0" w:space="0" w:color="auto"/>
                <w:left w:val="none" w:sz="0" w:space="0" w:color="auto"/>
                <w:bottom w:val="none" w:sz="0" w:space="0" w:color="auto"/>
                <w:right w:val="none" w:sz="0" w:space="0" w:color="auto"/>
              </w:divBdr>
            </w:div>
          </w:divsChild>
        </w:div>
        <w:div w:id="271325951">
          <w:marLeft w:val="0"/>
          <w:marRight w:val="0"/>
          <w:marTop w:val="0"/>
          <w:marBottom w:val="0"/>
          <w:divBdr>
            <w:top w:val="none" w:sz="0" w:space="0" w:color="auto"/>
            <w:left w:val="none" w:sz="0" w:space="0" w:color="auto"/>
            <w:bottom w:val="none" w:sz="0" w:space="0" w:color="auto"/>
            <w:right w:val="none" w:sz="0" w:space="0" w:color="auto"/>
          </w:divBdr>
          <w:divsChild>
            <w:div w:id="405423646">
              <w:marLeft w:val="0"/>
              <w:marRight w:val="0"/>
              <w:marTop w:val="0"/>
              <w:marBottom w:val="0"/>
              <w:divBdr>
                <w:top w:val="none" w:sz="0" w:space="0" w:color="auto"/>
                <w:left w:val="none" w:sz="0" w:space="0" w:color="auto"/>
                <w:bottom w:val="none" w:sz="0" w:space="0" w:color="auto"/>
                <w:right w:val="none" w:sz="0" w:space="0" w:color="auto"/>
              </w:divBdr>
            </w:div>
          </w:divsChild>
        </w:div>
        <w:div w:id="314257708">
          <w:marLeft w:val="0"/>
          <w:marRight w:val="0"/>
          <w:marTop w:val="0"/>
          <w:marBottom w:val="0"/>
          <w:divBdr>
            <w:top w:val="none" w:sz="0" w:space="0" w:color="auto"/>
            <w:left w:val="none" w:sz="0" w:space="0" w:color="auto"/>
            <w:bottom w:val="none" w:sz="0" w:space="0" w:color="auto"/>
            <w:right w:val="none" w:sz="0" w:space="0" w:color="auto"/>
          </w:divBdr>
          <w:divsChild>
            <w:div w:id="441997503">
              <w:marLeft w:val="0"/>
              <w:marRight w:val="0"/>
              <w:marTop w:val="0"/>
              <w:marBottom w:val="0"/>
              <w:divBdr>
                <w:top w:val="none" w:sz="0" w:space="0" w:color="auto"/>
                <w:left w:val="none" w:sz="0" w:space="0" w:color="auto"/>
                <w:bottom w:val="none" w:sz="0" w:space="0" w:color="auto"/>
                <w:right w:val="none" w:sz="0" w:space="0" w:color="auto"/>
              </w:divBdr>
            </w:div>
            <w:div w:id="681589868">
              <w:marLeft w:val="0"/>
              <w:marRight w:val="0"/>
              <w:marTop w:val="0"/>
              <w:marBottom w:val="0"/>
              <w:divBdr>
                <w:top w:val="none" w:sz="0" w:space="0" w:color="auto"/>
                <w:left w:val="none" w:sz="0" w:space="0" w:color="auto"/>
                <w:bottom w:val="none" w:sz="0" w:space="0" w:color="auto"/>
                <w:right w:val="none" w:sz="0" w:space="0" w:color="auto"/>
              </w:divBdr>
            </w:div>
            <w:div w:id="1117214039">
              <w:marLeft w:val="0"/>
              <w:marRight w:val="0"/>
              <w:marTop w:val="0"/>
              <w:marBottom w:val="0"/>
              <w:divBdr>
                <w:top w:val="none" w:sz="0" w:space="0" w:color="auto"/>
                <w:left w:val="none" w:sz="0" w:space="0" w:color="auto"/>
                <w:bottom w:val="none" w:sz="0" w:space="0" w:color="auto"/>
                <w:right w:val="none" w:sz="0" w:space="0" w:color="auto"/>
              </w:divBdr>
            </w:div>
          </w:divsChild>
        </w:div>
        <w:div w:id="409275523">
          <w:marLeft w:val="0"/>
          <w:marRight w:val="0"/>
          <w:marTop w:val="0"/>
          <w:marBottom w:val="0"/>
          <w:divBdr>
            <w:top w:val="none" w:sz="0" w:space="0" w:color="auto"/>
            <w:left w:val="none" w:sz="0" w:space="0" w:color="auto"/>
            <w:bottom w:val="none" w:sz="0" w:space="0" w:color="auto"/>
            <w:right w:val="none" w:sz="0" w:space="0" w:color="auto"/>
          </w:divBdr>
          <w:divsChild>
            <w:div w:id="732627738">
              <w:marLeft w:val="0"/>
              <w:marRight w:val="0"/>
              <w:marTop w:val="0"/>
              <w:marBottom w:val="0"/>
              <w:divBdr>
                <w:top w:val="none" w:sz="0" w:space="0" w:color="auto"/>
                <w:left w:val="none" w:sz="0" w:space="0" w:color="auto"/>
                <w:bottom w:val="none" w:sz="0" w:space="0" w:color="auto"/>
                <w:right w:val="none" w:sz="0" w:space="0" w:color="auto"/>
              </w:divBdr>
            </w:div>
          </w:divsChild>
        </w:div>
        <w:div w:id="410080682">
          <w:marLeft w:val="0"/>
          <w:marRight w:val="0"/>
          <w:marTop w:val="0"/>
          <w:marBottom w:val="0"/>
          <w:divBdr>
            <w:top w:val="none" w:sz="0" w:space="0" w:color="auto"/>
            <w:left w:val="none" w:sz="0" w:space="0" w:color="auto"/>
            <w:bottom w:val="none" w:sz="0" w:space="0" w:color="auto"/>
            <w:right w:val="none" w:sz="0" w:space="0" w:color="auto"/>
          </w:divBdr>
          <w:divsChild>
            <w:div w:id="609973901">
              <w:marLeft w:val="0"/>
              <w:marRight w:val="0"/>
              <w:marTop w:val="0"/>
              <w:marBottom w:val="0"/>
              <w:divBdr>
                <w:top w:val="none" w:sz="0" w:space="0" w:color="auto"/>
                <w:left w:val="none" w:sz="0" w:space="0" w:color="auto"/>
                <w:bottom w:val="none" w:sz="0" w:space="0" w:color="auto"/>
                <w:right w:val="none" w:sz="0" w:space="0" w:color="auto"/>
              </w:divBdr>
            </w:div>
          </w:divsChild>
        </w:div>
        <w:div w:id="413474840">
          <w:marLeft w:val="0"/>
          <w:marRight w:val="0"/>
          <w:marTop w:val="0"/>
          <w:marBottom w:val="0"/>
          <w:divBdr>
            <w:top w:val="none" w:sz="0" w:space="0" w:color="auto"/>
            <w:left w:val="none" w:sz="0" w:space="0" w:color="auto"/>
            <w:bottom w:val="none" w:sz="0" w:space="0" w:color="auto"/>
            <w:right w:val="none" w:sz="0" w:space="0" w:color="auto"/>
          </w:divBdr>
          <w:divsChild>
            <w:div w:id="105780839">
              <w:marLeft w:val="0"/>
              <w:marRight w:val="0"/>
              <w:marTop w:val="0"/>
              <w:marBottom w:val="0"/>
              <w:divBdr>
                <w:top w:val="none" w:sz="0" w:space="0" w:color="auto"/>
                <w:left w:val="none" w:sz="0" w:space="0" w:color="auto"/>
                <w:bottom w:val="none" w:sz="0" w:space="0" w:color="auto"/>
                <w:right w:val="none" w:sz="0" w:space="0" w:color="auto"/>
              </w:divBdr>
            </w:div>
            <w:div w:id="251201122">
              <w:marLeft w:val="0"/>
              <w:marRight w:val="0"/>
              <w:marTop w:val="0"/>
              <w:marBottom w:val="0"/>
              <w:divBdr>
                <w:top w:val="none" w:sz="0" w:space="0" w:color="auto"/>
                <w:left w:val="none" w:sz="0" w:space="0" w:color="auto"/>
                <w:bottom w:val="none" w:sz="0" w:space="0" w:color="auto"/>
                <w:right w:val="none" w:sz="0" w:space="0" w:color="auto"/>
              </w:divBdr>
            </w:div>
            <w:div w:id="558320976">
              <w:marLeft w:val="0"/>
              <w:marRight w:val="0"/>
              <w:marTop w:val="0"/>
              <w:marBottom w:val="0"/>
              <w:divBdr>
                <w:top w:val="none" w:sz="0" w:space="0" w:color="auto"/>
                <w:left w:val="none" w:sz="0" w:space="0" w:color="auto"/>
                <w:bottom w:val="none" w:sz="0" w:space="0" w:color="auto"/>
                <w:right w:val="none" w:sz="0" w:space="0" w:color="auto"/>
              </w:divBdr>
            </w:div>
            <w:div w:id="1098713722">
              <w:marLeft w:val="0"/>
              <w:marRight w:val="0"/>
              <w:marTop w:val="0"/>
              <w:marBottom w:val="0"/>
              <w:divBdr>
                <w:top w:val="none" w:sz="0" w:space="0" w:color="auto"/>
                <w:left w:val="none" w:sz="0" w:space="0" w:color="auto"/>
                <w:bottom w:val="none" w:sz="0" w:space="0" w:color="auto"/>
                <w:right w:val="none" w:sz="0" w:space="0" w:color="auto"/>
              </w:divBdr>
            </w:div>
            <w:div w:id="1171025469">
              <w:marLeft w:val="0"/>
              <w:marRight w:val="0"/>
              <w:marTop w:val="0"/>
              <w:marBottom w:val="0"/>
              <w:divBdr>
                <w:top w:val="none" w:sz="0" w:space="0" w:color="auto"/>
                <w:left w:val="none" w:sz="0" w:space="0" w:color="auto"/>
                <w:bottom w:val="none" w:sz="0" w:space="0" w:color="auto"/>
                <w:right w:val="none" w:sz="0" w:space="0" w:color="auto"/>
              </w:divBdr>
            </w:div>
            <w:div w:id="1242761017">
              <w:marLeft w:val="0"/>
              <w:marRight w:val="0"/>
              <w:marTop w:val="0"/>
              <w:marBottom w:val="0"/>
              <w:divBdr>
                <w:top w:val="none" w:sz="0" w:space="0" w:color="auto"/>
                <w:left w:val="none" w:sz="0" w:space="0" w:color="auto"/>
                <w:bottom w:val="none" w:sz="0" w:space="0" w:color="auto"/>
                <w:right w:val="none" w:sz="0" w:space="0" w:color="auto"/>
              </w:divBdr>
            </w:div>
            <w:div w:id="1854491075">
              <w:marLeft w:val="0"/>
              <w:marRight w:val="0"/>
              <w:marTop w:val="0"/>
              <w:marBottom w:val="0"/>
              <w:divBdr>
                <w:top w:val="none" w:sz="0" w:space="0" w:color="auto"/>
                <w:left w:val="none" w:sz="0" w:space="0" w:color="auto"/>
                <w:bottom w:val="none" w:sz="0" w:space="0" w:color="auto"/>
                <w:right w:val="none" w:sz="0" w:space="0" w:color="auto"/>
              </w:divBdr>
            </w:div>
          </w:divsChild>
        </w:div>
        <w:div w:id="418260585">
          <w:marLeft w:val="0"/>
          <w:marRight w:val="0"/>
          <w:marTop w:val="0"/>
          <w:marBottom w:val="0"/>
          <w:divBdr>
            <w:top w:val="none" w:sz="0" w:space="0" w:color="auto"/>
            <w:left w:val="none" w:sz="0" w:space="0" w:color="auto"/>
            <w:bottom w:val="none" w:sz="0" w:space="0" w:color="auto"/>
            <w:right w:val="none" w:sz="0" w:space="0" w:color="auto"/>
          </w:divBdr>
          <w:divsChild>
            <w:div w:id="1245916844">
              <w:marLeft w:val="0"/>
              <w:marRight w:val="0"/>
              <w:marTop w:val="0"/>
              <w:marBottom w:val="0"/>
              <w:divBdr>
                <w:top w:val="none" w:sz="0" w:space="0" w:color="auto"/>
                <w:left w:val="none" w:sz="0" w:space="0" w:color="auto"/>
                <w:bottom w:val="none" w:sz="0" w:space="0" w:color="auto"/>
                <w:right w:val="none" w:sz="0" w:space="0" w:color="auto"/>
              </w:divBdr>
            </w:div>
          </w:divsChild>
        </w:div>
        <w:div w:id="426459459">
          <w:marLeft w:val="0"/>
          <w:marRight w:val="0"/>
          <w:marTop w:val="0"/>
          <w:marBottom w:val="0"/>
          <w:divBdr>
            <w:top w:val="none" w:sz="0" w:space="0" w:color="auto"/>
            <w:left w:val="none" w:sz="0" w:space="0" w:color="auto"/>
            <w:bottom w:val="none" w:sz="0" w:space="0" w:color="auto"/>
            <w:right w:val="none" w:sz="0" w:space="0" w:color="auto"/>
          </w:divBdr>
          <w:divsChild>
            <w:div w:id="1825466239">
              <w:marLeft w:val="0"/>
              <w:marRight w:val="0"/>
              <w:marTop w:val="0"/>
              <w:marBottom w:val="0"/>
              <w:divBdr>
                <w:top w:val="none" w:sz="0" w:space="0" w:color="auto"/>
                <w:left w:val="none" w:sz="0" w:space="0" w:color="auto"/>
                <w:bottom w:val="none" w:sz="0" w:space="0" w:color="auto"/>
                <w:right w:val="none" w:sz="0" w:space="0" w:color="auto"/>
              </w:divBdr>
            </w:div>
          </w:divsChild>
        </w:div>
        <w:div w:id="452557190">
          <w:marLeft w:val="0"/>
          <w:marRight w:val="0"/>
          <w:marTop w:val="0"/>
          <w:marBottom w:val="0"/>
          <w:divBdr>
            <w:top w:val="none" w:sz="0" w:space="0" w:color="auto"/>
            <w:left w:val="none" w:sz="0" w:space="0" w:color="auto"/>
            <w:bottom w:val="none" w:sz="0" w:space="0" w:color="auto"/>
            <w:right w:val="none" w:sz="0" w:space="0" w:color="auto"/>
          </w:divBdr>
          <w:divsChild>
            <w:div w:id="808978059">
              <w:marLeft w:val="0"/>
              <w:marRight w:val="0"/>
              <w:marTop w:val="0"/>
              <w:marBottom w:val="0"/>
              <w:divBdr>
                <w:top w:val="none" w:sz="0" w:space="0" w:color="auto"/>
                <w:left w:val="none" w:sz="0" w:space="0" w:color="auto"/>
                <w:bottom w:val="none" w:sz="0" w:space="0" w:color="auto"/>
                <w:right w:val="none" w:sz="0" w:space="0" w:color="auto"/>
              </w:divBdr>
            </w:div>
          </w:divsChild>
        </w:div>
        <w:div w:id="462697455">
          <w:marLeft w:val="0"/>
          <w:marRight w:val="0"/>
          <w:marTop w:val="0"/>
          <w:marBottom w:val="0"/>
          <w:divBdr>
            <w:top w:val="none" w:sz="0" w:space="0" w:color="auto"/>
            <w:left w:val="none" w:sz="0" w:space="0" w:color="auto"/>
            <w:bottom w:val="none" w:sz="0" w:space="0" w:color="auto"/>
            <w:right w:val="none" w:sz="0" w:space="0" w:color="auto"/>
          </w:divBdr>
          <w:divsChild>
            <w:div w:id="651061670">
              <w:marLeft w:val="0"/>
              <w:marRight w:val="0"/>
              <w:marTop w:val="0"/>
              <w:marBottom w:val="0"/>
              <w:divBdr>
                <w:top w:val="none" w:sz="0" w:space="0" w:color="auto"/>
                <w:left w:val="none" w:sz="0" w:space="0" w:color="auto"/>
                <w:bottom w:val="none" w:sz="0" w:space="0" w:color="auto"/>
                <w:right w:val="none" w:sz="0" w:space="0" w:color="auto"/>
              </w:divBdr>
            </w:div>
            <w:div w:id="963392102">
              <w:marLeft w:val="0"/>
              <w:marRight w:val="0"/>
              <w:marTop w:val="0"/>
              <w:marBottom w:val="0"/>
              <w:divBdr>
                <w:top w:val="none" w:sz="0" w:space="0" w:color="auto"/>
                <w:left w:val="none" w:sz="0" w:space="0" w:color="auto"/>
                <w:bottom w:val="none" w:sz="0" w:space="0" w:color="auto"/>
                <w:right w:val="none" w:sz="0" w:space="0" w:color="auto"/>
              </w:divBdr>
            </w:div>
          </w:divsChild>
        </w:div>
        <w:div w:id="505292303">
          <w:marLeft w:val="0"/>
          <w:marRight w:val="0"/>
          <w:marTop w:val="0"/>
          <w:marBottom w:val="0"/>
          <w:divBdr>
            <w:top w:val="none" w:sz="0" w:space="0" w:color="auto"/>
            <w:left w:val="none" w:sz="0" w:space="0" w:color="auto"/>
            <w:bottom w:val="none" w:sz="0" w:space="0" w:color="auto"/>
            <w:right w:val="none" w:sz="0" w:space="0" w:color="auto"/>
          </w:divBdr>
          <w:divsChild>
            <w:div w:id="783841653">
              <w:marLeft w:val="0"/>
              <w:marRight w:val="0"/>
              <w:marTop w:val="0"/>
              <w:marBottom w:val="0"/>
              <w:divBdr>
                <w:top w:val="none" w:sz="0" w:space="0" w:color="auto"/>
                <w:left w:val="none" w:sz="0" w:space="0" w:color="auto"/>
                <w:bottom w:val="none" w:sz="0" w:space="0" w:color="auto"/>
                <w:right w:val="none" w:sz="0" w:space="0" w:color="auto"/>
              </w:divBdr>
            </w:div>
            <w:div w:id="960962874">
              <w:marLeft w:val="0"/>
              <w:marRight w:val="0"/>
              <w:marTop w:val="0"/>
              <w:marBottom w:val="0"/>
              <w:divBdr>
                <w:top w:val="none" w:sz="0" w:space="0" w:color="auto"/>
                <w:left w:val="none" w:sz="0" w:space="0" w:color="auto"/>
                <w:bottom w:val="none" w:sz="0" w:space="0" w:color="auto"/>
                <w:right w:val="none" w:sz="0" w:space="0" w:color="auto"/>
              </w:divBdr>
            </w:div>
          </w:divsChild>
        </w:div>
        <w:div w:id="520433390">
          <w:marLeft w:val="0"/>
          <w:marRight w:val="0"/>
          <w:marTop w:val="0"/>
          <w:marBottom w:val="0"/>
          <w:divBdr>
            <w:top w:val="none" w:sz="0" w:space="0" w:color="auto"/>
            <w:left w:val="none" w:sz="0" w:space="0" w:color="auto"/>
            <w:bottom w:val="none" w:sz="0" w:space="0" w:color="auto"/>
            <w:right w:val="none" w:sz="0" w:space="0" w:color="auto"/>
          </w:divBdr>
          <w:divsChild>
            <w:div w:id="1209417864">
              <w:marLeft w:val="0"/>
              <w:marRight w:val="0"/>
              <w:marTop w:val="0"/>
              <w:marBottom w:val="0"/>
              <w:divBdr>
                <w:top w:val="none" w:sz="0" w:space="0" w:color="auto"/>
                <w:left w:val="none" w:sz="0" w:space="0" w:color="auto"/>
                <w:bottom w:val="none" w:sz="0" w:space="0" w:color="auto"/>
                <w:right w:val="none" w:sz="0" w:space="0" w:color="auto"/>
              </w:divBdr>
            </w:div>
            <w:div w:id="1251741998">
              <w:marLeft w:val="0"/>
              <w:marRight w:val="0"/>
              <w:marTop w:val="0"/>
              <w:marBottom w:val="0"/>
              <w:divBdr>
                <w:top w:val="none" w:sz="0" w:space="0" w:color="auto"/>
                <w:left w:val="none" w:sz="0" w:space="0" w:color="auto"/>
                <w:bottom w:val="none" w:sz="0" w:space="0" w:color="auto"/>
                <w:right w:val="none" w:sz="0" w:space="0" w:color="auto"/>
              </w:divBdr>
            </w:div>
          </w:divsChild>
        </w:div>
        <w:div w:id="528107791">
          <w:marLeft w:val="0"/>
          <w:marRight w:val="0"/>
          <w:marTop w:val="0"/>
          <w:marBottom w:val="0"/>
          <w:divBdr>
            <w:top w:val="none" w:sz="0" w:space="0" w:color="auto"/>
            <w:left w:val="none" w:sz="0" w:space="0" w:color="auto"/>
            <w:bottom w:val="none" w:sz="0" w:space="0" w:color="auto"/>
            <w:right w:val="none" w:sz="0" w:space="0" w:color="auto"/>
          </w:divBdr>
          <w:divsChild>
            <w:div w:id="1013144677">
              <w:marLeft w:val="0"/>
              <w:marRight w:val="0"/>
              <w:marTop w:val="0"/>
              <w:marBottom w:val="0"/>
              <w:divBdr>
                <w:top w:val="none" w:sz="0" w:space="0" w:color="auto"/>
                <w:left w:val="none" w:sz="0" w:space="0" w:color="auto"/>
                <w:bottom w:val="none" w:sz="0" w:space="0" w:color="auto"/>
                <w:right w:val="none" w:sz="0" w:space="0" w:color="auto"/>
              </w:divBdr>
            </w:div>
          </w:divsChild>
        </w:div>
        <w:div w:id="533470428">
          <w:marLeft w:val="0"/>
          <w:marRight w:val="0"/>
          <w:marTop w:val="0"/>
          <w:marBottom w:val="0"/>
          <w:divBdr>
            <w:top w:val="none" w:sz="0" w:space="0" w:color="auto"/>
            <w:left w:val="none" w:sz="0" w:space="0" w:color="auto"/>
            <w:bottom w:val="none" w:sz="0" w:space="0" w:color="auto"/>
            <w:right w:val="none" w:sz="0" w:space="0" w:color="auto"/>
          </w:divBdr>
          <w:divsChild>
            <w:div w:id="2040347710">
              <w:marLeft w:val="0"/>
              <w:marRight w:val="0"/>
              <w:marTop w:val="0"/>
              <w:marBottom w:val="0"/>
              <w:divBdr>
                <w:top w:val="none" w:sz="0" w:space="0" w:color="auto"/>
                <w:left w:val="none" w:sz="0" w:space="0" w:color="auto"/>
                <w:bottom w:val="none" w:sz="0" w:space="0" w:color="auto"/>
                <w:right w:val="none" w:sz="0" w:space="0" w:color="auto"/>
              </w:divBdr>
            </w:div>
          </w:divsChild>
        </w:div>
        <w:div w:id="536088652">
          <w:marLeft w:val="0"/>
          <w:marRight w:val="0"/>
          <w:marTop w:val="0"/>
          <w:marBottom w:val="0"/>
          <w:divBdr>
            <w:top w:val="none" w:sz="0" w:space="0" w:color="auto"/>
            <w:left w:val="none" w:sz="0" w:space="0" w:color="auto"/>
            <w:bottom w:val="none" w:sz="0" w:space="0" w:color="auto"/>
            <w:right w:val="none" w:sz="0" w:space="0" w:color="auto"/>
          </w:divBdr>
          <w:divsChild>
            <w:div w:id="1357343786">
              <w:marLeft w:val="0"/>
              <w:marRight w:val="0"/>
              <w:marTop w:val="0"/>
              <w:marBottom w:val="0"/>
              <w:divBdr>
                <w:top w:val="none" w:sz="0" w:space="0" w:color="auto"/>
                <w:left w:val="none" w:sz="0" w:space="0" w:color="auto"/>
                <w:bottom w:val="none" w:sz="0" w:space="0" w:color="auto"/>
                <w:right w:val="none" w:sz="0" w:space="0" w:color="auto"/>
              </w:divBdr>
            </w:div>
          </w:divsChild>
        </w:div>
        <w:div w:id="545724872">
          <w:marLeft w:val="0"/>
          <w:marRight w:val="0"/>
          <w:marTop w:val="0"/>
          <w:marBottom w:val="0"/>
          <w:divBdr>
            <w:top w:val="none" w:sz="0" w:space="0" w:color="auto"/>
            <w:left w:val="none" w:sz="0" w:space="0" w:color="auto"/>
            <w:bottom w:val="none" w:sz="0" w:space="0" w:color="auto"/>
            <w:right w:val="none" w:sz="0" w:space="0" w:color="auto"/>
          </w:divBdr>
          <w:divsChild>
            <w:div w:id="160510547">
              <w:marLeft w:val="0"/>
              <w:marRight w:val="0"/>
              <w:marTop w:val="0"/>
              <w:marBottom w:val="0"/>
              <w:divBdr>
                <w:top w:val="none" w:sz="0" w:space="0" w:color="auto"/>
                <w:left w:val="none" w:sz="0" w:space="0" w:color="auto"/>
                <w:bottom w:val="none" w:sz="0" w:space="0" w:color="auto"/>
                <w:right w:val="none" w:sz="0" w:space="0" w:color="auto"/>
              </w:divBdr>
            </w:div>
            <w:div w:id="631908118">
              <w:marLeft w:val="0"/>
              <w:marRight w:val="0"/>
              <w:marTop w:val="0"/>
              <w:marBottom w:val="0"/>
              <w:divBdr>
                <w:top w:val="none" w:sz="0" w:space="0" w:color="auto"/>
                <w:left w:val="none" w:sz="0" w:space="0" w:color="auto"/>
                <w:bottom w:val="none" w:sz="0" w:space="0" w:color="auto"/>
                <w:right w:val="none" w:sz="0" w:space="0" w:color="auto"/>
              </w:divBdr>
            </w:div>
          </w:divsChild>
        </w:div>
        <w:div w:id="551035865">
          <w:marLeft w:val="0"/>
          <w:marRight w:val="0"/>
          <w:marTop w:val="0"/>
          <w:marBottom w:val="0"/>
          <w:divBdr>
            <w:top w:val="none" w:sz="0" w:space="0" w:color="auto"/>
            <w:left w:val="none" w:sz="0" w:space="0" w:color="auto"/>
            <w:bottom w:val="none" w:sz="0" w:space="0" w:color="auto"/>
            <w:right w:val="none" w:sz="0" w:space="0" w:color="auto"/>
          </w:divBdr>
          <w:divsChild>
            <w:div w:id="1976641539">
              <w:marLeft w:val="0"/>
              <w:marRight w:val="0"/>
              <w:marTop w:val="0"/>
              <w:marBottom w:val="0"/>
              <w:divBdr>
                <w:top w:val="none" w:sz="0" w:space="0" w:color="auto"/>
                <w:left w:val="none" w:sz="0" w:space="0" w:color="auto"/>
                <w:bottom w:val="none" w:sz="0" w:space="0" w:color="auto"/>
                <w:right w:val="none" w:sz="0" w:space="0" w:color="auto"/>
              </w:divBdr>
            </w:div>
          </w:divsChild>
        </w:div>
        <w:div w:id="560823163">
          <w:marLeft w:val="0"/>
          <w:marRight w:val="0"/>
          <w:marTop w:val="0"/>
          <w:marBottom w:val="0"/>
          <w:divBdr>
            <w:top w:val="none" w:sz="0" w:space="0" w:color="auto"/>
            <w:left w:val="none" w:sz="0" w:space="0" w:color="auto"/>
            <w:bottom w:val="none" w:sz="0" w:space="0" w:color="auto"/>
            <w:right w:val="none" w:sz="0" w:space="0" w:color="auto"/>
          </w:divBdr>
          <w:divsChild>
            <w:div w:id="652179602">
              <w:marLeft w:val="0"/>
              <w:marRight w:val="0"/>
              <w:marTop w:val="0"/>
              <w:marBottom w:val="0"/>
              <w:divBdr>
                <w:top w:val="none" w:sz="0" w:space="0" w:color="auto"/>
                <w:left w:val="none" w:sz="0" w:space="0" w:color="auto"/>
                <w:bottom w:val="none" w:sz="0" w:space="0" w:color="auto"/>
                <w:right w:val="none" w:sz="0" w:space="0" w:color="auto"/>
              </w:divBdr>
            </w:div>
          </w:divsChild>
        </w:div>
        <w:div w:id="574046924">
          <w:marLeft w:val="0"/>
          <w:marRight w:val="0"/>
          <w:marTop w:val="0"/>
          <w:marBottom w:val="0"/>
          <w:divBdr>
            <w:top w:val="none" w:sz="0" w:space="0" w:color="auto"/>
            <w:left w:val="none" w:sz="0" w:space="0" w:color="auto"/>
            <w:bottom w:val="none" w:sz="0" w:space="0" w:color="auto"/>
            <w:right w:val="none" w:sz="0" w:space="0" w:color="auto"/>
          </w:divBdr>
          <w:divsChild>
            <w:div w:id="519704104">
              <w:marLeft w:val="0"/>
              <w:marRight w:val="0"/>
              <w:marTop w:val="0"/>
              <w:marBottom w:val="0"/>
              <w:divBdr>
                <w:top w:val="none" w:sz="0" w:space="0" w:color="auto"/>
                <w:left w:val="none" w:sz="0" w:space="0" w:color="auto"/>
                <w:bottom w:val="none" w:sz="0" w:space="0" w:color="auto"/>
                <w:right w:val="none" w:sz="0" w:space="0" w:color="auto"/>
              </w:divBdr>
            </w:div>
            <w:div w:id="1323461377">
              <w:marLeft w:val="0"/>
              <w:marRight w:val="0"/>
              <w:marTop w:val="0"/>
              <w:marBottom w:val="0"/>
              <w:divBdr>
                <w:top w:val="none" w:sz="0" w:space="0" w:color="auto"/>
                <w:left w:val="none" w:sz="0" w:space="0" w:color="auto"/>
                <w:bottom w:val="none" w:sz="0" w:space="0" w:color="auto"/>
                <w:right w:val="none" w:sz="0" w:space="0" w:color="auto"/>
              </w:divBdr>
            </w:div>
          </w:divsChild>
        </w:div>
        <w:div w:id="579828411">
          <w:marLeft w:val="0"/>
          <w:marRight w:val="0"/>
          <w:marTop w:val="0"/>
          <w:marBottom w:val="0"/>
          <w:divBdr>
            <w:top w:val="none" w:sz="0" w:space="0" w:color="auto"/>
            <w:left w:val="none" w:sz="0" w:space="0" w:color="auto"/>
            <w:bottom w:val="none" w:sz="0" w:space="0" w:color="auto"/>
            <w:right w:val="none" w:sz="0" w:space="0" w:color="auto"/>
          </w:divBdr>
          <w:divsChild>
            <w:div w:id="88043408">
              <w:marLeft w:val="0"/>
              <w:marRight w:val="0"/>
              <w:marTop w:val="0"/>
              <w:marBottom w:val="0"/>
              <w:divBdr>
                <w:top w:val="none" w:sz="0" w:space="0" w:color="auto"/>
                <w:left w:val="none" w:sz="0" w:space="0" w:color="auto"/>
                <w:bottom w:val="none" w:sz="0" w:space="0" w:color="auto"/>
                <w:right w:val="none" w:sz="0" w:space="0" w:color="auto"/>
              </w:divBdr>
            </w:div>
            <w:div w:id="378632967">
              <w:marLeft w:val="0"/>
              <w:marRight w:val="0"/>
              <w:marTop w:val="0"/>
              <w:marBottom w:val="0"/>
              <w:divBdr>
                <w:top w:val="none" w:sz="0" w:space="0" w:color="auto"/>
                <w:left w:val="none" w:sz="0" w:space="0" w:color="auto"/>
                <w:bottom w:val="none" w:sz="0" w:space="0" w:color="auto"/>
                <w:right w:val="none" w:sz="0" w:space="0" w:color="auto"/>
              </w:divBdr>
            </w:div>
            <w:div w:id="733623584">
              <w:marLeft w:val="0"/>
              <w:marRight w:val="0"/>
              <w:marTop w:val="0"/>
              <w:marBottom w:val="0"/>
              <w:divBdr>
                <w:top w:val="none" w:sz="0" w:space="0" w:color="auto"/>
                <w:left w:val="none" w:sz="0" w:space="0" w:color="auto"/>
                <w:bottom w:val="none" w:sz="0" w:space="0" w:color="auto"/>
                <w:right w:val="none" w:sz="0" w:space="0" w:color="auto"/>
              </w:divBdr>
            </w:div>
            <w:div w:id="735401663">
              <w:marLeft w:val="0"/>
              <w:marRight w:val="0"/>
              <w:marTop w:val="0"/>
              <w:marBottom w:val="0"/>
              <w:divBdr>
                <w:top w:val="none" w:sz="0" w:space="0" w:color="auto"/>
                <w:left w:val="none" w:sz="0" w:space="0" w:color="auto"/>
                <w:bottom w:val="none" w:sz="0" w:space="0" w:color="auto"/>
                <w:right w:val="none" w:sz="0" w:space="0" w:color="auto"/>
              </w:divBdr>
            </w:div>
            <w:div w:id="781340849">
              <w:marLeft w:val="0"/>
              <w:marRight w:val="0"/>
              <w:marTop w:val="0"/>
              <w:marBottom w:val="0"/>
              <w:divBdr>
                <w:top w:val="none" w:sz="0" w:space="0" w:color="auto"/>
                <w:left w:val="none" w:sz="0" w:space="0" w:color="auto"/>
                <w:bottom w:val="none" w:sz="0" w:space="0" w:color="auto"/>
                <w:right w:val="none" w:sz="0" w:space="0" w:color="auto"/>
              </w:divBdr>
            </w:div>
            <w:div w:id="1142115408">
              <w:marLeft w:val="0"/>
              <w:marRight w:val="0"/>
              <w:marTop w:val="0"/>
              <w:marBottom w:val="0"/>
              <w:divBdr>
                <w:top w:val="none" w:sz="0" w:space="0" w:color="auto"/>
                <w:left w:val="none" w:sz="0" w:space="0" w:color="auto"/>
                <w:bottom w:val="none" w:sz="0" w:space="0" w:color="auto"/>
                <w:right w:val="none" w:sz="0" w:space="0" w:color="auto"/>
              </w:divBdr>
            </w:div>
            <w:div w:id="1180856579">
              <w:marLeft w:val="0"/>
              <w:marRight w:val="0"/>
              <w:marTop w:val="0"/>
              <w:marBottom w:val="0"/>
              <w:divBdr>
                <w:top w:val="none" w:sz="0" w:space="0" w:color="auto"/>
                <w:left w:val="none" w:sz="0" w:space="0" w:color="auto"/>
                <w:bottom w:val="none" w:sz="0" w:space="0" w:color="auto"/>
                <w:right w:val="none" w:sz="0" w:space="0" w:color="auto"/>
              </w:divBdr>
            </w:div>
            <w:div w:id="1584143430">
              <w:marLeft w:val="0"/>
              <w:marRight w:val="0"/>
              <w:marTop w:val="0"/>
              <w:marBottom w:val="0"/>
              <w:divBdr>
                <w:top w:val="none" w:sz="0" w:space="0" w:color="auto"/>
                <w:left w:val="none" w:sz="0" w:space="0" w:color="auto"/>
                <w:bottom w:val="none" w:sz="0" w:space="0" w:color="auto"/>
                <w:right w:val="none" w:sz="0" w:space="0" w:color="auto"/>
              </w:divBdr>
            </w:div>
            <w:div w:id="1883055493">
              <w:marLeft w:val="0"/>
              <w:marRight w:val="0"/>
              <w:marTop w:val="0"/>
              <w:marBottom w:val="0"/>
              <w:divBdr>
                <w:top w:val="none" w:sz="0" w:space="0" w:color="auto"/>
                <w:left w:val="none" w:sz="0" w:space="0" w:color="auto"/>
                <w:bottom w:val="none" w:sz="0" w:space="0" w:color="auto"/>
                <w:right w:val="none" w:sz="0" w:space="0" w:color="auto"/>
              </w:divBdr>
            </w:div>
            <w:div w:id="2108504549">
              <w:marLeft w:val="0"/>
              <w:marRight w:val="0"/>
              <w:marTop w:val="0"/>
              <w:marBottom w:val="0"/>
              <w:divBdr>
                <w:top w:val="none" w:sz="0" w:space="0" w:color="auto"/>
                <w:left w:val="none" w:sz="0" w:space="0" w:color="auto"/>
                <w:bottom w:val="none" w:sz="0" w:space="0" w:color="auto"/>
                <w:right w:val="none" w:sz="0" w:space="0" w:color="auto"/>
              </w:divBdr>
            </w:div>
          </w:divsChild>
        </w:div>
        <w:div w:id="591548180">
          <w:marLeft w:val="0"/>
          <w:marRight w:val="0"/>
          <w:marTop w:val="0"/>
          <w:marBottom w:val="0"/>
          <w:divBdr>
            <w:top w:val="none" w:sz="0" w:space="0" w:color="auto"/>
            <w:left w:val="none" w:sz="0" w:space="0" w:color="auto"/>
            <w:bottom w:val="none" w:sz="0" w:space="0" w:color="auto"/>
            <w:right w:val="none" w:sz="0" w:space="0" w:color="auto"/>
          </w:divBdr>
          <w:divsChild>
            <w:div w:id="582683663">
              <w:marLeft w:val="0"/>
              <w:marRight w:val="0"/>
              <w:marTop w:val="0"/>
              <w:marBottom w:val="0"/>
              <w:divBdr>
                <w:top w:val="none" w:sz="0" w:space="0" w:color="auto"/>
                <w:left w:val="none" w:sz="0" w:space="0" w:color="auto"/>
                <w:bottom w:val="none" w:sz="0" w:space="0" w:color="auto"/>
                <w:right w:val="none" w:sz="0" w:space="0" w:color="auto"/>
              </w:divBdr>
            </w:div>
          </w:divsChild>
        </w:div>
        <w:div w:id="599214953">
          <w:marLeft w:val="0"/>
          <w:marRight w:val="0"/>
          <w:marTop w:val="0"/>
          <w:marBottom w:val="0"/>
          <w:divBdr>
            <w:top w:val="none" w:sz="0" w:space="0" w:color="auto"/>
            <w:left w:val="none" w:sz="0" w:space="0" w:color="auto"/>
            <w:bottom w:val="none" w:sz="0" w:space="0" w:color="auto"/>
            <w:right w:val="none" w:sz="0" w:space="0" w:color="auto"/>
          </w:divBdr>
          <w:divsChild>
            <w:div w:id="1729646455">
              <w:marLeft w:val="0"/>
              <w:marRight w:val="0"/>
              <w:marTop w:val="0"/>
              <w:marBottom w:val="0"/>
              <w:divBdr>
                <w:top w:val="none" w:sz="0" w:space="0" w:color="auto"/>
                <w:left w:val="none" w:sz="0" w:space="0" w:color="auto"/>
                <w:bottom w:val="none" w:sz="0" w:space="0" w:color="auto"/>
                <w:right w:val="none" w:sz="0" w:space="0" w:color="auto"/>
              </w:divBdr>
            </w:div>
          </w:divsChild>
        </w:div>
        <w:div w:id="641270589">
          <w:marLeft w:val="0"/>
          <w:marRight w:val="0"/>
          <w:marTop w:val="0"/>
          <w:marBottom w:val="0"/>
          <w:divBdr>
            <w:top w:val="none" w:sz="0" w:space="0" w:color="auto"/>
            <w:left w:val="none" w:sz="0" w:space="0" w:color="auto"/>
            <w:bottom w:val="none" w:sz="0" w:space="0" w:color="auto"/>
            <w:right w:val="none" w:sz="0" w:space="0" w:color="auto"/>
          </w:divBdr>
          <w:divsChild>
            <w:div w:id="389309458">
              <w:marLeft w:val="0"/>
              <w:marRight w:val="0"/>
              <w:marTop w:val="0"/>
              <w:marBottom w:val="0"/>
              <w:divBdr>
                <w:top w:val="none" w:sz="0" w:space="0" w:color="auto"/>
                <w:left w:val="none" w:sz="0" w:space="0" w:color="auto"/>
                <w:bottom w:val="none" w:sz="0" w:space="0" w:color="auto"/>
                <w:right w:val="none" w:sz="0" w:space="0" w:color="auto"/>
              </w:divBdr>
            </w:div>
          </w:divsChild>
        </w:div>
        <w:div w:id="643241746">
          <w:marLeft w:val="0"/>
          <w:marRight w:val="0"/>
          <w:marTop w:val="0"/>
          <w:marBottom w:val="0"/>
          <w:divBdr>
            <w:top w:val="none" w:sz="0" w:space="0" w:color="auto"/>
            <w:left w:val="none" w:sz="0" w:space="0" w:color="auto"/>
            <w:bottom w:val="none" w:sz="0" w:space="0" w:color="auto"/>
            <w:right w:val="none" w:sz="0" w:space="0" w:color="auto"/>
          </w:divBdr>
          <w:divsChild>
            <w:div w:id="1806504438">
              <w:marLeft w:val="0"/>
              <w:marRight w:val="0"/>
              <w:marTop w:val="0"/>
              <w:marBottom w:val="0"/>
              <w:divBdr>
                <w:top w:val="none" w:sz="0" w:space="0" w:color="auto"/>
                <w:left w:val="none" w:sz="0" w:space="0" w:color="auto"/>
                <w:bottom w:val="none" w:sz="0" w:space="0" w:color="auto"/>
                <w:right w:val="none" w:sz="0" w:space="0" w:color="auto"/>
              </w:divBdr>
            </w:div>
          </w:divsChild>
        </w:div>
        <w:div w:id="652220278">
          <w:marLeft w:val="0"/>
          <w:marRight w:val="0"/>
          <w:marTop w:val="0"/>
          <w:marBottom w:val="0"/>
          <w:divBdr>
            <w:top w:val="none" w:sz="0" w:space="0" w:color="auto"/>
            <w:left w:val="none" w:sz="0" w:space="0" w:color="auto"/>
            <w:bottom w:val="none" w:sz="0" w:space="0" w:color="auto"/>
            <w:right w:val="none" w:sz="0" w:space="0" w:color="auto"/>
          </w:divBdr>
          <w:divsChild>
            <w:div w:id="607198875">
              <w:marLeft w:val="0"/>
              <w:marRight w:val="0"/>
              <w:marTop w:val="0"/>
              <w:marBottom w:val="0"/>
              <w:divBdr>
                <w:top w:val="none" w:sz="0" w:space="0" w:color="auto"/>
                <w:left w:val="none" w:sz="0" w:space="0" w:color="auto"/>
                <w:bottom w:val="none" w:sz="0" w:space="0" w:color="auto"/>
                <w:right w:val="none" w:sz="0" w:space="0" w:color="auto"/>
              </w:divBdr>
            </w:div>
          </w:divsChild>
        </w:div>
        <w:div w:id="674528617">
          <w:marLeft w:val="0"/>
          <w:marRight w:val="0"/>
          <w:marTop w:val="0"/>
          <w:marBottom w:val="0"/>
          <w:divBdr>
            <w:top w:val="none" w:sz="0" w:space="0" w:color="auto"/>
            <w:left w:val="none" w:sz="0" w:space="0" w:color="auto"/>
            <w:bottom w:val="none" w:sz="0" w:space="0" w:color="auto"/>
            <w:right w:val="none" w:sz="0" w:space="0" w:color="auto"/>
          </w:divBdr>
          <w:divsChild>
            <w:div w:id="101733616">
              <w:marLeft w:val="0"/>
              <w:marRight w:val="0"/>
              <w:marTop w:val="0"/>
              <w:marBottom w:val="0"/>
              <w:divBdr>
                <w:top w:val="none" w:sz="0" w:space="0" w:color="auto"/>
                <w:left w:val="none" w:sz="0" w:space="0" w:color="auto"/>
                <w:bottom w:val="none" w:sz="0" w:space="0" w:color="auto"/>
                <w:right w:val="none" w:sz="0" w:space="0" w:color="auto"/>
              </w:divBdr>
            </w:div>
          </w:divsChild>
        </w:div>
        <w:div w:id="699628992">
          <w:marLeft w:val="0"/>
          <w:marRight w:val="0"/>
          <w:marTop w:val="0"/>
          <w:marBottom w:val="0"/>
          <w:divBdr>
            <w:top w:val="none" w:sz="0" w:space="0" w:color="auto"/>
            <w:left w:val="none" w:sz="0" w:space="0" w:color="auto"/>
            <w:bottom w:val="none" w:sz="0" w:space="0" w:color="auto"/>
            <w:right w:val="none" w:sz="0" w:space="0" w:color="auto"/>
          </w:divBdr>
          <w:divsChild>
            <w:div w:id="547765764">
              <w:marLeft w:val="0"/>
              <w:marRight w:val="0"/>
              <w:marTop w:val="0"/>
              <w:marBottom w:val="0"/>
              <w:divBdr>
                <w:top w:val="none" w:sz="0" w:space="0" w:color="auto"/>
                <w:left w:val="none" w:sz="0" w:space="0" w:color="auto"/>
                <w:bottom w:val="none" w:sz="0" w:space="0" w:color="auto"/>
                <w:right w:val="none" w:sz="0" w:space="0" w:color="auto"/>
              </w:divBdr>
            </w:div>
          </w:divsChild>
        </w:div>
        <w:div w:id="700327407">
          <w:marLeft w:val="0"/>
          <w:marRight w:val="0"/>
          <w:marTop w:val="0"/>
          <w:marBottom w:val="0"/>
          <w:divBdr>
            <w:top w:val="none" w:sz="0" w:space="0" w:color="auto"/>
            <w:left w:val="none" w:sz="0" w:space="0" w:color="auto"/>
            <w:bottom w:val="none" w:sz="0" w:space="0" w:color="auto"/>
            <w:right w:val="none" w:sz="0" w:space="0" w:color="auto"/>
          </w:divBdr>
          <w:divsChild>
            <w:div w:id="396828390">
              <w:marLeft w:val="0"/>
              <w:marRight w:val="0"/>
              <w:marTop w:val="0"/>
              <w:marBottom w:val="0"/>
              <w:divBdr>
                <w:top w:val="none" w:sz="0" w:space="0" w:color="auto"/>
                <w:left w:val="none" w:sz="0" w:space="0" w:color="auto"/>
                <w:bottom w:val="none" w:sz="0" w:space="0" w:color="auto"/>
                <w:right w:val="none" w:sz="0" w:space="0" w:color="auto"/>
              </w:divBdr>
            </w:div>
            <w:div w:id="1555696625">
              <w:marLeft w:val="0"/>
              <w:marRight w:val="0"/>
              <w:marTop w:val="0"/>
              <w:marBottom w:val="0"/>
              <w:divBdr>
                <w:top w:val="none" w:sz="0" w:space="0" w:color="auto"/>
                <w:left w:val="none" w:sz="0" w:space="0" w:color="auto"/>
                <w:bottom w:val="none" w:sz="0" w:space="0" w:color="auto"/>
                <w:right w:val="none" w:sz="0" w:space="0" w:color="auto"/>
              </w:divBdr>
            </w:div>
            <w:div w:id="1776097906">
              <w:marLeft w:val="0"/>
              <w:marRight w:val="0"/>
              <w:marTop w:val="0"/>
              <w:marBottom w:val="0"/>
              <w:divBdr>
                <w:top w:val="none" w:sz="0" w:space="0" w:color="auto"/>
                <w:left w:val="none" w:sz="0" w:space="0" w:color="auto"/>
                <w:bottom w:val="none" w:sz="0" w:space="0" w:color="auto"/>
                <w:right w:val="none" w:sz="0" w:space="0" w:color="auto"/>
              </w:divBdr>
            </w:div>
          </w:divsChild>
        </w:div>
        <w:div w:id="719666178">
          <w:marLeft w:val="0"/>
          <w:marRight w:val="0"/>
          <w:marTop w:val="0"/>
          <w:marBottom w:val="0"/>
          <w:divBdr>
            <w:top w:val="none" w:sz="0" w:space="0" w:color="auto"/>
            <w:left w:val="none" w:sz="0" w:space="0" w:color="auto"/>
            <w:bottom w:val="none" w:sz="0" w:space="0" w:color="auto"/>
            <w:right w:val="none" w:sz="0" w:space="0" w:color="auto"/>
          </w:divBdr>
          <w:divsChild>
            <w:div w:id="1921019779">
              <w:marLeft w:val="0"/>
              <w:marRight w:val="0"/>
              <w:marTop w:val="0"/>
              <w:marBottom w:val="0"/>
              <w:divBdr>
                <w:top w:val="none" w:sz="0" w:space="0" w:color="auto"/>
                <w:left w:val="none" w:sz="0" w:space="0" w:color="auto"/>
                <w:bottom w:val="none" w:sz="0" w:space="0" w:color="auto"/>
                <w:right w:val="none" w:sz="0" w:space="0" w:color="auto"/>
              </w:divBdr>
            </w:div>
          </w:divsChild>
        </w:div>
        <w:div w:id="730277307">
          <w:marLeft w:val="0"/>
          <w:marRight w:val="0"/>
          <w:marTop w:val="0"/>
          <w:marBottom w:val="0"/>
          <w:divBdr>
            <w:top w:val="none" w:sz="0" w:space="0" w:color="auto"/>
            <w:left w:val="none" w:sz="0" w:space="0" w:color="auto"/>
            <w:bottom w:val="none" w:sz="0" w:space="0" w:color="auto"/>
            <w:right w:val="none" w:sz="0" w:space="0" w:color="auto"/>
          </w:divBdr>
          <w:divsChild>
            <w:div w:id="58552315">
              <w:marLeft w:val="0"/>
              <w:marRight w:val="0"/>
              <w:marTop w:val="0"/>
              <w:marBottom w:val="0"/>
              <w:divBdr>
                <w:top w:val="none" w:sz="0" w:space="0" w:color="auto"/>
                <w:left w:val="none" w:sz="0" w:space="0" w:color="auto"/>
                <w:bottom w:val="none" w:sz="0" w:space="0" w:color="auto"/>
                <w:right w:val="none" w:sz="0" w:space="0" w:color="auto"/>
              </w:divBdr>
            </w:div>
            <w:div w:id="111361003">
              <w:marLeft w:val="0"/>
              <w:marRight w:val="0"/>
              <w:marTop w:val="0"/>
              <w:marBottom w:val="0"/>
              <w:divBdr>
                <w:top w:val="none" w:sz="0" w:space="0" w:color="auto"/>
                <w:left w:val="none" w:sz="0" w:space="0" w:color="auto"/>
                <w:bottom w:val="none" w:sz="0" w:space="0" w:color="auto"/>
                <w:right w:val="none" w:sz="0" w:space="0" w:color="auto"/>
              </w:divBdr>
            </w:div>
            <w:div w:id="669718646">
              <w:marLeft w:val="0"/>
              <w:marRight w:val="0"/>
              <w:marTop w:val="0"/>
              <w:marBottom w:val="0"/>
              <w:divBdr>
                <w:top w:val="none" w:sz="0" w:space="0" w:color="auto"/>
                <w:left w:val="none" w:sz="0" w:space="0" w:color="auto"/>
                <w:bottom w:val="none" w:sz="0" w:space="0" w:color="auto"/>
                <w:right w:val="none" w:sz="0" w:space="0" w:color="auto"/>
              </w:divBdr>
            </w:div>
            <w:div w:id="1237128002">
              <w:marLeft w:val="0"/>
              <w:marRight w:val="0"/>
              <w:marTop w:val="0"/>
              <w:marBottom w:val="0"/>
              <w:divBdr>
                <w:top w:val="none" w:sz="0" w:space="0" w:color="auto"/>
                <w:left w:val="none" w:sz="0" w:space="0" w:color="auto"/>
                <w:bottom w:val="none" w:sz="0" w:space="0" w:color="auto"/>
                <w:right w:val="none" w:sz="0" w:space="0" w:color="auto"/>
              </w:divBdr>
            </w:div>
            <w:div w:id="1427576606">
              <w:marLeft w:val="0"/>
              <w:marRight w:val="0"/>
              <w:marTop w:val="0"/>
              <w:marBottom w:val="0"/>
              <w:divBdr>
                <w:top w:val="none" w:sz="0" w:space="0" w:color="auto"/>
                <w:left w:val="none" w:sz="0" w:space="0" w:color="auto"/>
                <w:bottom w:val="none" w:sz="0" w:space="0" w:color="auto"/>
                <w:right w:val="none" w:sz="0" w:space="0" w:color="auto"/>
              </w:divBdr>
            </w:div>
            <w:div w:id="1553730294">
              <w:marLeft w:val="0"/>
              <w:marRight w:val="0"/>
              <w:marTop w:val="0"/>
              <w:marBottom w:val="0"/>
              <w:divBdr>
                <w:top w:val="none" w:sz="0" w:space="0" w:color="auto"/>
                <w:left w:val="none" w:sz="0" w:space="0" w:color="auto"/>
                <w:bottom w:val="none" w:sz="0" w:space="0" w:color="auto"/>
                <w:right w:val="none" w:sz="0" w:space="0" w:color="auto"/>
              </w:divBdr>
            </w:div>
            <w:div w:id="1929774180">
              <w:marLeft w:val="0"/>
              <w:marRight w:val="0"/>
              <w:marTop w:val="0"/>
              <w:marBottom w:val="0"/>
              <w:divBdr>
                <w:top w:val="none" w:sz="0" w:space="0" w:color="auto"/>
                <w:left w:val="none" w:sz="0" w:space="0" w:color="auto"/>
                <w:bottom w:val="none" w:sz="0" w:space="0" w:color="auto"/>
                <w:right w:val="none" w:sz="0" w:space="0" w:color="auto"/>
              </w:divBdr>
            </w:div>
            <w:div w:id="2055229907">
              <w:marLeft w:val="0"/>
              <w:marRight w:val="0"/>
              <w:marTop w:val="0"/>
              <w:marBottom w:val="0"/>
              <w:divBdr>
                <w:top w:val="none" w:sz="0" w:space="0" w:color="auto"/>
                <w:left w:val="none" w:sz="0" w:space="0" w:color="auto"/>
                <w:bottom w:val="none" w:sz="0" w:space="0" w:color="auto"/>
                <w:right w:val="none" w:sz="0" w:space="0" w:color="auto"/>
              </w:divBdr>
            </w:div>
          </w:divsChild>
        </w:div>
        <w:div w:id="749423294">
          <w:marLeft w:val="0"/>
          <w:marRight w:val="0"/>
          <w:marTop w:val="0"/>
          <w:marBottom w:val="0"/>
          <w:divBdr>
            <w:top w:val="none" w:sz="0" w:space="0" w:color="auto"/>
            <w:left w:val="none" w:sz="0" w:space="0" w:color="auto"/>
            <w:bottom w:val="none" w:sz="0" w:space="0" w:color="auto"/>
            <w:right w:val="none" w:sz="0" w:space="0" w:color="auto"/>
          </w:divBdr>
          <w:divsChild>
            <w:div w:id="654338564">
              <w:marLeft w:val="0"/>
              <w:marRight w:val="0"/>
              <w:marTop w:val="0"/>
              <w:marBottom w:val="0"/>
              <w:divBdr>
                <w:top w:val="none" w:sz="0" w:space="0" w:color="auto"/>
                <w:left w:val="none" w:sz="0" w:space="0" w:color="auto"/>
                <w:bottom w:val="none" w:sz="0" w:space="0" w:color="auto"/>
                <w:right w:val="none" w:sz="0" w:space="0" w:color="auto"/>
              </w:divBdr>
            </w:div>
            <w:div w:id="1442453407">
              <w:marLeft w:val="0"/>
              <w:marRight w:val="0"/>
              <w:marTop w:val="0"/>
              <w:marBottom w:val="0"/>
              <w:divBdr>
                <w:top w:val="none" w:sz="0" w:space="0" w:color="auto"/>
                <w:left w:val="none" w:sz="0" w:space="0" w:color="auto"/>
                <w:bottom w:val="none" w:sz="0" w:space="0" w:color="auto"/>
                <w:right w:val="none" w:sz="0" w:space="0" w:color="auto"/>
              </w:divBdr>
            </w:div>
          </w:divsChild>
        </w:div>
        <w:div w:id="752970447">
          <w:marLeft w:val="0"/>
          <w:marRight w:val="0"/>
          <w:marTop w:val="0"/>
          <w:marBottom w:val="0"/>
          <w:divBdr>
            <w:top w:val="none" w:sz="0" w:space="0" w:color="auto"/>
            <w:left w:val="none" w:sz="0" w:space="0" w:color="auto"/>
            <w:bottom w:val="none" w:sz="0" w:space="0" w:color="auto"/>
            <w:right w:val="none" w:sz="0" w:space="0" w:color="auto"/>
          </w:divBdr>
          <w:divsChild>
            <w:div w:id="1030956746">
              <w:marLeft w:val="0"/>
              <w:marRight w:val="0"/>
              <w:marTop w:val="0"/>
              <w:marBottom w:val="0"/>
              <w:divBdr>
                <w:top w:val="none" w:sz="0" w:space="0" w:color="auto"/>
                <w:left w:val="none" w:sz="0" w:space="0" w:color="auto"/>
                <w:bottom w:val="none" w:sz="0" w:space="0" w:color="auto"/>
                <w:right w:val="none" w:sz="0" w:space="0" w:color="auto"/>
              </w:divBdr>
            </w:div>
            <w:div w:id="1960256049">
              <w:marLeft w:val="0"/>
              <w:marRight w:val="0"/>
              <w:marTop w:val="0"/>
              <w:marBottom w:val="0"/>
              <w:divBdr>
                <w:top w:val="none" w:sz="0" w:space="0" w:color="auto"/>
                <w:left w:val="none" w:sz="0" w:space="0" w:color="auto"/>
                <w:bottom w:val="none" w:sz="0" w:space="0" w:color="auto"/>
                <w:right w:val="none" w:sz="0" w:space="0" w:color="auto"/>
              </w:divBdr>
            </w:div>
          </w:divsChild>
        </w:div>
        <w:div w:id="786975081">
          <w:marLeft w:val="0"/>
          <w:marRight w:val="0"/>
          <w:marTop w:val="0"/>
          <w:marBottom w:val="0"/>
          <w:divBdr>
            <w:top w:val="none" w:sz="0" w:space="0" w:color="auto"/>
            <w:left w:val="none" w:sz="0" w:space="0" w:color="auto"/>
            <w:bottom w:val="none" w:sz="0" w:space="0" w:color="auto"/>
            <w:right w:val="none" w:sz="0" w:space="0" w:color="auto"/>
          </w:divBdr>
          <w:divsChild>
            <w:div w:id="953639303">
              <w:marLeft w:val="0"/>
              <w:marRight w:val="0"/>
              <w:marTop w:val="0"/>
              <w:marBottom w:val="0"/>
              <w:divBdr>
                <w:top w:val="none" w:sz="0" w:space="0" w:color="auto"/>
                <w:left w:val="none" w:sz="0" w:space="0" w:color="auto"/>
                <w:bottom w:val="none" w:sz="0" w:space="0" w:color="auto"/>
                <w:right w:val="none" w:sz="0" w:space="0" w:color="auto"/>
              </w:divBdr>
            </w:div>
          </w:divsChild>
        </w:div>
        <w:div w:id="792744849">
          <w:marLeft w:val="0"/>
          <w:marRight w:val="0"/>
          <w:marTop w:val="0"/>
          <w:marBottom w:val="0"/>
          <w:divBdr>
            <w:top w:val="none" w:sz="0" w:space="0" w:color="auto"/>
            <w:left w:val="none" w:sz="0" w:space="0" w:color="auto"/>
            <w:bottom w:val="none" w:sz="0" w:space="0" w:color="auto"/>
            <w:right w:val="none" w:sz="0" w:space="0" w:color="auto"/>
          </w:divBdr>
          <w:divsChild>
            <w:div w:id="1859392665">
              <w:marLeft w:val="0"/>
              <w:marRight w:val="0"/>
              <w:marTop w:val="0"/>
              <w:marBottom w:val="0"/>
              <w:divBdr>
                <w:top w:val="none" w:sz="0" w:space="0" w:color="auto"/>
                <w:left w:val="none" w:sz="0" w:space="0" w:color="auto"/>
                <w:bottom w:val="none" w:sz="0" w:space="0" w:color="auto"/>
                <w:right w:val="none" w:sz="0" w:space="0" w:color="auto"/>
              </w:divBdr>
            </w:div>
          </w:divsChild>
        </w:div>
        <w:div w:id="804355447">
          <w:marLeft w:val="0"/>
          <w:marRight w:val="0"/>
          <w:marTop w:val="0"/>
          <w:marBottom w:val="0"/>
          <w:divBdr>
            <w:top w:val="none" w:sz="0" w:space="0" w:color="auto"/>
            <w:left w:val="none" w:sz="0" w:space="0" w:color="auto"/>
            <w:bottom w:val="none" w:sz="0" w:space="0" w:color="auto"/>
            <w:right w:val="none" w:sz="0" w:space="0" w:color="auto"/>
          </w:divBdr>
          <w:divsChild>
            <w:div w:id="1660036090">
              <w:marLeft w:val="0"/>
              <w:marRight w:val="0"/>
              <w:marTop w:val="0"/>
              <w:marBottom w:val="0"/>
              <w:divBdr>
                <w:top w:val="none" w:sz="0" w:space="0" w:color="auto"/>
                <w:left w:val="none" w:sz="0" w:space="0" w:color="auto"/>
                <w:bottom w:val="none" w:sz="0" w:space="0" w:color="auto"/>
                <w:right w:val="none" w:sz="0" w:space="0" w:color="auto"/>
              </w:divBdr>
            </w:div>
          </w:divsChild>
        </w:div>
        <w:div w:id="815336033">
          <w:marLeft w:val="0"/>
          <w:marRight w:val="0"/>
          <w:marTop w:val="0"/>
          <w:marBottom w:val="0"/>
          <w:divBdr>
            <w:top w:val="none" w:sz="0" w:space="0" w:color="auto"/>
            <w:left w:val="none" w:sz="0" w:space="0" w:color="auto"/>
            <w:bottom w:val="none" w:sz="0" w:space="0" w:color="auto"/>
            <w:right w:val="none" w:sz="0" w:space="0" w:color="auto"/>
          </w:divBdr>
          <w:divsChild>
            <w:div w:id="111679874">
              <w:marLeft w:val="0"/>
              <w:marRight w:val="0"/>
              <w:marTop w:val="0"/>
              <w:marBottom w:val="0"/>
              <w:divBdr>
                <w:top w:val="none" w:sz="0" w:space="0" w:color="auto"/>
                <w:left w:val="none" w:sz="0" w:space="0" w:color="auto"/>
                <w:bottom w:val="none" w:sz="0" w:space="0" w:color="auto"/>
                <w:right w:val="none" w:sz="0" w:space="0" w:color="auto"/>
              </w:divBdr>
            </w:div>
          </w:divsChild>
        </w:div>
        <w:div w:id="826435289">
          <w:marLeft w:val="0"/>
          <w:marRight w:val="0"/>
          <w:marTop w:val="0"/>
          <w:marBottom w:val="0"/>
          <w:divBdr>
            <w:top w:val="none" w:sz="0" w:space="0" w:color="auto"/>
            <w:left w:val="none" w:sz="0" w:space="0" w:color="auto"/>
            <w:bottom w:val="none" w:sz="0" w:space="0" w:color="auto"/>
            <w:right w:val="none" w:sz="0" w:space="0" w:color="auto"/>
          </w:divBdr>
          <w:divsChild>
            <w:div w:id="978341588">
              <w:marLeft w:val="0"/>
              <w:marRight w:val="0"/>
              <w:marTop w:val="0"/>
              <w:marBottom w:val="0"/>
              <w:divBdr>
                <w:top w:val="none" w:sz="0" w:space="0" w:color="auto"/>
                <w:left w:val="none" w:sz="0" w:space="0" w:color="auto"/>
                <w:bottom w:val="none" w:sz="0" w:space="0" w:color="auto"/>
                <w:right w:val="none" w:sz="0" w:space="0" w:color="auto"/>
              </w:divBdr>
            </w:div>
            <w:div w:id="1623339433">
              <w:marLeft w:val="0"/>
              <w:marRight w:val="0"/>
              <w:marTop w:val="0"/>
              <w:marBottom w:val="0"/>
              <w:divBdr>
                <w:top w:val="none" w:sz="0" w:space="0" w:color="auto"/>
                <w:left w:val="none" w:sz="0" w:space="0" w:color="auto"/>
                <w:bottom w:val="none" w:sz="0" w:space="0" w:color="auto"/>
                <w:right w:val="none" w:sz="0" w:space="0" w:color="auto"/>
              </w:divBdr>
            </w:div>
          </w:divsChild>
        </w:div>
        <w:div w:id="831870928">
          <w:marLeft w:val="0"/>
          <w:marRight w:val="0"/>
          <w:marTop w:val="0"/>
          <w:marBottom w:val="0"/>
          <w:divBdr>
            <w:top w:val="none" w:sz="0" w:space="0" w:color="auto"/>
            <w:left w:val="none" w:sz="0" w:space="0" w:color="auto"/>
            <w:bottom w:val="none" w:sz="0" w:space="0" w:color="auto"/>
            <w:right w:val="none" w:sz="0" w:space="0" w:color="auto"/>
          </w:divBdr>
          <w:divsChild>
            <w:div w:id="301234783">
              <w:marLeft w:val="0"/>
              <w:marRight w:val="0"/>
              <w:marTop w:val="0"/>
              <w:marBottom w:val="0"/>
              <w:divBdr>
                <w:top w:val="none" w:sz="0" w:space="0" w:color="auto"/>
                <w:left w:val="none" w:sz="0" w:space="0" w:color="auto"/>
                <w:bottom w:val="none" w:sz="0" w:space="0" w:color="auto"/>
                <w:right w:val="none" w:sz="0" w:space="0" w:color="auto"/>
              </w:divBdr>
            </w:div>
          </w:divsChild>
        </w:div>
        <w:div w:id="838425692">
          <w:marLeft w:val="0"/>
          <w:marRight w:val="0"/>
          <w:marTop w:val="0"/>
          <w:marBottom w:val="0"/>
          <w:divBdr>
            <w:top w:val="none" w:sz="0" w:space="0" w:color="auto"/>
            <w:left w:val="none" w:sz="0" w:space="0" w:color="auto"/>
            <w:bottom w:val="none" w:sz="0" w:space="0" w:color="auto"/>
            <w:right w:val="none" w:sz="0" w:space="0" w:color="auto"/>
          </w:divBdr>
          <w:divsChild>
            <w:div w:id="557664546">
              <w:marLeft w:val="0"/>
              <w:marRight w:val="0"/>
              <w:marTop w:val="0"/>
              <w:marBottom w:val="0"/>
              <w:divBdr>
                <w:top w:val="none" w:sz="0" w:space="0" w:color="auto"/>
                <w:left w:val="none" w:sz="0" w:space="0" w:color="auto"/>
                <w:bottom w:val="none" w:sz="0" w:space="0" w:color="auto"/>
                <w:right w:val="none" w:sz="0" w:space="0" w:color="auto"/>
              </w:divBdr>
            </w:div>
            <w:div w:id="1928466524">
              <w:marLeft w:val="0"/>
              <w:marRight w:val="0"/>
              <w:marTop w:val="0"/>
              <w:marBottom w:val="0"/>
              <w:divBdr>
                <w:top w:val="none" w:sz="0" w:space="0" w:color="auto"/>
                <w:left w:val="none" w:sz="0" w:space="0" w:color="auto"/>
                <w:bottom w:val="none" w:sz="0" w:space="0" w:color="auto"/>
                <w:right w:val="none" w:sz="0" w:space="0" w:color="auto"/>
              </w:divBdr>
            </w:div>
          </w:divsChild>
        </w:div>
        <w:div w:id="875654982">
          <w:marLeft w:val="0"/>
          <w:marRight w:val="0"/>
          <w:marTop w:val="0"/>
          <w:marBottom w:val="0"/>
          <w:divBdr>
            <w:top w:val="none" w:sz="0" w:space="0" w:color="auto"/>
            <w:left w:val="none" w:sz="0" w:space="0" w:color="auto"/>
            <w:bottom w:val="none" w:sz="0" w:space="0" w:color="auto"/>
            <w:right w:val="none" w:sz="0" w:space="0" w:color="auto"/>
          </w:divBdr>
          <w:divsChild>
            <w:div w:id="993877920">
              <w:marLeft w:val="0"/>
              <w:marRight w:val="0"/>
              <w:marTop w:val="0"/>
              <w:marBottom w:val="0"/>
              <w:divBdr>
                <w:top w:val="none" w:sz="0" w:space="0" w:color="auto"/>
                <w:left w:val="none" w:sz="0" w:space="0" w:color="auto"/>
                <w:bottom w:val="none" w:sz="0" w:space="0" w:color="auto"/>
                <w:right w:val="none" w:sz="0" w:space="0" w:color="auto"/>
              </w:divBdr>
            </w:div>
          </w:divsChild>
        </w:div>
        <w:div w:id="892499665">
          <w:marLeft w:val="0"/>
          <w:marRight w:val="0"/>
          <w:marTop w:val="0"/>
          <w:marBottom w:val="0"/>
          <w:divBdr>
            <w:top w:val="none" w:sz="0" w:space="0" w:color="auto"/>
            <w:left w:val="none" w:sz="0" w:space="0" w:color="auto"/>
            <w:bottom w:val="none" w:sz="0" w:space="0" w:color="auto"/>
            <w:right w:val="none" w:sz="0" w:space="0" w:color="auto"/>
          </w:divBdr>
          <w:divsChild>
            <w:div w:id="1980841272">
              <w:marLeft w:val="0"/>
              <w:marRight w:val="0"/>
              <w:marTop w:val="0"/>
              <w:marBottom w:val="0"/>
              <w:divBdr>
                <w:top w:val="none" w:sz="0" w:space="0" w:color="auto"/>
                <w:left w:val="none" w:sz="0" w:space="0" w:color="auto"/>
                <w:bottom w:val="none" w:sz="0" w:space="0" w:color="auto"/>
                <w:right w:val="none" w:sz="0" w:space="0" w:color="auto"/>
              </w:divBdr>
            </w:div>
          </w:divsChild>
        </w:div>
        <w:div w:id="900019795">
          <w:marLeft w:val="0"/>
          <w:marRight w:val="0"/>
          <w:marTop w:val="0"/>
          <w:marBottom w:val="0"/>
          <w:divBdr>
            <w:top w:val="none" w:sz="0" w:space="0" w:color="auto"/>
            <w:left w:val="none" w:sz="0" w:space="0" w:color="auto"/>
            <w:bottom w:val="none" w:sz="0" w:space="0" w:color="auto"/>
            <w:right w:val="none" w:sz="0" w:space="0" w:color="auto"/>
          </w:divBdr>
          <w:divsChild>
            <w:div w:id="83384728">
              <w:marLeft w:val="0"/>
              <w:marRight w:val="0"/>
              <w:marTop w:val="0"/>
              <w:marBottom w:val="0"/>
              <w:divBdr>
                <w:top w:val="none" w:sz="0" w:space="0" w:color="auto"/>
                <w:left w:val="none" w:sz="0" w:space="0" w:color="auto"/>
                <w:bottom w:val="none" w:sz="0" w:space="0" w:color="auto"/>
                <w:right w:val="none" w:sz="0" w:space="0" w:color="auto"/>
              </w:divBdr>
            </w:div>
            <w:div w:id="527642450">
              <w:marLeft w:val="0"/>
              <w:marRight w:val="0"/>
              <w:marTop w:val="0"/>
              <w:marBottom w:val="0"/>
              <w:divBdr>
                <w:top w:val="none" w:sz="0" w:space="0" w:color="auto"/>
                <w:left w:val="none" w:sz="0" w:space="0" w:color="auto"/>
                <w:bottom w:val="none" w:sz="0" w:space="0" w:color="auto"/>
                <w:right w:val="none" w:sz="0" w:space="0" w:color="auto"/>
              </w:divBdr>
            </w:div>
            <w:div w:id="1822849000">
              <w:marLeft w:val="0"/>
              <w:marRight w:val="0"/>
              <w:marTop w:val="0"/>
              <w:marBottom w:val="0"/>
              <w:divBdr>
                <w:top w:val="none" w:sz="0" w:space="0" w:color="auto"/>
                <w:left w:val="none" w:sz="0" w:space="0" w:color="auto"/>
                <w:bottom w:val="none" w:sz="0" w:space="0" w:color="auto"/>
                <w:right w:val="none" w:sz="0" w:space="0" w:color="auto"/>
              </w:divBdr>
            </w:div>
          </w:divsChild>
        </w:div>
        <w:div w:id="941230682">
          <w:marLeft w:val="0"/>
          <w:marRight w:val="0"/>
          <w:marTop w:val="0"/>
          <w:marBottom w:val="0"/>
          <w:divBdr>
            <w:top w:val="none" w:sz="0" w:space="0" w:color="auto"/>
            <w:left w:val="none" w:sz="0" w:space="0" w:color="auto"/>
            <w:bottom w:val="none" w:sz="0" w:space="0" w:color="auto"/>
            <w:right w:val="none" w:sz="0" w:space="0" w:color="auto"/>
          </w:divBdr>
          <w:divsChild>
            <w:div w:id="249123069">
              <w:marLeft w:val="0"/>
              <w:marRight w:val="0"/>
              <w:marTop w:val="0"/>
              <w:marBottom w:val="0"/>
              <w:divBdr>
                <w:top w:val="none" w:sz="0" w:space="0" w:color="auto"/>
                <w:left w:val="none" w:sz="0" w:space="0" w:color="auto"/>
                <w:bottom w:val="none" w:sz="0" w:space="0" w:color="auto"/>
                <w:right w:val="none" w:sz="0" w:space="0" w:color="auto"/>
              </w:divBdr>
            </w:div>
            <w:div w:id="595942949">
              <w:marLeft w:val="0"/>
              <w:marRight w:val="0"/>
              <w:marTop w:val="0"/>
              <w:marBottom w:val="0"/>
              <w:divBdr>
                <w:top w:val="none" w:sz="0" w:space="0" w:color="auto"/>
                <w:left w:val="none" w:sz="0" w:space="0" w:color="auto"/>
                <w:bottom w:val="none" w:sz="0" w:space="0" w:color="auto"/>
                <w:right w:val="none" w:sz="0" w:space="0" w:color="auto"/>
              </w:divBdr>
            </w:div>
            <w:div w:id="1678119008">
              <w:marLeft w:val="0"/>
              <w:marRight w:val="0"/>
              <w:marTop w:val="0"/>
              <w:marBottom w:val="0"/>
              <w:divBdr>
                <w:top w:val="none" w:sz="0" w:space="0" w:color="auto"/>
                <w:left w:val="none" w:sz="0" w:space="0" w:color="auto"/>
                <w:bottom w:val="none" w:sz="0" w:space="0" w:color="auto"/>
                <w:right w:val="none" w:sz="0" w:space="0" w:color="auto"/>
              </w:divBdr>
            </w:div>
          </w:divsChild>
        </w:div>
        <w:div w:id="944073773">
          <w:marLeft w:val="0"/>
          <w:marRight w:val="0"/>
          <w:marTop w:val="0"/>
          <w:marBottom w:val="0"/>
          <w:divBdr>
            <w:top w:val="none" w:sz="0" w:space="0" w:color="auto"/>
            <w:left w:val="none" w:sz="0" w:space="0" w:color="auto"/>
            <w:bottom w:val="none" w:sz="0" w:space="0" w:color="auto"/>
            <w:right w:val="none" w:sz="0" w:space="0" w:color="auto"/>
          </w:divBdr>
          <w:divsChild>
            <w:div w:id="263801879">
              <w:marLeft w:val="0"/>
              <w:marRight w:val="0"/>
              <w:marTop w:val="0"/>
              <w:marBottom w:val="0"/>
              <w:divBdr>
                <w:top w:val="none" w:sz="0" w:space="0" w:color="auto"/>
                <w:left w:val="none" w:sz="0" w:space="0" w:color="auto"/>
                <w:bottom w:val="none" w:sz="0" w:space="0" w:color="auto"/>
                <w:right w:val="none" w:sz="0" w:space="0" w:color="auto"/>
              </w:divBdr>
            </w:div>
            <w:div w:id="692651161">
              <w:marLeft w:val="0"/>
              <w:marRight w:val="0"/>
              <w:marTop w:val="0"/>
              <w:marBottom w:val="0"/>
              <w:divBdr>
                <w:top w:val="none" w:sz="0" w:space="0" w:color="auto"/>
                <w:left w:val="none" w:sz="0" w:space="0" w:color="auto"/>
                <w:bottom w:val="none" w:sz="0" w:space="0" w:color="auto"/>
                <w:right w:val="none" w:sz="0" w:space="0" w:color="auto"/>
              </w:divBdr>
            </w:div>
            <w:div w:id="1528910684">
              <w:marLeft w:val="0"/>
              <w:marRight w:val="0"/>
              <w:marTop w:val="0"/>
              <w:marBottom w:val="0"/>
              <w:divBdr>
                <w:top w:val="none" w:sz="0" w:space="0" w:color="auto"/>
                <w:left w:val="none" w:sz="0" w:space="0" w:color="auto"/>
                <w:bottom w:val="none" w:sz="0" w:space="0" w:color="auto"/>
                <w:right w:val="none" w:sz="0" w:space="0" w:color="auto"/>
              </w:divBdr>
            </w:div>
          </w:divsChild>
        </w:div>
        <w:div w:id="956370789">
          <w:marLeft w:val="0"/>
          <w:marRight w:val="0"/>
          <w:marTop w:val="0"/>
          <w:marBottom w:val="0"/>
          <w:divBdr>
            <w:top w:val="none" w:sz="0" w:space="0" w:color="auto"/>
            <w:left w:val="none" w:sz="0" w:space="0" w:color="auto"/>
            <w:bottom w:val="none" w:sz="0" w:space="0" w:color="auto"/>
            <w:right w:val="none" w:sz="0" w:space="0" w:color="auto"/>
          </w:divBdr>
          <w:divsChild>
            <w:div w:id="1097292150">
              <w:marLeft w:val="0"/>
              <w:marRight w:val="0"/>
              <w:marTop w:val="0"/>
              <w:marBottom w:val="0"/>
              <w:divBdr>
                <w:top w:val="none" w:sz="0" w:space="0" w:color="auto"/>
                <w:left w:val="none" w:sz="0" w:space="0" w:color="auto"/>
                <w:bottom w:val="none" w:sz="0" w:space="0" w:color="auto"/>
                <w:right w:val="none" w:sz="0" w:space="0" w:color="auto"/>
              </w:divBdr>
            </w:div>
          </w:divsChild>
        </w:div>
        <w:div w:id="963849986">
          <w:marLeft w:val="0"/>
          <w:marRight w:val="0"/>
          <w:marTop w:val="0"/>
          <w:marBottom w:val="0"/>
          <w:divBdr>
            <w:top w:val="none" w:sz="0" w:space="0" w:color="auto"/>
            <w:left w:val="none" w:sz="0" w:space="0" w:color="auto"/>
            <w:bottom w:val="none" w:sz="0" w:space="0" w:color="auto"/>
            <w:right w:val="none" w:sz="0" w:space="0" w:color="auto"/>
          </w:divBdr>
          <w:divsChild>
            <w:div w:id="1319963560">
              <w:marLeft w:val="0"/>
              <w:marRight w:val="0"/>
              <w:marTop w:val="0"/>
              <w:marBottom w:val="0"/>
              <w:divBdr>
                <w:top w:val="none" w:sz="0" w:space="0" w:color="auto"/>
                <w:left w:val="none" w:sz="0" w:space="0" w:color="auto"/>
                <w:bottom w:val="none" w:sz="0" w:space="0" w:color="auto"/>
                <w:right w:val="none" w:sz="0" w:space="0" w:color="auto"/>
              </w:divBdr>
            </w:div>
          </w:divsChild>
        </w:div>
        <w:div w:id="966661792">
          <w:marLeft w:val="0"/>
          <w:marRight w:val="0"/>
          <w:marTop w:val="0"/>
          <w:marBottom w:val="0"/>
          <w:divBdr>
            <w:top w:val="none" w:sz="0" w:space="0" w:color="auto"/>
            <w:left w:val="none" w:sz="0" w:space="0" w:color="auto"/>
            <w:bottom w:val="none" w:sz="0" w:space="0" w:color="auto"/>
            <w:right w:val="none" w:sz="0" w:space="0" w:color="auto"/>
          </w:divBdr>
          <w:divsChild>
            <w:div w:id="5600756">
              <w:marLeft w:val="0"/>
              <w:marRight w:val="0"/>
              <w:marTop w:val="0"/>
              <w:marBottom w:val="0"/>
              <w:divBdr>
                <w:top w:val="none" w:sz="0" w:space="0" w:color="auto"/>
                <w:left w:val="none" w:sz="0" w:space="0" w:color="auto"/>
                <w:bottom w:val="none" w:sz="0" w:space="0" w:color="auto"/>
                <w:right w:val="none" w:sz="0" w:space="0" w:color="auto"/>
              </w:divBdr>
            </w:div>
            <w:div w:id="6099290">
              <w:marLeft w:val="0"/>
              <w:marRight w:val="0"/>
              <w:marTop w:val="0"/>
              <w:marBottom w:val="0"/>
              <w:divBdr>
                <w:top w:val="none" w:sz="0" w:space="0" w:color="auto"/>
                <w:left w:val="none" w:sz="0" w:space="0" w:color="auto"/>
                <w:bottom w:val="none" w:sz="0" w:space="0" w:color="auto"/>
                <w:right w:val="none" w:sz="0" w:space="0" w:color="auto"/>
              </w:divBdr>
            </w:div>
            <w:div w:id="319699215">
              <w:marLeft w:val="0"/>
              <w:marRight w:val="0"/>
              <w:marTop w:val="0"/>
              <w:marBottom w:val="0"/>
              <w:divBdr>
                <w:top w:val="none" w:sz="0" w:space="0" w:color="auto"/>
                <w:left w:val="none" w:sz="0" w:space="0" w:color="auto"/>
                <w:bottom w:val="none" w:sz="0" w:space="0" w:color="auto"/>
                <w:right w:val="none" w:sz="0" w:space="0" w:color="auto"/>
              </w:divBdr>
            </w:div>
            <w:div w:id="623464587">
              <w:marLeft w:val="0"/>
              <w:marRight w:val="0"/>
              <w:marTop w:val="0"/>
              <w:marBottom w:val="0"/>
              <w:divBdr>
                <w:top w:val="none" w:sz="0" w:space="0" w:color="auto"/>
                <w:left w:val="none" w:sz="0" w:space="0" w:color="auto"/>
                <w:bottom w:val="none" w:sz="0" w:space="0" w:color="auto"/>
                <w:right w:val="none" w:sz="0" w:space="0" w:color="auto"/>
              </w:divBdr>
            </w:div>
          </w:divsChild>
        </w:div>
        <w:div w:id="1002123287">
          <w:marLeft w:val="0"/>
          <w:marRight w:val="0"/>
          <w:marTop w:val="0"/>
          <w:marBottom w:val="0"/>
          <w:divBdr>
            <w:top w:val="none" w:sz="0" w:space="0" w:color="auto"/>
            <w:left w:val="none" w:sz="0" w:space="0" w:color="auto"/>
            <w:bottom w:val="none" w:sz="0" w:space="0" w:color="auto"/>
            <w:right w:val="none" w:sz="0" w:space="0" w:color="auto"/>
          </w:divBdr>
          <w:divsChild>
            <w:div w:id="379986194">
              <w:marLeft w:val="0"/>
              <w:marRight w:val="0"/>
              <w:marTop w:val="0"/>
              <w:marBottom w:val="0"/>
              <w:divBdr>
                <w:top w:val="none" w:sz="0" w:space="0" w:color="auto"/>
                <w:left w:val="none" w:sz="0" w:space="0" w:color="auto"/>
                <w:bottom w:val="none" w:sz="0" w:space="0" w:color="auto"/>
                <w:right w:val="none" w:sz="0" w:space="0" w:color="auto"/>
              </w:divBdr>
            </w:div>
          </w:divsChild>
        </w:div>
        <w:div w:id="1015376899">
          <w:marLeft w:val="0"/>
          <w:marRight w:val="0"/>
          <w:marTop w:val="0"/>
          <w:marBottom w:val="0"/>
          <w:divBdr>
            <w:top w:val="none" w:sz="0" w:space="0" w:color="auto"/>
            <w:left w:val="none" w:sz="0" w:space="0" w:color="auto"/>
            <w:bottom w:val="none" w:sz="0" w:space="0" w:color="auto"/>
            <w:right w:val="none" w:sz="0" w:space="0" w:color="auto"/>
          </w:divBdr>
          <w:divsChild>
            <w:div w:id="490827595">
              <w:marLeft w:val="0"/>
              <w:marRight w:val="0"/>
              <w:marTop w:val="0"/>
              <w:marBottom w:val="0"/>
              <w:divBdr>
                <w:top w:val="none" w:sz="0" w:space="0" w:color="auto"/>
                <w:left w:val="none" w:sz="0" w:space="0" w:color="auto"/>
                <w:bottom w:val="none" w:sz="0" w:space="0" w:color="auto"/>
                <w:right w:val="none" w:sz="0" w:space="0" w:color="auto"/>
              </w:divBdr>
            </w:div>
          </w:divsChild>
        </w:div>
        <w:div w:id="1018695292">
          <w:marLeft w:val="0"/>
          <w:marRight w:val="0"/>
          <w:marTop w:val="0"/>
          <w:marBottom w:val="0"/>
          <w:divBdr>
            <w:top w:val="none" w:sz="0" w:space="0" w:color="auto"/>
            <w:left w:val="none" w:sz="0" w:space="0" w:color="auto"/>
            <w:bottom w:val="none" w:sz="0" w:space="0" w:color="auto"/>
            <w:right w:val="none" w:sz="0" w:space="0" w:color="auto"/>
          </w:divBdr>
          <w:divsChild>
            <w:div w:id="253637644">
              <w:marLeft w:val="0"/>
              <w:marRight w:val="0"/>
              <w:marTop w:val="0"/>
              <w:marBottom w:val="0"/>
              <w:divBdr>
                <w:top w:val="none" w:sz="0" w:space="0" w:color="auto"/>
                <w:left w:val="none" w:sz="0" w:space="0" w:color="auto"/>
                <w:bottom w:val="none" w:sz="0" w:space="0" w:color="auto"/>
                <w:right w:val="none" w:sz="0" w:space="0" w:color="auto"/>
              </w:divBdr>
            </w:div>
          </w:divsChild>
        </w:div>
        <w:div w:id="1024818989">
          <w:marLeft w:val="0"/>
          <w:marRight w:val="0"/>
          <w:marTop w:val="0"/>
          <w:marBottom w:val="0"/>
          <w:divBdr>
            <w:top w:val="none" w:sz="0" w:space="0" w:color="auto"/>
            <w:left w:val="none" w:sz="0" w:space="0" w:color="auto"/>
            <w:bottom w:val="none" w:sz="0" w:space="0" w:color="auto"/>
            <w:right w:val="none" w:sz="0" w:space="0" w:color="auto"/>
          </w:divBdr>
          <w:divsChild>
            <w:div w:id="1680618811">
              <w:marLeft w:val="0"/>
              <w:marRight w:val="0"/>
              <w:marTop w:val="0"/>
              <w:marBottom w:val="0"/>
              <w:divBdr>
                <w:top w:val="none" w:sz="0" w:space="0" w:color="auto"/>
                <w:left w:val="none" w:sz="0" w:space="0" w:color="auto"/>
                <w:bottom w:val="none" w:sz="0" w:space="0" w:color="auto"/>
                <w:right w:val="none" w:sz="0" w:space="0" w:color="auto"/>
              </w:divBdr>
            </w:div>
          </w:divsChild>
        </w:div>
        <w:div w:id="1026372205">
          <w:marLeft w:val="0"/>
          <w:marRight w:val="0"/>
          <w:marTop w:val="0"/>
          <w:marBottom w:val="0"/>
          <w:divBdr>
            <w:top w:val="none" w:sz="0" w:space="0" w:color="auto"/>
            <w:left w:val="none" w:sz="0" w:space="0" w:color="auto"/>
            <w:bottom w:val="none" w:sz="0" w:space="0" w:color="auto"/>
            <w:right w:val="none" w:sz="0" w:space="0" w:color="auto"/>
          </w:divBdr>
          <w:divsChild>
            <w:div w:id="652107681">
              <w:marLeft w:val="0"/>
              <w:marRight w:val="0"/>
              <w:marTop w:val="0"/>
              <w:marBottom w:val="0"/>
              <w:divBdr>
                <w:top w:val="none" w:sz="0" w:space="0" w:color="auto"/>
                <w:left w:val="none" w:sz="0" w:space="0" w:color="auto"/>
                <w:bottom w:val="none" w:sz="0" w:space="0" w:color="auto"/>
                <w:right w:val="none" w:sz="0" w:space="0" w:color="auto"/>
              </w:divBdr>
            </w:div>
          </w:divsChild>
        </w:div>
        <w:div w:id="1033069005">
          <w:marLeft w:val="0"/>
          <w:marRight w:val="0"/>
          <w:marTop w:val="0"/>
          <w:marBottom w:val="0"/>
          <w:divBdr>
            <w:top w:val="none" w:sz="0" w:space="0" w:color="auto"/>
            <w:left w:val="none" w:sz="0" w:space="0" w:color="auto"/>
            <w:bottom w:val="none" w:sz="0" w:space="0" w:color="auto"/>
            <w:right w:val="none" w:sz="0" w:space="0" w:color="auto"/>
          </w:divBdr>
          <w:divsChild>
            <w:div w:id="1616478193">
              <w:marLeft w:val="0"/>
              <w:marRight w:val="0"/>
              <w:marTop w:val="0"/>
              <w:marBottom w:val="0"/>
              <w:divBdr>
                <w:top w:val="none" w:sz="0" w:space="0" w:color="auto"/>
                <w:left w:val="none" w:sz="0" w:space="0" w:color="auto"/>
                <w:bottom w:val="none" w:sz="0" w:space="0" w:color="auto"/>
                <w:right w:val="none" w:sz="0" w:space="0" w:color="auto"/>
              </w:divBdr>
            </w:div>
            <w:div w:id="1802190070">
              <w:marLeft w:val="0"/>
              <w:marRight w:val="0"/>
              <w:marTop w:val="0"/>
              <w:marBottom w:val="0"/>
              <w:divBdr>
                <w:top w:val="none" w:sz="0" w:space="0" w:color="auto"/>
                <w:left w:val="none" w:sz="0" w:space="0" w:color="auto"/>
                <w:bottom w:val="none" w:sz="0" w:space="0" w:color="auto"/>
                <w:right w:val="none" w:sz="0" w:space="0" w:color="auto"/>
              </w:divBdr>
            </w:div>
          </w:divsChild>
        </w:div>
        <w:div w:id="1041903839">
          <w:marLeft w:val="0"/>
          <w:marRight w:val="0"/>
          <w:marTop w:val="0"/>
          <w:marBottom w:val="0"/>
          <w:divBdr>
            <w:top w:val="none" w:sz="0" w:space="0" w:color="auto"/>
            <w:left w:val="none" w:sz="0" w:space="0" w:color="auto"/>
            <w:bottom w:val="none" w:sz="0" w:space="0" w:color="auto"/>
            <w:right w:val="none" w:sz="0" w:space="0" w:color="auto"/>
          </w:divBdr>
          <w:divsChild>
            <w:div w:id="1578057030">
              <w:marLeft w:val="0"/>
              <w:marRight w:val="0"/>
              <w:marTop w:val="0"/>
              <w:marBottom w:val="0"/>
              <w:divBdr>
                <w:top w:val="none" w:sz="0" w:space="0" w:color="auto"/>
                <w:left w:val="none" w:sz="0" w:space="0" w:color="auto"/>
                <w:bottom w:val="none" w:sz="0" w:space="0" w:color="auto"/>
                <w:right w:val="none" w:sz="0" w:space="0" w:color="auto"/>
              </w:divBdr>
            </w:div>
          </w:divsChild>
        </w:div>
        <w:div w:id="1049378791">
          <w:marLeft w:val="0"/>
          <w:marRight w:val="0"/>
          <w:marTop w:val="0"/>
          <w:marBottom w:val="0"/>
          <w:divBdr>
            <w:top w:val="none" w:sz="0" w:space="0" w:color="auto"/>
            <w:left w:val="none" w:sz="0" w:space="0" w:color="auto"/>
            <w:bottom w:val="none" w:sz="0" w:space="0" w:color="auto"/>
            <w:right w:val="none" w:sz="0" w:space="0" w:color="auto"/>
          </w:divBdr>
          <w:divsChild>
            <w:div w:id="723140210">
              <w:marLeft w:val="0"/>
              <w:marRight w:val="0"/>
              <w:marTop w:val="0"/>
              <w:marBottom w:val="0"/>
              <w:divBdr>
                <w:top w:val="none" w:sz="0" w:space="0" w:color="auto"/>
                <w:left w:val="none" w:sz="0" w:space="0" w:color="auto"/>
                <w:bottom w:val="none" w:sz="0" w:space="0" w:color="auto"/>
                <w:right w:val="none" w:sz="0" w:space="0" w:color="auto"/>
              </w:divBdr>
            </w:div>
          </w:divsChild>
        </w:div>
        <w:div w:id="1052735025">
          <w:marLeft w:val="0"/>
          <w:marRight w:val="0"/>
          <w:marTop w:val="0"/>
          <w:marBottom w:val="0"/>
          <w:divBdr>
            <w:top w:val="none" w:sz="0" w:space="0" w:color="auto"/>
            <w:left w:val="none" w:sz="0" w:space="0" w:color="auto"/>
            <w:bottom w:val="none" w:sz="0" w:space="0" w:color="auto"/>
            <w:right w:val="none" w:sz="0" w:space="0" w:color="auto"/>
          </w:divBdr>
          <w:divsChild>
            <w:div w:id="873468674">
              <w:marLeft w:val="0"/>
              <w:marRight w:val="0"/>
              <w:marTop w:val="0"/>
              <w:marBottom w:val="0"/>
              <w:divBdr>
                <w:top w:val="none" w:sz="0" w:space="0" w:color="auto"/>
                <w:left w:val="none" w:sz="0" w:space="0" w:color="auto"/>
                <w:bottom w:val="none" w:sz="0" w:space="0" w:color="auto"/>
                <w:right w:val="none" w:sz="0" w:space="0" w:color="auto"/>
              </w:divBdr>
            </w:div>
          </w:divsChild>
        </w:div>
        <w:div w:id="1053819626">
          <w:marLeft w:val="0"/>
          <w:marRight w:val="0"/>
          <w:marTop w:val="0"/>
          <w:marBottom w:val="0"/>
          <w:divBdr>
            <w:top w:val="none" w:sz="0" w:space="0" w:color="auto"/>
            <w:left w:val="none" w:sz="0" w:space="0" w:color="auto"/>
            <w:bottom w:val="none" w:sz="0" w:space="0" w:color="auto"/>
            <w:right w:val="none" w:sz="0" w:space="0" w:color="auto"/>
          </w:divBdr>
          <w:divsChild>
            <w:div w:id="149101360">
              <w:marLeft w:val="0"/>
              <w:marRight w:val="0"/>
              <w:marTop w:val="0"/>
              <w:marBottom w:val="0"/>
              <w:divBdr>
                <w:top w:val="none" w:sz="0" w:space="0" w:color="auto"/>
                <w:left w:val="none" w:sz="0" w:space="0" w:color="auto"/>
                <w:bottom w:val="none" w:sz="0" w:space="0" w:color="auto"/>
                <w:right w:val="none" w:sz="0" w:space="0" w:color="auto"/>
              </w:divBdr>
            </w:div>
            <w:div w:id="274682557">
              <w:marLeft w:val="0"/>
              <w:marRight w:val="0"/>
              <w:marTop w:val="0"/>
              <w:marBottom w:val="0"/>
              <w:divBdr>
                <w:top w:val="none" w:sz="0" w:space="0" w:color="auto"/>
                <w:left w:val="none" w:sz="0" w:space="0" w:color="auto"/>
                <w:bottom w:val="none" w:sz="0" w:space="0" w:color="auto"/>
                <w:right w:val="none" w:sz="0" w:space="0" w:color="auto"/>
              </w:divBdr>
            </w:div>
            <w:div w:id="1000963930">
              <w:marLeft w:val="0"/>
              <w:marRight w:val="0"/>
              <w:marTop w:val="0"/>
              <w:marBottom w:val="0"/>
              <w:divBdr>
                <w:top w:val="none" w:sz="0" w:space="0" w:color="auto"/>
                <w:left w:val="none" w:sz="0" w:space="0" w:color="auto"/>
                <w:bottom w:val="none" w:sz="0" w:space="0" w:color="auto"/>
                <w:right w:val="none" w:sz="0" w:space="0" w:color="auto"/>
              </w:divBdr>
            </w:div>
          </w:divsChild>
        </w:div>
        <w:div w:id="1058674390">
          <w:marLeft w:val="0"/>
          <w:marRight w:val="0"/>
          <w:marTop w:val="0"/>
          <w:marBottom w:val="0"/>
          <w:divBdr>
            <w:top w:val="none" w:sz="0" w:space="0" w:color="auto"/>
            <w:left w:val="none" w:sz="0" w:space="0" w:color="auto"/>
            <w:bottom w:val="none" w:sz="0" w:space="0" w:color="auto"/>
            <w:right w:val="none" w:sz="0" w:space="0" w:color="auto"/>
          </w:divBdr>
          <w:divsChild>
            <w:div w:id="47807455">
              <w:marLeft w:val="0"/>
              <w:marRight w:val="0"/>
              <w:marTop w:val="0"/>
              <w:marBottom w:val="0"/>
              <w:divBdr>
                <w:top w:val="none" w:sz="0" w:space="0" w:color="auto"/>
                <w:left w:val="none" w:sz="0" w:space="0" w:color="auto"/>
                <w:bottom w:val="none" w:sz="0" w:space="0" w:color="auto"/>
                <w:right w:val="none" w:sz="0" w:space="0" w:color="auto"/>
              </w:divBdr>
            </w:div>
          </w:divsChild>
        </w:div>
        <w:div w:id="1064914206">
          <w:marLeft w:val="0"/>
          <w:marRight w:val="0"/>
          <w:marTop w:val="0"/>
          <w:marBottom w:val="0"/>
          <w:divBdr>
            <w:top w:val="none" w:sz="0" w:space="0" w:color="auto"/>
            <w:left w:val="none" w:sz="0" w:space="0" w:color="auto"/>
            <w:bottom w:val="none" w:sz="0" w:space="0" w:color="auto"/>
            <w:right w:val="none" w:sz="0" w:space="0" w:color="auto"/>
          </w:divBdr>
          <w:divsChild>
            <w:div w:id="1411925832">
              <w:marLeft w:val="0"/>
              <w:marRight w:val="0"/>
              <w:marTop w:val="0"/>
              <w:marBottom w:val="0"/>
              <w:divBdr>
                <w:top w:val="none" w:sz="0" w:space="0" w:color="auto"/>
                <w:left w:val="none" w:sz="0" w:space="0" w:color="auto"/>
                <w:bottom w:val="none" w:sz="0" w:space="0" w:color="auto"/>
                <w:right w:val="none" w:sz="0" w:space="0" w:color="auto"/>
              </w:divBdr>
            </w:div>
          </w:divsChild>
        </w:div>
        <w:div w:id="1086075239">
          <w:marLeft w:val="0"/>
          <w:marRight w:val="0"/>
          <w:marTop w:val="0"/>
          <w:marBottom w:val="0"/>
          <w:divBdr>
            <w:top w:val="none" w:sz="0" w:space="0" w:color="auto"/>
            <w:left w:val="none" w:sz="0" w:space="0" w:color="auto"/>
            <w:bottom w:val="none" w:sz="0" w:space="0" w:color="auto"/>
            <w:right w:val="none" w:sz="0" w:space="0" w:color="auto"/>
          </w:divBdr>
          <w:divsChild>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1113325994">
          <w:marLeft w:val="0"/>
          <w:marRight w:val="0"/>
          <w:marTop w:val="0"/>
          <w:marBottom w:val="0"/>
          <w:divBdr>
            <w:top w:val="none" w:sz="0" w:space="0" w:color="auto"/>
            <w:left w:val="none" w:sz="0" w:space="0" w:color="auto"/>
            <w:bottom w:val="none" w:sz="0" w:space="0" w:color="auto"/>
            <w:right w:val="none" w:sz="0" w:space="0" w:color="auto"/>
          </w:divBdr>
          <w:divsChild>
            <w:div w:id="1022441514">
              <w:marLeft w:val="0"/>
              <w:marRight w:val="0"/>
              <w:marTop w:val="0"/>
              <w:marBottom w:val="0"/>
              <w:divBdr>
                <w:top w:val="none" w:sz="0" w:space="0" w:color="auto"/>
                <w:left w:val="none" w:sz="0" w:space="0" w:color="auto"/>
                <w:bottom w:val="none" w:sz="0" w:space="0" w:color="auto"/>
                <w:right w:val="none" w:sz="0" w:space="0" w:color="auto"/>
              </w:divBdr>
            </w:div>
          </w:divsChild>
        </w:div>
        <w:div w:id="1207524474">
          <w:marLeft w:val="0"/>
          <w:marRight w:val="0"/>
          <w:marTop w:val="0"/>
          <w:marBottom w:val="0"/>
          <w:divBdr>
            <w:top w:val="none" w:sz="0" w:space="0" w:color="auto"/>
            <w:left w:val="none" w:sz="0" w:space="0" w:color="auto"/>
            <w:bottom w:val="none" w:sz="0" w:space="0" w:color="auto"/>
            <w:right w:val="none" w:sz="0" w:space="0" w:color="auto"/>
          </w:divBdr>
          <w:divsChild>
            <w:div w:id="2068189741">
              <w:marLeft w:val="0"/>
              <w:marRight w:val="0"/>
              <w:marTop w:val="0"/>
              <w:marBottom w:val="0"/>
              <w:divBdr>
                <w:top w:val="none" w:sz="0" w:space="0" w:color="auto"/>
                <w:left w:val="none" w:sz="0" w:space="0" w:color="auto"/>
                <w:bottom w:val="none" w:sz="0" w:space="0" w:color="auto"/>
                <w:right w:val="none" w:sz="0" w:space="0" w:color="auto"/>
              </w:divBdr>
            </w:div>
          </w:divsChild>
        </w:div>
        <w:div w:id="1218323276">
          <w:marLeft w:val="0"/>
          <w:marRight w:val="0"/>
          <w:marTop w:val="0"/>
          <w:marBottom w:val="0"/>
          <w:divBdr>
            <w:top w:val="none" w:sz="0" w:space="0" w:color="auto"/>
            <w:left w:val="none" w:sz="0" w:space="0" w:color="auto"/>
            <w:bottom w:val="none" w:sz="0" w:space="0" w:color="auto"/>
            <w:right w:val="none" w:sz="0" w:space="0" w:color="auto"/>
          </w:divBdr>
          <w:divsChild>
            <w:div w:id="419330946">
              <w:marLeft w:val="0"/>
              <w:marRight w:val="0"/>
              <w:marTop w:val="0"/>
              <w:marBottom w:val="0"/>
              <w:divBdr>
                <w:top w:val="none" w:sz="0" w:space="0" w:color="auto"/>
                <w:left w:val="none" w:sz="0" w:space="0" w:color="auto"/>
                <w:bottom w:val="none" w:sz="0" w:space="0" w:color="auto"/>
                <w:right w:val="none" w:sz="0" w:space="0" w:color="auto"/>
              </w:divBdr>
            </w:div>
          </w:divsChild>
        </w:div>
        <w:div w:id="1239439255">
          <w:marLeft w:val="0"/>
          <w:marRight w:val="0"/>
          <w:marTop w:val="0"/>
          <w:marBottom w:val="0"/>
          <w:divBdr>
            <w:top w:val="none" w:sz="0" w:space="0" w:color="auto"/>
            <w:left w:val="none" w:sz="0" w:space="0" w:color="auto"/>
            <w:bottom w:val="none" w:sz="0" w:space="0" w:color="auto"/>
            <w:right w:val="none" w:sz="0" w:space="0" w:color="auto"/>
          </w:divBdr>
          <w:divsChild>
            <w:div w:id="104234462">
              <w:marLeft w:val="0"/>
              <w:marRight w:val="0"/>
              <w:marTop w:val="0"/>
              <w:marBottom w:val="0"/>
              <w:divBdr>
                <w:top w:val="none" w:sz="0" w:space="0" w:color="auto"/>
                <w:left w:val="none" w:sz="0" w:space="0" w:color="auto"/>
                <w:bottom w:val="none" w:sz="0" w:space="0" w:color="auto"/>
                <w:right w:val="none" w:sz="0" w:space="0" w:color="auto"/>
              </w:divBdr>
            </w:div>
          </w:divsChild>
        </w:div>
        <w:div w:id="1246959957">
          <w:marLeft w:val="0"/>
          <w:marRight w:val="0"/>
          <w:marTop w:val="0"/>
          <w:marBottom w:val="0"/>
          <w:divBdr>
            <w:top w:val="none" w:sz="0" w:space="0" w:color="auto"/>
            <w:left w:val="none" w:sz="0" w:space="0" w:color="auto"/>
            <w:bottom w:val="none" w:sz="0" w:space="0" w:color="auto"/>
            <w:right w:val="none" w:sz="0" w:space="0" w:color="auto"/>
          </w:divBdr>
          <w:divsChild>
            <w:div w:id="1076586121">
              <w:marLeft w:val="0"/>
              <w:marRight w:val="0"/>
              <w:marTop w:val="0"/>
              <w:marBottom w:val="0"/>
              <w:divBdr>
                <w:top w:val="none" w:sz="0" w:space="0" w:color="auto"/>
                <w:left w:val="none" w:sz="0" w:space="0" w:color="auto"/>
                <w:bottom w:val="none" w:sz="0" w:space="0" w:color="auto"/>
                <w:right w:val="none" w:sz="0" w:space="0" w:color="auto"/>
              </w:divBdr>
            </w:div>
          </w:divsChild>
        </w:div>
        <w:div w:id="1265915582">
          <w:marLeft w:val="0"/>
          <w:marRight w:val="0"/>
          <w:marTop w:val="0"/>
          <w:marBottom w:val="0"/>
          <w:divBdr>
            <w:top w:val="none" w:sz="0" w:space="0" w:color="auto"/>
            <w:left w:val="none" w:sz="0" w:space="0" w:color="auto"/>
            <w:bottom w:val="none" w:sz="0" w:space="0" w:color="auto"/>
            <w:right w:val="none" w:sz="0" w:space="0" w:color="auto"/>
          </w:divBdr>
          <w:divsChild>
            <w:div w:id="119539658">
              <w:marLeft w:val="0"/>
              <w:marRight w:val="0"/>
              <w:marTop w:val="0"/>
              <w:marBottom w:val="0"/>
              <w:divBdr>
                <w:top w:val="none" w:sz="0" w:space="0" w:color="auto"/>
                <w:left w:val="none" w:sz="0" w:space="0" w:color="auto"/>
                <w:bottom w:val="none" w:sz="0" w:space="0" w:color="auto"/>
                <w:right w:val="none" w:sz="0" w:space="0" w:color="auto"/>
              </w:divBdr>
            </w:div>
          </w:divsChild>
        </w:div>
        <w:div w:id="1265961459">
          <w:marLeft w:val="0"/>
          <w:marRight w:val="0"/>
          <w:marTop w:val="0"/>
          <w:marBottom w:val="0"/>
          <w:divBdr>
            <w:top w:val="none" w:sz="0" w:space="0" w:color="auto"/>
            <w:left w:val="none" w:sz="0" w:space="0" w:color="auto"/>
            <w:bottom w:val="none" w:sz="0" w:space="0" w:color="auto"/>
            <w:right w:val="none" w:sz="0" w:space="0" w:color="auto"/>
          </w:divBdr>
          <w:divsChild>
            <w:div w:id="107049393">
              <w:marLeft w:val="0"/>
              <w:marRight w:val="0"/>
              <w:marTop w:val="0"/>
              <w:marBottom w:val="0"/>
              <w:divBdr>
                <w:top w:val="none" w:sz="0" w:space="0" w:color="auto"/>
                <w:left w:val="none" w:sz="0" w:space="0" w:color="auto"/>
                <w:bottom w:val="none" w:sz="0" w:space="0" w:color="auto"/>
                <w:right w:val="none" w:sz="0" w:space="0" w:color="auto"/>
              </w:divBdr>
            </w:div>
          </w:divsChild>
        </w:div>
        <w:div w:id="1280989917">
          <w:marLeft w:val="0"/>
          <w:marRight w:val="0"/>
          <w:marTop w:val="0"/>
          <w:marBottom w:val="0"/>
          <w:divBdr>
            <w:top w:val="none" w:sz="0" w:space="0" w:color="auto"/>
            <w:left w:val="none" w:sz="0" w:space="0" w:color="auto"/>
            <w:bottom w:val="none" w:sz="0" w:space="0" w:color="auto"/>
            <w:right w:val="none" w:sz="0" w:space="0" w:color="auto"/>
          </w:divBdr>
          <w:divsChild>
            <w:div w:id="761875456">
              <w:marLeft w:val="0"/>
              <w:marRight w:val="0"/>
              <w:marTop w:val="0"/>
              <w:marBottom w:val="0"/>
              <w:divBdr>
                <w:top w:val="none" w:sz="0" w:space="0" w:color="auto"/>
                <w:left w:val="none" w:sz="0" w:space="0" w:color="auto"/>
                <w:bottom w:val="none" w:sz="0" w:space="0" w:color="auto"/>
                <w:right w:val="none" w:sz="0" w:space="0" w:color="auto"/>
              </w:divBdr>
            </w:div>
          </w:divsChild>
        </w:div>
        <w:div w:id="1298879747">
          <w:marLeft w:val="0"/>
          <w:marRight w:val="0"/>
          <w:marTop w:val="0"/>
          <w:marBottom w:val="0"/>
          <w:divBdr>
            <w:top w:val="none" w:sz="0" w:space="0" w:color="auto"/>
            <w:left w:val="none" w:sz="0" w:space="0" w:color="auto"/>
            <w:bottom w:val="none" w:sz="0" w:space="0" w:color="auto"/>
            <w:right w:val="none" w:sz="0" w:space="0" w:color="auto"/>
          </w:divBdr>
          <w:divsChild>
            <w:div w:id="55856883">
              <w:marLeft w:val="0"/>
              <w:marRight w:val="0"/>
              <w:marTop w:val="0"/>
              <w:marBottom w:val="0"/>
              <w:divBdr>
                <w:top w:val="none" w:sz="0" w:space="0" w:color="auto"/>
                <w:left w:val="none" w:sz="0" w:space="0" w:color="auto"/>
                <w:bottom w:val="none" w:sz="0" w:space="0" w:color="auto"/>
                <w:right w:val="none" w:sz="0" w:space="0" w:color="auto"/>
              </w:divBdr>
            </w:div>
          </w:divsChild>
        </w:div>
        <w:div w:id="1322734745">
          <w:marLeft w:val="0"/>
          <w:marRight w:val="0"/>
          <w:marTop w:val="0"/>
          <w:marBottom w:val="0"/>
          <w:divBdr>
            <w:top w:val="none" w:sz="0" w:space="0" w:color="auto"/>
            <w:left w:val="none" w:sz="0" w:space="0" w:color="auto"/>
            <w:bottom w:val="none" w:sz="0" w:space="0" w:color="auto"/>
            <w:right w:val="none" w:sz="0" w:space="0" w:color="auto"/>
          </w:divBdr>
          <w:divsChild>
            <w:div w:id="1755323940">
              <w:marLeft w:val="0"/>
              <w:marRight w:val="0"/>
              <w:marTop w:val="0"/>
              <w:marBottom w:val="0"/>
              <w:divBdr>
                <w:top w:val="none" w:sz="0" w:space="0" w:color="auto"/>
                <w:left w:val="none" w:sz="0" w:space="0" w:color="auto"/>
                <w:bottom w:val="none" w:sz="0" w:space="0" w:color="auto"/>
                <w:right w:val="none" w:sz="0" w:space="0" w:color="auto"/>
              </w:divBdr>
            </w:div>
          </w:divsChild>
        </w:div>
        <w:div w:id="1339038928">
          <w:marLeft w:val="0"/>
          <w:marRight w:val="0"/>
          <w:marTop w:val="0"/>
          <w:marBottom w:val="0"/>
          <w:divBdr>
            <w:top w:val="none" w:sz="0" w:space="0" w:color="auto"/>
            <w:left w:val="none" w:sz="0" w:space="0" w:color="auto"/>
            <w:bottom w:val="none" w:sz="0" w:space="0" w:color="auto"/>
            <w:right w:val="none" w:sz="0" w:space="0" w:color="auto"/>
          </w:divBdr>
          <w:divsChild>
            <w:div w:id="181483142">
              <w:marLeft w:val="0"/>
              <w:marRight w:val="0"/>
              <w:marTop w:val="0"/>
              <w:marBottom w:val="0"/>
              <w:divBdr>
                <w:top w:val="none" w:sz="0" w:space="0" w:color="auto"/>
                <w:left w:val="none" w:sz="0" w:space="0" w:color="auto"/>
                <w:bottom w:val="none" w:sz="0" w:space="0" w:color="auto"/>
                <w:right w:val="none" w:sz="0" w:space="0" w:color="auto"/>
              </w:divBdr>
            </w:div>
            <w:div w:id="522669262">
              <w:marLeft w:val="0"/>
              <w:marRight w:val="0"/>
              <w:marTop w:val="0"/>
              <w:marBottom w:val="0"/>
              <w:divBdr>
                <w:top w:val="none" w:sz="0" w:space="0" w:color="auto"/>
                <w:left w:val="none" w:sz="0" w:space="0" w:color="auto"/>
                <w:bottom w:val="none" w:sz="0" w:space="0" w:color="auto"/>
                <w:right w:val="none" w:sz="0" w:space="0" w:color="auto"/>
              </w:divBdr>
            </w:div>
          </w:divsChild>
        </w:div>
        <w:div w:id="1344865480">
          <w:marLeft w:val="0"/>
          <w:marRight w:val="0"/>
          <w:marTop w:val="0"/>
          <w:marBottom w:val="0"/>
          <w:divBdr>
            <w:top w:val="none" w:sz="0" w:space="0" w:color="auto"/>
            <w:left w:val="none" w:sz="0" w:space="0" w:color="auto"/>
            <w:bottom w:val="none" w:sz="0" w:space="0" w:color="auto"/>
            <w:right w:val="none" w:sz="0" w:space="0" w:color="auto"/>
          </w:divBdr>
          <w:divsChild>
            <w:div w:id="1020666224">
              <w:marLeft w:val="0"/>
              <w:marRight w:val="0"/>
              <w:marTop w:val="0"/>
              <w:marBottom w:val="0"/>
              <w:divBdr>
                <w:top w:val="none" w:sz="0" w:space="0" w:color="auto"/>
                <w:left w:val="none" w:sz="0" w:space="0" w:color="auto"/>
                <w:bottom w:val="none" w:sz="0" w:space="0" w:color="auto"/>
                <w:right w:val="none" w:sz="0" w:space="0" w:color="auto"/>
              </w:divBdr>
            </w:div>
          </w:divsChild>
        </w:div>
        <w:div w:id="1360816914">
          <w:marLeft w:val="0"/>
          <w:marRight w:val="0"/>
          <w:marTop w:val="0"/>
          <w:marBottom w:val="0"/>
          <w:divBdr>
            <w:top w:val="none" w:sz="0" w:space="0" w:color="auto"/>
            <w:left w:val="none" w:sz="0" w:space="0" w:color="auto"/>
            <w:bottom w:val="none" w:sz="0" w:space="0" w:color="auto"/>
            <w:right w:val="none" w:sz="0" w:space="0" w:color="auto"/>
          </w:divBdr>
          <w:divsChild>
            <w:div w:id="2104454083">
              <w:marLeft w:val="0"/>
              <w:marRight w:val="0"/>
              <w:marTop w:val="0"/>
              <w:marBottom w:val="0"/>
              <w:divBdr>
                <w:top w:val="none" w:sz="0" w:space="0" w:color="auto"/>
                <w:left w:val="none" w:sz="0" w:space="0" w:color="auto"/>
                <w:bottom w:val="none" w:sz="0" w:space="0" w:color="auto"/>
                <w:right w:val="none" w:sz="0" w:space="0" w:color="auto"/>
              </w:divBdr>
            </w:div>
          </w:divsChild>
        </w:div>
        <w:div w:id="1369184729">
          <w:marLeft w:val="0"/>
          <w:marRight w:val="0"/>
          <w:marTop w:val="0"/>
          <w:marBottom w:val="0"/>
          <w:divBdr>
            <w:top w:val="none" w:sz="0" w:space="0" w:color="auto"/>
            <w:left w:val="none" w:sz="0" w:space="0" w:color="auto"/>
            <w:bottom w:val="none" w:sz="0" w:space="0" w:color="auto"/>
            <w:right w:val="none" w:sz="0" w:space="0" w:color="auto"/>
          </w:divBdr>
          <w:divsChild>
            <w:div w:id="1131364859">
              <w:marLeft w:val="0"/>
              <w:marRight w:val="0"/>
              <w:marTop w:val="0"/>
              <w:marBottom w:val="0"/>
              <w:divBdr>
                <w:top w:val="none" w:sz="0" w:space="0" w:color="auto"/>
                <w:left w:val="none" w:sz="0" w:space="0" w:color="auto"/>
                <w:bottom w:val="none" w:sz="0" w:space="0" w:color="auto"/>
                <w:right w:val="none" w:sz="0" w:space="0" w:color="auto"/>
              </w:divBdr>
            </w:div>
          </w:divsChild>
        </w:div>
        <w:div w:id="1462698231">
          <w:marLeft w:val="0"/>
          <w:marRight w:val="0"/>
          <w:marTop w:val="0"/>
          <w:marBottom w:val="0"/>
          <w:divBdr>
            <w:top w:val="none" w:sz="0" w:space="0" w:color="auto"/>
            <w:left w:val="none" w:sz="0" w:space="0" w:color="auto"/>
            <w:bottom w:val="none" w:sz="0" w:space="0" w:color="auto"/>
            <w:right w:val="none" w:sz="0" w:space="0" w:color="auto"/>
          </w:divBdr>
          <w:divsChild>
            <w:div w:id="833105568">
              <w:marLeft w:val="0"/>
              <w:marRight w:val="0"/>
              <w:marTop w:val="0"/>
              <w:marBottom w:val="0"/>
              <w:divBdr>
                <w:top w:val="none" w:sz="0" w:space="0" w:color="auto"/>
                <w:left w:val="none" w:sz="0" w:space="0" w:color="auto"/>
                <w:bottom w:val="none" w:sz="0" w:space="0" w:color="auto"/>
                <w:right w:val="none" w:sz="0" w:space="0" w:color="auto"/>
              </w:divBdr>
            </w:div>
            <w:div w:id="1181552329">
              <w:marLeft w:val="0"/>
              <w:marRight w:val="0"/>
              <w:marTop w:val="0"/>
              <w:marBottom w:val="0"/>
              <w:divBdr>
                <w:top w:val="none" w:sz="0" w:space="0" w:color="auto"/>
                <w:left w:val="none" w:sz="0" w:space="0" w:color="auto"/>
                <w:bottom w:val="none" w:sz="0" w:space="0" w:color="auto"/>
                <w:right w:val="none" w:sz="0" w:space="0" w:color="auto"/>
              </w:divBdr>
            </w:div>
          </w:divsChild>
        </w:div>
        <w:div w:id="1472333289">
          <w:marLeft w:val="0"/>
          <w:marRight w:val="0"/>
          <w:marTop w:val="0"/>
          <w:marBottom w:val="0"/>
          <w:divBdr>
            <w:top w:val="none" w:sz="0" w:space="0" w:color="auto"/>
            <w:left w:val="none" w:sz="0" w:space="0" w:color="auto"/>
            <w:bottom w:val="none" w:sz="0" w:space="0" w:color="auto"/>
            <w:right w:val="none" w:sz="0" w:space="0" w:color="auto"/>
          </w:divBdr>
          <w:divsChild>
            <w:div w:id="10378299">
              <w:marLeft w:val="0"/>
              <w:marRight w:val="0"/>
              <w:marTop w:val="0"/>
              <w:marBottom w:val="0"/>
              <w:divBdr>
                <w:top w:val="none" w:sz="0" w:space="0" w:color="auto"/>
                <w:left w:val="none" w:sz="0" w:space="0" w:color="auto"/>
                <w:bottom w:val="none" w:sz="0" w:space="0" w:color="auto"/>
                <w:right w:val="none" w:sz="0" w:space="0" w:color="auto"/>
              </w:divBdr>
            </w:div>
          </w:divsChild>
        </w:div>
        <w:div w:id="1477141005">
          <w:marLeft w:val="0"/>
          <w:marRight w:val="0"/>
          <w:marTop w:val="0"/>
          <w:marBottom w:val="0"/>
          <w:divBdr>
            <w:top w:val="none" w:sz="0" w:space="0" w:color="auto"/>
            <w:left w:val="none" w:sz="0" w:space="0" w:color="auto"/>
            <w:bottom w:val="none" w:sz="0" w:space="0" w:color="auto"/>
            <w:right w:val="none" w:sz="0" w:space="0" w:color="auto"/>
          </w:divBdr>
          <w:divsChild>
            <w:div w:id="1098022336">
              <w:marLeft w:val="0"/>
              <w:marRight w:val="0"/>
              <w:marTop w:val="0"/>
              <w:marBottom w:val="0"/>
              <w:divBdr>
                <w:top w:val="none" w:sz="0" w:space="0" w:color="auto"/>
                <w:left w:val="none" w:sz="0" w:space="0" w:color="auto"/>
                <w:bottom w:val="none" w:sz="0" w:space="0" w:color="auto"/>
                <w:right w:val="none" w:sz="0" w:space="0" w:color="auto"/>
              </w:divBdr>
            </w:div>
          </w:divsChild>
        </w:div>
        <w:div w:id="1477259762">
          <w:marLeft w:val="0"/>
          <w:marRight w:val="0"/>
          <w:marTop w:val="0"/>
          <w:marBottom w:val="0"/>
          <w:divBdr>
            <w:top w:val="none" w:sz="0" w:space="0" w:color="auto"/>
            <w:left w:val="none" w:sz="0" w:space="0" w:color="auto"/>
            <w:bottom w:val="none" w:sz="0" w:space="0" w:color="auto"/>
            <w:right w:val="none" w:sz="0" w:space="0" w:color="auto"/>
          </w:divBdr>
          <w:divsChild>
            <w:div w:id="879515726">
              <w:marLeft w:val="0"/>
              <w:marRight w:val="0"/>
              <w:marTop w:val="0"/>
              <w:marBottom w:val="0"/>
              <w:divBdr>
                <w:top w:val="none" w:sz="0" w:space="0" w:color="auto"/>
                <w:left w:val="none" w:sz="0" w:space="0" w:color="auto"/>
                <w:bottom w:val="none" w:sz="0" w:space="0" w:color="auto"/>
                <w:right w:val="none" w:sz="0" w:space="0" w:color="auto"/>
              </w:divBdr>
            </w:div>
          </w:divsChild>
        </w:div>
        <w:div w:id="1501119755">
          <w:marLeft w:val="0"/>
          <w:marRight w:val="0"/>
          <w:marTop w:val="0"/>
          <w:marBottom w:val="0"/>
          <w:divBdr>
            <w:top w:val="none" w:sz="0" w:space="0" w:color="auto"/>
            <w:left w:val="none" w:sz="0" w:space="0" w:color="auto"/>
            <w:bottom w:val="none" w:sz="0" w:space="0" w:color="auto"/>
            <w:right w:val="none" w:sz="0" w:space="0" w:color="auto"/>
          </w:divBdr>
          <w:divsChild>
            <w:div w:id="640235379">
              <w:marLeft w:val="0"/>
              <w:marRight w:val="0"/>
              <w:marTop w:val="0"/>
              <w:marBottom w:val="0"/>
              <w:divBdr>
                <w:top w:val="none" w:sz="0" w:space="0" w:color="auto"/>
                <w:left w:val="none" w:sz="0" w:space="0" w:color="auto"/>
                <w:bottom w:val="none" w:sz="0" w:space="0" w:color="auto"/>
                <w:right w:val="none" w:sz="0" w:space="0" w:color="auto"/>
              </w:divBdr>
            </w:div>
            <w:div w:id="864052819">
              <w:marLeft w:val="0"/>
              <w:marRight w:val="0"/>
              <w:marTop w:val="0"/>
              <w:marBottom w:val="0"/>
              <w:divBdr>
                <w:top w:val="none" w:sz="0" w:space="0" w:color="auto"/>
                <w:left w:val="none" w:sz="0" w:space="0" w:color="auto"/>
                <w:bottom w:val="none" w:sz="0" w:space="0" w:color="auto"/>
                <w:right w:val="none" w:sz="0" w:space="0" w:color="auto"/>
              </w:divBdr>
            </w:div>
            <w:div w:id="1368992823">
              <w:marLeft w:val="0"/>
              <w:marRight w:val="0"/>
              <w:marTop w:val="0"/>
              <w:marBottom w:val="0"/>
              <w:divBdr>
                <w:top w:val="none" w:sz="0" w:space="0" w:color="auto"/>
                <w:left w:val="none" w:sz="0" w:space="0" w:color="auto"/>
                <w:bottom w:val="none" w:sz="0" w:space="0" w:color="auto"/>
                <w:right w:val="none" w:sz="0" w:space="0" w:color="auto"/>
              </w:divBdr>
            </w:div>
          </w:divsChild>
        </w:div>
        <w:div w:id="1513105623">
          <w:marLeft w:val="0"/>
          <w:marRight w:val="0"/>
          <w:marTop w:val="0"/>
          <w:marBottom w:val="0"/>
          <w:divBdr>
            <w:top w:val="none" w:sz="0" w:space="0" w:color="auto"/>
            <w:left w:val="none" w:sz="0" w:space="0" w:color="auto"/>
            <w:bottom w:val="none" w:sz="0" w:space="0" w:color="auto"/>
            <w:right w:val="none" w:sz="0" w:space="0" w:color="auto"/>
          </w:divBdr>
          <w:divsChild>
            <w:div w:id="464349467">
              <w:marLeft w:val="0"/>
              <w:marRight w:val="0"/>
              <w:marTop w:val="0"/>
              <w:marBottom w:val="0"/>
              <w:divBdr>
                <w:top w:val="none" w:sz="0" w:space="0" w:color="auto"/>
                <w:left w:val="none" w:sz="0" w:space="0" w:color="auto"/>
                <w:bottom w:val="none" w:sz="0" w:space="0" w:color="auto"/>
                <w:right w:val="none" w:sz="0" w:space="0" w:color="auto"/>
              </w:divBdr>
            </w:div>
          </w:divsChild>
        </w:div>
        <w:div w:id="1533571156">
          <w:marLeft w:val="0"/>
          <w:marRight w:val="0"/>
          <w:marTop w:val="0"/>
          <w:marBottom w:val="0"/>
          <w:divBdr>
            <w:top w:val="none" w:sz="0" w:space="0" w:color="auto"/>
            <w:left w:val="none" w:sz="0" w:space="0" w:color="auto"/>
            <w:bottom w:val="none" w:sz="0" w:space="0" w:color="auto"/>
            <w:right w:val="none" w:sz="0" w:space="0" w:color="auto"/>
          </w:divBdr>
          <w:divsChild>
            <w:div w:id="1653103111">
              <w:marLeft w:val="0"/>
              <w:marRight w:val="0"/>
              <w:marTop w:val="0"/>
              <w:marBottom w:val="0"/>
              <w:divBdr>
                <w:top w:val="none" w:sz="0" w:space="0" w:color="auto"/>
                <w:left w:val="none" w:sz="0" w:space="0" w:color="auto"/>
                <w:bottom w:val="none" w:sz="0" w:space="0" w:color="auto"/>
                <w:right w:val="none" w:sz="0" w:space="0" w:color="auto"/>
              </w:divBdr>
            </w:div>
          </w:divsChild>
        </w:div>
        <w:div w:id="1542938522">
          <w:marLeft w:val="0"/>
          <w:marRight w:val="0"/>
          <w:marTop w:val="0"/>
          <w:marBottom w:val="0"/>
          <w:divBdr>
            <w:top w:val="none" w:sz="0" w:space="0" w:color="auto"/>
            <w:left w:val="none" w:sz="0" w:space="0" w:color="auto"/>
            <w:bottom w:val="none" w:sz="0" w:space="0" w:color="auto"/>
            <w:right w:val="none" w:sz="0" w:space="0" w:color="auto"/>
          </w:divBdr>
          <w:divsChild>
            <w:div w:id="567299523">
              <w:marLeft w:val="0"/>
              <w:marRight w:val="0"/>
              <w:marTop w:val="0"/>
              <w:marBottom w:val="0"/>
              <w:divBdr>
                <w:top w:val="none" w:sz="0" w:space="0" w:color="auto"/>
                <w:left w:val="none" w:sz="0" w:space="0" w:color="auto"/>
                <w:bottom w:val="none" w:sz="0" w:space="0" w:color="auto"/>
                <w:right w:val="none" w:sz="0" w:space="0" w:color="auto"/>
              </w:divBdr>
            </w:div>
          </w:divsChild>
        </w:div>
        <w:div w:id="1605573869">
          <w:marLeft w:val="0"/>
          <w:marRight w:val="0"/>
          <w:marTop w:val="0"/>
          <w:marBottom w:val="0"/>
          <w:divBdr>
            <w:top w:val="none" w:sz="0" w:space="0" w:color="auto"/>
            <w:left w:val="none" w:sz="0" w:space="0" w:color="auto"/>
            <w:bottom w:val="none" w:sz="0" w:space="0" w:color="auto"/>
            <w:right w:val="none" w:sz="0" w:space="0" w:color="auto"/>
          </w:divBdr>
          <w:divsChild>
            <w:div w:id="964121141">
              <w:marLeft w:val="0"/>
              <w:marRight w:val="0"/>
              <w:marTop w:val="0"/>
              <w:marBottom w:val="0"/>
              <w:divBdr>
                <w:top w:val="none" w:sz="0" w:space="0" w:color="auto"/>
                <w:left w:val="none" w:sz="0" w:space="0" w:color="auto"/>
                <w:bottom w:val="none" w:sz="0" w:space="0" w:color="auto"/>
                <w:right w:val="none" w:sz="0" w:space="0" w:color="auto"/>
              </w:divBdr>
            </w:div>
          </w:divsChild>
        </w:div>
        <w:div w:id="1612005812">
          <w:marLeft w:val="0"/>
          <w:marRight w:val="0"/>
          <w:marTop w:val="0"/>
          <w:marBottom w:val="0"/>
          <w:divBdr>
            <w:top w:val="none" w:sz="0" w:space="0" w:color="auto"/>
            <w:left w:val="none" w:sz="0" w:space="0" w:color="auto"/>
            <w:bottom w:val="none" w:sz="0" w:space="0" w:color="auto"/>
            <w:right w:val="none" w:sz="0" w:space="0" w:color="auto"/>
          </w:divBdr>
          <w:divsChild>
            <w:div w:id="1206020162">
              <w:marLeft w:val="0"/>
              <w:marRight w:val="0"/>
              <w:marTop w:val="0"/>
              <w:marBottom w:val="0"/>
              <w:divBdr>
                <w:top w:val="none" w:sz="0" w:space="0" w:color="auto"/>
                <w:left w:val="none" w:sz="0" w:space="0" w:color="auto"/>
                <w:bottom w:val="none" w:sz="0" w:space="0" w:color="auto"/>
                <w:right w:val="none" w:sz="0" w:space="0" w:color="auto"/>
              </w:divBdr>
            </w:div>
          </w:divsChild>
        </w:div>
        <w:div w:id="1650133434">
          <w:marLeft w:val="0"/>
          <w:marRight w:val="0"/>
          <w:marTop w:val="0"/>
          <w:marBottom w:val="0"/>
          <w:divBdr>
            <w:top w:val="none" w:sz="0" w:space="0" w:color="auto"/>
            <w:left w:val="none" w:sz="0" w:space="0" w:color="auto"/>
            <w:bottom w:val="none" w:sz="0" w:space="0" w:color="auto"/>
            <w:right w:val="none" w:sz="0" w:space="0" w:color="auto"/>
          </w:divBdr>
          <w:divsChild>
            <w:div w:id="952590799">
              <w:marLeft w:val="0"/>
              <w:marRight w:val="0"/>
              <w:marTop w:val="0"/>
              <w:marBottom w:val="0"/>
              <w:divBdr>
                <w:top w:val="none" w:sz="0" w:space="0" w:color="auto"/>
                <w:left w:val="none" w:sz="0" w:space="0" w:color="auto"/>
                <w:bottom w:val="none" w:sz="0" w:space="0" w:color="auto"/>
                <w:right w:val="none" w:sz="0" w:space="0" w:color="auto"/>
              </w:divBdr>
            </w:div>
            <w:div w:id="1270236847">
              <w:marLeft w:val="0"/>
              <w:marRight w:val="0"/>
              <w:marTop w:val="0"/>
              <w:marBottom w:val="0"/>
              <w:divBdr>
                <w:top w:val="none" w:sz="0" w:space="0" w:color="auto"/>
                <w:left w:val="none" w:sz="0" w:space="0" w:color="auto"/>
                <w:bottom w:val="none" w:sz="0" w:space="0" w:color="auto"/>
                <w:right w:val="none" w:sz="0" w:space="0" w:color="auto"/>
              </w:divBdr>
            </w:div>
            <w:div w:id="1687562993">
              <w:marLeft w:val="0"/>
              <w:marRight w:val="0"/>
              <w:marTop w:val="0"/>
              <w:marBottom w:val="0"/>
              <w:divBdr>
                <w:top w:val="none" w:sz="0" w:space="0" w:color="auto"/>
                <w:left w:val="none" w:sz="0" w:space="0" w:color="auto"/>
                <w:bottom w:val="none" w:sz="0" w:space="0" w:color="auto"/>
                <w:right w:val="none" w:sz="0" w:space="0" w:color="auto"/>
              </w:divBdr>
            </w:div>
            <w:div w:id="1816408997">
              <w:marLeft w:val="0"/>
              <w:marRight w:val="0"/>
              <w:marTop w:val="0"/>
              <w:marBottom w:val="0"/>
              <w:divBdr>
                <w:top w:val="none" w:sz="0" w:space="0" w:color="auto"/>
                <w:left w:val="none" w:sz="0" w:space="0" w:color="auto"/>
                <w:bottom w:val="none" w:sz="0" w:space="0" w:color="auto"/>
                <w:right w:val="none" w:sz="0" w:space="0" w:color="auto"/>
              </w:divBdr>
            </w:div>
          </w:divsChild>
        </w:div>
        <w:div w:id="1688366132">
          <w:marLeft w:val="0"/>
          <w:marRight w:val="0"/>
          <w:marTop w:val="0"/>
          <w:marBottom w:val="0"/>
          <w:divBdr>
            <w:top w:val="none" w:sz="0" w:space="0" w:color="auto"/>
            <w:left w:val="none" w:sz="0" w:space="0" w:color="auto"/>
            <w:bottom w:val="none" w:sz="0" w:space="0" w:color="auto"/>
            <w:right w:val="none" w:sz="0" w:space="0" w:color="auto"/>
          </w:divBdr>
          <w:divsChild>
            <w:div w:id="918710639">
              <w:marLeft w:val="0"/>
              <w:marRight w:val="0"/>
              <w:marTop w:val="0"/>
              <w:marBottom w:val="0"/>
              <w:divBdr>
                <w:top w:val="none" w:sz="0" w:space="0" w:color="auto"/>
                <w:left w:val="none" w:sz="0" w:space="0" w:color="auto"/>
                <w:bottom w:val="none" w:sz="0" w:space="0" w:color="auto"/>
                <w:right w:val="none" w:sz="0" w:space="0" w:color="auto"/>
              </w:divBdr>
            </w:div>
            <w:div w:id="1369724890">
              <w:marLeft w:val="0"/>
              <w:marRight w:val="0"/>
              <w:marTop w:val="0"/>
              <w:marBottom w:val="0"/>
              <w:divBdr>
                <w:top w:val="none" w:sz="0" w:space="0" w:color="auto"/>
                <w:left w:val="none" w:sz="0" w:space="0" w:color="auto"/>
                <w:bottom w:val="none" w:sz="0" w:space="0" w:color="auto"/>
                <w:right w:val="none" w:sz="0" w:space="0" w:color="auto"/>
              </w:divBdr>
            </w:div>
            <w:div w:id="2088646536">
              <w:marLeft w:val="0"/>
              <w:marRight w:val="0"/>
              <w:marTop w:val="0"/>
              <w:marBottom w:val="0"/>
              <w:divBdr>
                <w:top w:val="none" w:sz="0" w:space="0" w:color="auto"/>
                <w:left w:val="none" w:sz="0" w:space="0" w:color="auto"/>
                <w:bottom w:val="none" w:sz="0" w:space="0" w:color="auto"/>
                <w:right w:val="none" w:sz="0" w:space="0" w:color="auto"/>
              </w:divBdr>
            </w:div>
            <w:div w:id="2088917084">
              <w:marLeft w:val="0"/>
              <w:marRight w:val="0"/>
              <w:marTop w:val="0"/>
              <w:marBottom w:val="0"/>
              <w:divBdr>
                <w:top w:val="none" w:sz="0" w:space="0" w:color="auto"/>
                <w:left w:val="none" w:sz="0" w:space="0" w:color="auto"/>
                <w:bottom w:val="none" w:sz="0" w:space="0" w:color="auto"/>
                <w:right w:val="none" w:sz="0" w:space="0" w:color="auto"/>
              </w:divBdr>
            </w:div>
          </w:divsChild>
        </w:div>
        <w:div w:id="1690990696">
          <w:marLeft w:val="0"/>
          <w:marRight w:val="0"/>
          <w:marTop w:val="0"/>
          <w:marBottom w:val="0"/>
          <w:divBdr>
            <w:top w:val="none" w:sz="0" w:space="0" w:color="auto"/>
            <w:left w:val="none" w:sz="0" w:space="0" w:color="auto"/>
            <w:bottom w:val="none" w:sz="0" w:space="0" w:color="auto"/>
            <w:right w:val="none" w:sz="0" w:space="0" w:color="auto"/>
          </w:divBdr>
          <w:divsChild>
            <w:div w:id="237446246">
              <w:marLeft w:val="0"/>
              <w:marRight w:val="0"/>
              <w:marTop w:val="0"/>
              <w:marBottom w:val="0"/>
              <w:divBdr>
                <w:top w:val="none" w:sz="0" w:space="0" w:color="auto"/>
                <w:left w:val="none" w:sz="0" w:space="0" w:color="auto"/>
                <w:bottom w:val="none" w:sz="0" w:space="0" w:color="auto"/>
                <w:right w:val="none" w:sz="0" w:space="0" w:color="auto"/>
              </w:divBdr>
            </w:div>
          </w:divsChild>
        </w:div>
        <w:div w:id="1692414869">
          <w:marLeft w:val="0"/>
          <w:marRight w:val="0"/>
          <w:marTop w:val="0"/>
          <w:marBottom w:val="0"/>
          <w:divBdr>
            <w:top w:val="none" w:sz="0" w:space="0" w:color="auto"/>
            <w:left w:val="none" w:sz="0" w:space="0" w:color="auto"/>
            <w:bottom w:val="none" w:sz="0" w:space="0" w:color="auto"/>
            <w:right w:val="none" w:sz="0" w:space="0" w:color="auto"/>
          </w:divBdr>
          <w:divsChild>
            <w:div w:id="6518355">
              <w:marLeft w:val="0"/>
              <w:marRight w:val="0"/>
              <w:marTop w:val="0"/>
              <w:marBottom w:val="0"/>
              <w:divBdr>
                <w:top w:val="none" w:sz="0" w:space="0" w:color="auto"/>
                <w:left w:val="none" w:sz="0" w:space="0" w:color="auto"/>
                <w:bottom w:val="none" w:sz="0" w:space="0" w:color="auto"/>
                <w:right w:val="none" w:sz="0" w:space="0" w:color="auto"/>
              </w:divBdr>
            </w:div>
            <w:div w:id="120460492">
              <w:marLeft w:val="0"/>
              <w:marRight w:val="0"/>
              <w:marTop w:val="0"/>
              <w:marBottom w:val="0"/>
              <w:divBdr>
                <w:top w:val="none" w:sz="0" w:space="0" w:color="auto"/>
                <w:left w:val="none" w:sz="0" w:space="0" w:color="auto"/>
                <w:bottom w:val="none" w:sz="0" w:space="0" w:color="auto"/>
                <w:right w:val="none" w:sz="0" w:space="0" w:color="auto"/>
              </w:divBdr>
            </w:div>
          </w:divsChild>
        </w:div>
        <w:div w:id="1698655298">
          <w:marLeft w:val="0"/>
          <w:marRight w:val="0"/>
          <w:marTop w:val="0"/>
          <w:marBottom w:val="0"/>
          <w:divBdr>
            <w:top w:val="none" w:sz="0" w:space="0" w:color="auto"/>
            <w:left w:val="none" w:sz="0" w:space="0" w:color="auto"/>
            <w:bottom w:val="none" w:sz="0" w:space="0" w:color="auto"/>
            <w:right w:val="none" w:sz="0" w:space="0" w:color="auto"/>
          </w:divBdr>
          <w:divsChild>
            <w:div w:id="1295215423">
              <w:marLeft w:val="0"/>
              <w:marRight w:val="0"/>
              <w:marTop w:val="0"/>
              <w:marBottom w:val="0"/>
              <w:divBdr>
                <w:top w:val="none" w:sz="0" w:space="0" w:color="auto"/>
                <w:left w:val="none" w:sz="0" w:space="0" w:color="auto"/>
                <w:bottom w:val="none" w:sz="0" w:space="0" w:color="auto"/>
                <w:right w:val="none" w:sz="0" w:space="0" w:color="auto"/>
              </w:divBdr>
            </w:div>
          </w:divsChild>
        </w:div>
        <w:div w:id="1712683135">
          <w:marLeft w:val="0"/>
          <w:marRight w:val="0"/>
          <w:marTop w:val="0"/>
          <w:marBottom w:val="0"/>
          <w:divBdr>
            <w:top w:val="none" w:sz="0" w:space="0" w:color="auto"/>
            <w:left w:val="none" w:sz="0" w:space="0" w:color="auto"/>
            <w:bottom w:val="none" w:sz="0" w:space="0" w:color="auto"/>
            <w:right w:val="none" w:sz="0" w:space="0" w:color="auto"/>
          </w:divBdr>
          <w:divsChild>
            <w:div w:id="1548755779">
              <w:marLeft w:val="0"/>
              <w:marRight w:val="0"/>
              <w:marTop w:val="0"/>
              <w:marBottom w:val="0"/>
              <w:divBdr>
                <w:top w:val="none" w:sz="0" w:space="0" w:color="auto"/>
                <w:left w:val="none" w:sz="0" w:space="0" w:color="auto"/>
                <w:bottom w:val="none" w:sz="0" w:space="0" w:color="auto"/>
                <w:right w:val="none" w:sz="0" w:space="0" w:color="auto"/>
              </w:divBdr>
            </w:div>
          </w:divsChild>
        </w:div>
        <w:div w:id="1717699599">
          <w:marLeft w:val="0"/>
          <w:marRight w:val="0"/>
          <w:marTop w:val="0"/>
          <w:marBottom w:val="0"/>
          <w:divBdr>
            <w:top w:val="none" w:sz="0" w:space="0" w:color="auto"/>
            <w:left w:val="none" w:sz="0" w:space="0" w:color="auto"/>
            <w:bottom w:val="none" w:sz="0" w:space="0" w:color="auto"/>
            <w:right w:val="none" w:sz="0" w:space="0" w:color="auto"/>
          </w:divBdr>
          <w:divsChild>
            <w:div w:id="162165397">
              <w:marLeft w:val="0"/>
              <w:marRight w:val="0"/>
              <w:marTop w:val="0"/>
              <w:marBottom w:val="0"/>
              <w:divBdr>
                <w:top w:val="none" w:sz="0" w:space="0" w:color="auto"/>
                <w:left w:val="none" w:sz="0" w:space="0" w:color="auto"/>
                <w:bottom w:val="none" w:sz="0" w:space="0" w:color="auto"/>
                <w:right w:val="none" w:sz="0" w:space="0" w:color="auto"/>
              </w:divBdr>
            </w:div>
          </w:divsChild>
        </w:div>
        <w:div w:id="1785267924">
          <w:marLeft w:val="0"/>
          <w:marRight w:val="0"/>
          <w:marTop w:val="0"/>
          <w:marBottom w:val="0"/>
          <w:divBdr>
            <w:top w:val="none" w:sz="0" w:space="0" w:color="auto"/>
            <w:left w:val="none" w:sz="0" w:space="0" w:color="auto"/>
            <w:bottom w:val="none" w:sz="0" w:space="0" w:color="auto"/>
            <w:right w:val="none" w:sz="0" w:space="0" w:color="auto"/>
          </w:divBdr>
          <w:divsChild>
            <w:div w:id="1450781175">
              <w:marLeft w:val="0"/>
              <w:marRight w:val="0"/>
              <w:marTop w:val="0"/>
              <w:marBottom w:val="0"/>
              <w:divBdr>
                <w:top w:val="none" w:sz="0" w:space="0" w:color="auto"/>
                <w:left w:val="none" w:sz="0" w:space="0" w:color="auto"/>
                <w:bottom w:val="none" w:sz="0" w:space="0" w:color="auto"/>
                <w:right w:val="none" w:sz="0" w:space="0" w:color="auto"/>
              </w:divBdr>
            </w:div>
            <w:div w:id="2033216059">
              <w:marLeft w:val="0"/>
              <w:marRight w:val="0"/>
              <w:marTop w:val="0"/>
              <w:marBottom w:val="0"/>
              <w:divBdr>
                <w:top w:val="none" w:sz="0" w:space="0" w:color="auto"/>
                <w:left w:val="none" w:sz="0" w:space="0" w:color="auto"/>
                <w:bottom w:val="none" w:sz="0" w:space="0" w:color="auto"/>
                <w:right w:val="none" w:sz="0" w:space="0" w:color="auto"/>
              </w:divBdr>
            </w:div>
            <w:div w:id="2135440587">
              <w:marLeft w:val="0"/>
              <w:marRight w:val="0"/>
              <w:marTop w:val="0"/>
              <w:marBottom w:val="0"/>
              <w:divBdr>
                <w:top w:val="none" w:sz="0" w:space="0" w:color="auto"/>
                <w:left w:val="none" w:sz="0" w:space="0" w:color="auto"/>
                <w:bottom w:val="none" w:sz="0" w:space="0" w:color="auto"/>
                <w:right w:val="none" w:sz="0" w:space="0" w:color="auto"/>
              </w:divBdr>
            </w:div>
          </w:divsChild>
        </w:div>
        <w:div w:id="1802991944">
          <w:marLeft w:val="0"/>
          <w:marRight w:val="0"/>
          <w:marTop w:val="0"/>
          <w:marBottom w:val="0"/>
          <w:divBdr>
            <w:top w:val="none" w:sz="0" w:space="0" w:color="auto"/>
            <w:left w:val="none" w:sz="0" w:space="0" w:color="auto"/>
            <w:bottom w:val="none" w:sz="0" w:space="0" w:color="auto"/>
            <w:right w:val="none" w:sz="0" w:space="0" w:color="auto"/>
          </w:divBdr>
          <w:divsChild>
            <w:div w:id="899367780">
              <w:marLeft w:val="0"/>
              <w:marRight w:val="0"/>
              <w:marTop w:val="0"/>
              <w:marBottom w:val="0"/>
              <w:divBdr>
                <w:top w:val="none" w:sz="0" w:space="0" w:color="auto"/>
                <w:left w:val="none" w:sz="0" w:space="0" w:color="auto"/>
                <w:bottom w:val="none" w:sz="0" w:space="0" w:color="auto"/>
                <w:right w:val="none" w:sz="0" w:space="0" w:color="auto"/>
              </w:divBdr>
            </w:div>
          </w:divsChild>
        </w:div>
        <w:div w:id="1804540378">
          <w:marLeft w:val="0"/>
          <w:marRight w:val="0"/>
          <w:marTop w:val="0"/>
          <w:marBottom w:val="0"/>
          <w:divBdr>
            <w:top w:val="none" w:sz="0" w:space="0" w:color="auto"/>
            <w:left w:val="none" w:sz="0" w:space="0" w:color="auto"/>
            <w:bottom w:val="none" w:sz="0" w:space="0" w:color="auto"/>
            <w:right w:val="none" w:sz="0" w:space="0" w:color="auto"/>
          </w:divBdr>
          <w:divsChild>
            <w:div w:id="1713071164">
              <w:marLeft w:val="0"/>
              <w:marRight w:val="0"/>
              <w:marTop w:val="0"/>
              <w:marBottom w:val="0"/>
              <w:divBdr>
                <w:top w:val="none" w:sz="0" w:space="0" w:color="auto"/>
                <w:left w:val="none" w:sz="0" w:space="0" w:color="auto"/>
                <w:bottom w:val="none" w:sz="0" w:space="0" w:color="auto"/>
                <w:right w:val="none" w:sz="0" w:space="0" w:color="auto"/>
              </w:divBdr>
            </w:div>
          </w:divsChild>
        </w:div>
        <w:div w:id="1822381257">
          <w:marLeft w:val="0"/>
          <w:marRight w:val="0"/>
          <w:marTop w:val="0"/>
          <w:marBottom w:val="0"/>
          <w:divBdr>
            <w:top w:val="none" w:sz="0" w:space="0" w:color="auto"/>
            <w:left w:val="none" w:sz="0" w:space="0" w:color="auto"/>
            <w:bottom w:val="none" w:sz="0" w:space="0" w:color="auto"/>
            <w:right w:val="none" w:sz="0" w:space="0" w:color="auto"/>
          </w:divBdr>
          <w:divsChild>
            <w:div w:id="918368309">
              <w:marLeft w:val="0"/>
              <w:marRight w:val="0"/>
              <w:marTop w:val="0"/>
              <w:marBottom w:val="0"/>
              <w:divBdr>
                <w:top w:val="none" w:sz="0" w:space="0" w:color="auto"/>
                <w:left w:val="none" w:sz="0" w:space="0" w:color="auto"/>
                <w:bottom w:val="none" w:sz="0" w:space="0" w:color="auto"/>
                <w:right w:val="none" w:sz="0" w:space="0" w:color="auto"/>
              </w:divBdr>
            </w:div>
          </w:divsChild>
        </w:div>
        <w:div w:id="1875577153">
          <w:marLeft w:val="0"/>
          <w:marRight w:val="0"/>
          <w:marTop w:val="0"/>
          <w:marBottom w:val="0"/>
          <w:divBdr>
            <w:top w:val="none" w:sz="0" w:space="0" w:color="auto"/>
            <w:left w:val="none" w:sz="0" w:space="0" w:color="auto"/>
            <w:bottom w:val="none" w:sz="0" w:space="0" w:color="auto"/>
            <w:right w:val="none" w:sz="0" w:space="0" w:color="auto"/>
          </w:divBdr>
          <w:divsChild>
            <w:div w:id="1761759661">
              <w:marLeft w:val="0"/>
              <w:marRight w:val="0"/>
              <w:marTop w:val="0"/>
              <w:marBottom w:val="0"/>
              <w:divBdr>
                <w:top w:val="none" w:sz="0" w:space="0" w:color="auto"/>
                <w:left w:val="none" w:sz="0" w:space="0" w:color="auto"/>
                <w:bottom w:val="none" w:sz="0" w:space="0" w:color="auto"/>
                <w:right w:val="none" w:sz="0" w:space="0" w:color="auto"/>
              </w:divBdr>
            </w:div>
          </w:divsChild>
        </w:div>
        <w:div w:id="1877351234">
          <w:marLeft w:val="0"/>
          <w:marRight w:val="0"/>
          <w:marTop w:val="0"/>
          <w:marBottom w:val="0"/>
          <w:divBdr>
            <w:top w:val="none" w:sz="0" w:space="0" w:color="auto"/>
            <w:left w:val="none" w:sz="0" w:space="0" w:color="auto"/>
            <w:bottom w:val="none" w:sz="0" w:space="0" w:color="auto"/>
            <w:right w:val="none" w:sz="0" w:space="0" w:color="auto"/>
          </w:divBdr>
          <w:divsChild>
            <w:div w:id="1729106464">
              <w:marLeft w:val="0"/>
              <w:marRight w:val="0"/>
              <w:marTop w:val="0"/>
              <w:marBottom w:val="0"/>
              <w:divBdr>
                <w:top w:val="none" w:sz="0" w:space="0" w:color="auto"/>
                <w:left w:val="none" w:sz="0" w:space="0" w:color="auto"/>
                <w:bottom w:val="none" w:sz="0" w:space="0" w:color="auto"/>
                <w:right w:val="none" w:sz="0" w:space="0" w:color="auto"/>
              </w:divBdr>
            </w:div>
          </w:divsChild>
        </w:div>
        <w:div w:id="1898588644">
          <w:marLeft w:val="0"/>
          <w:marRight w:val="0"/>
          <w:marTop w:val="0"/>
          <w:marBottom w:val="0"/>
          <w:divBdr>
            <w:top w:val="none" w:sz="0" w:space="0" w:color="auto"/>
            <w:left w:val="none" w:sz="0" w:space="0" w:color="auto"/>
            <w:bottom w:val="none" w:sz="0" w:space="0" w:color="auto"/>
            <w:right w:val="none" w:sz="0" w:space="0" w:color="auto"/>
          </w:divBdr>
          <w:divsChild>
            <w:div w:id="442699343">
              <w:marLeft w:val="0"/>
              <w:marRight w:val="0"/>
              <w:marTop w:val="0"/>
              <w:marBottom w:val="0"/>
              <w:divBdr>
                <w:top w:val="none" w:sz="0" w:space="0" w:color="auto"/>
                <w:left w:val="none" w:sz="0" w:space="0" w:color="auto"/>
                <w:bottom w:val="none" w:sz="0" w:space="0" w:color="auto"/>
                <w:right w:val="none" w:sz="0" w:space="0" w:color="auto"/>
              </w:divBdr>
            </w:div>
          </w:divsChild>
        </w:div>
        <w:div w:id="1942029564">
          <w:marLeft w:val="0"/>
          <w:marRight w:val="0"/>
          <w:marTop w:val="0"/>
          <w:marBottom w:val="0"/>
          <w:divBdr>
            <w:top w:val="none" w:sz="0" w:space="0" w:color="auto"/>
            <w:left w:val="none" w:sz="0" w:space="0" w:color="auto"/>
            <w:bottom w:val="none" w:sz="0" w:space="0" w:color="auto"/>
            <w:right w:val="none" w:sz="0" w:space="0" w:color="auto"/>
          </w:divBdr>
          <w:divsChild>
            <w:div w:id="1142045102">
              <w:marLeft w:val="0"/>
              <w:marRight w:val="0"/>
              <w:marTop w:val="0"/>
              <w:marBottom w:val="0"/>
              <w:divBdr>
                <w:top w:val="none" w:sz="0" w:space="0" w:color="auto"/>
                <w:left w:val="none" w:sz="0" w:space="0" w:color="auto"/>
                <w:bottom w:val="none" w:sz="0" w:space="0" w:color="auto"/>
                <w:right w:val="none" w:sz="0" w:space="0" w:color="auto"/>
              </w:divBdr>
            </w:div>
          </w:divsChild>
        </w:div>
        <w:div w:id="1982029020">
          <w:marLeft w:val="0"/>
          <w:marRight w:val="0"/>
          <w:marTop w:val="0"/>
          <w:marBottom w:val="0"/>
          <w:divBdr>
            <w:top w:val="none" w:sz="0" w:space="0" w:color="auto"/>
            <w:left w:val="none" w:sz="0" w:space="0" w:color="auto"/>
            <w:bottom w:val="none" w:sz="0" w:space="0" w:color="auto"/>
            <w:right w:val="none" w:sz="0" w:space="0" w:color="auto"/>
          </w:divBdr>
          <w:divsChild>
            <w:div w:id="20936352">
              <w:marLeft w:val="0"/>
              <w:marRight w:val="0"/>
              <w:marTop w:val="0"/>
              <w:marBottom w:val="0"/>
              <w:divBdr>
                <w:top w:val="none" w:sz="0" w:space="0" w:color="auto"/>
                <w:left w:val="none" w:sz="0" w:space="0" w:color="auto"/>
                <w:bottom w:val="none" w:sz="0" w:space="0" w:color="auto"/>
                <w:right w:val="none" w:sz="0" w:space="0" w:color="auto"/>
              </w:divBdr>
            </w:div>
          </w:divsChild>
        </w:div>
        <w:div w:id="1985312421">
          <w:marLeft w:val="0"/>
          <w:marRight w:val="0"/>
          <w:marTop w:val="0"/>
          <w:marBottom w:val="0"/>
          <w:divBdr>
            <w:top w:val="none" w:sz="0" w:space="0" w:color="auto"/>
            <w:left w:val="none" w:sz="0" w:space="0" w:color="auto"/>
            <w:bottom w:val="none" w:sz="0" w:space="0" w:color="auto"/>
            <w:right w:val="none" w:sz="0" w:space="0" w:color="auto"/>
          </w:divBdr>
          <w:divsChild>
            <w:div w:id="86199935">
              <w:marLeft w:val="0"/>
              <w:marRight w:val="0"/>
              <w:marTop w:val="0"/>
              <w:marBottom w:val="0"/>
              <w:divBdr>
                <w:top w:val="none" w:sz="0" w:space="0" w:color="auto"/>
                <w:left w:val="none" w:sz="0" w:space="0" w:color="auto"/>
                <w:bottom w:val="none" w:sz="0" w:space="0" w:color="auto"/>
                <w:right w:val="none" w:sz="0" w:space="0" w:color="auto"/>
              </w:divBdr>
            </w:div>
          </w:divsChild>
        </w:div>
        <w:div w:id="2000185063">
          <w:marLeft w:val="0"/>
          <w:marRight w:val="0"/>
          <w:marTop w:val="0"/>
          <w:marBottom w:val="0"/>
          <w:divBdr>
            <w:top w:val="none" w:sz="0" w:space="0" w:color="auto"/>
            <w:left w:val="none" w:sz="0" w:space="0" w:color="auto"/>
            <w:bottom w:val="none" w:sz="0" w:space="0" w:color="auto"/>
            <w:right w:val="none" w:sz="0" w:space="0" w:color="auto"/>
          </w:divBdr>
          <w:divsChild>
            <w:div w:id="1118452807">
              <w:marLeft w:val="0"/>
              <w:marRight w:val="0"/>
              <w:marTop w:val="0"/>
              <w:marBottom w:val="0"/>
              <w:divBdr>
                <w:top w:val="none" w:sz="0" w:space="0" w:color="auto"/>
                <w:left w:val="none" w:sz="0" w:space="0" w:color="auto"/>
                <w:bottom w:val="none" w:sz="0" w:space="0" w:color="auto"/>
                <w:right w:val="none" w:sz="0" w:space="0" w:color="auto"/>
              </w:divBdr>
            </w:div>
          </w:divsChild>
        </w:div>
        <w:div w:id="2011132633">
          <w:marLeft w:val="0"/>
          <w:marRight w:val="0"/>
          <w:marTop w:val="0"/>
          <w:marBottom w:val="0"/>
          <w:divBdr>
            <w:top w:val="none" w:sz="0" w:space="0" w:color="auto"/>
            <w:left w:val="none" w:sz="0" w:space="0" w:color="auto"/>
            <w:bottom w:val="none" w:sz="0" w:space="0" w:color="auto"/>
            <w:right w:val="none" w:sz="0" w:space="0" w:color="auto"/>
          </w:divBdr>
          <w:divsChild>
            <w:div w:id="1521354192">
              <w:marLeft w:val="0"/>
              <w:marRight w:val="0"/>
              <w:marTop w:val="0"/>
              <w:marBottom w:val="0"/>
              <w:divBdr>
                <w:top w:val="none" w:sz="0" w:space="0" w:color="auto"/>
                <w:left w:val="none" w:sz="0" w:space="0" w:color="auto"/>
                <w:bottom w:val="none" w:sz="0" w:space="0" w:color="auto"/>
                <w:right w:val="none" w:sz="0" w:space="0" w:color="auto"/>
              </w:divBdr>
            </w:div>
          </w:divsChild>
        </w:div>
        <w:div w:id="2026513765">
          <w:marLeft w:val="0"/>
          <w:marRight w:val="0"/>
          <w:marTop w:val="0"/>
          <w:marBottom w:val="0"/>
          <w:divBdr>
            <w:top w:val="none" w:sz="0" w:space="0" w:color="auto"/>
            <w:left w:val="none" w:sz="0" w:space="0" w:color="auto"/>
            <w:bottom w:val="none" w:sz="0" w:space="0" w:color="auto"/>
            <w:right w:val="none" w:sz="0" w:space="0" w:color="auto"/>
          </w:divBdr>
          <w:divsChild>
            <w:div w:id="927466930">
              <w:marLeft w:val="0"/>
              <w:marRight w:val="0"/>
              <w:marTop w:val="0"/>
              <w:marBottom w:val="0"/>
              <w:divBdr>
                <w:top w:val="none" w:sz="0" w:space="0" w:color="auto"/>
                <w:left w:val="none" w:sz="0" w:space="0" w:color="auto"/>
                <w:bottom w:val="none" w:sz="0" w:space="0" w:color="auto"/>
                <w:right w:val="none" w:sz="0" w:space="0" w:color="auto"/>
              </w:divBdr>
            </w:div>
          </w:divsChild>
        </w:div>
        <w:div w:id="2029603571">
          <w:marLeft w:val="0"/>
          <w:marRight w:val="0"/>
          <w:marTop w:val="0"/>
          <w:marBottom w:val="0"/>
          <w:divBdr>
            <w:top w:val="none" w:sz="0" w:space="0" w:color="auto"/>
            <w:left w:val="none" w:sz="0" w:space="0" w:color="auto"/>
            <w:bottom w:val="none" w:sz="0" w:space="0" w:color="auto"/>
            <w:right w:val="none" w:sz="0" w:space="0" w:color="auto"/>
          </w:divBdr>
          <w:divsChild>
            <w:div w:id="1039890873">
              <w:marLeft w:val="0"/>
              <w:marRight w:val="0"/>
              <w:marTop w:val="0"/>
              <w:marBottom w:val="0"/>
              <w:divBdr>
                <w:top w:val="none" w:sz="0" w:space="0" w:color="auto"/>
                <w:left w:val="none" w:sz="0" w:space="0" w:color="auto"/>
                <w:bottom w:val="none" w:sz="0" w:space="0" w:color="auto"/>
                <w:right w:val="none" w:sz="0" w:space="0" w:color="auto"/>
              </w:divBdr>
            </w:div>
            <w:div w:id="1535145982">
              <w:marLeft w:val="0"/>
              <w:marRight w:val="0"/>
              <w:marTop w:val="0"/>
              <w:marBottom w:val="0"/>
              <w:divBdr>
                <w:top w:val="none" w:sz="0" w:space="0" w:color="auto"/>
                <w:left w:val="none" w:sz="0" w:space="0" w:color="auto"/>
                <w:bottom w:val="none" w:sz="0" w:space="0" w:color="auto"/>
                <w:right w:val="none" w:sz="0" w:space="0" w:color="auto"/>
              </w:divBdr>
            </w:div>
          </w:divsChild>
        </w:div>
        <w:div w:id="2045666506">
          <w:marLeft w:val="0"/>
          <w:marRight w:val="0"/>
          <w:marTop w:val="0"/>
          <w:marBottom w:val="0"/>
          <w:divBdr>
            <w:top w:val="none" w:sz="0" w:space="0" w:color="auto"/>
            <w:left w:val="none" w:sz="0" w:space="0" w:color="auto"/>
            <w:bottom w:val="none" w:sz="0" w:space="0" w:color="auto"/>
            <w:right w:val="none" w:sz="0" w:space="0" w:color="auto"/>
          </w:divBdr>
          <w:divsChild>
            <w:div w:id="1825470929">
              <w:marLeft w:val="0"/>
              <w:marRight w:val="0"/>
              <w:marTop w:val="0"/>
              <w:marBottom w:val="0"/>
              <w:divBdr>
                <w:top w:val="none" w:sz="0" w:space="0" w:color="auto"/>
                <w:left w:val="none" w:sz="0" w:space="0" w:color="auto"/>
                <w:bottom w:val="none" w:sz="0" w:space="0" w:color="auto"/>
                <w:right w:val="none" w:sz="0" w:space="0" w:color="auto"/>
              </w:divBdr>
            </w:div>
          </w:divsChild>
        </w:div>
        <w:div w:id="2064601701">
          <w:marLeft w:val="0"/>
          <w:marRight w:val="0"/>
          <w:marTop w:val="0"/>
          <w:marBottom w:val="0"/>
          <w:divBdr>
            <w:top w:val="none" w:sz="0" w:space="0" w:color="auto"/>
            <w:left w:val="none" w:sz="0" w:space="0" w:color="auto"/>
            <w:bottom w:val="none" w:sz="0" w:space="0" w:color="auto"/>
            <w:right w:val="none" w:sz="0" w:space="0" w:color="auto"/>
          </w:divBdr>
          <w:divsChild>
            <w:div w:id="1010377273">
              <w:marLeft w:val="0"/>
              <w:marRight w:val="0"/>
              <w:marTop w:val="0"/>
              <w:marBottom w:val="0"/>
              <w:divBdr>
                <w:top w:val="none" w:sz="0" w:space="0" w:color="auto"/>
                <w:left w:val="none" w:sz="0" w:space="0" w:color="auto"/>
                <w:bottom w:val="none" w:sz="0" w:space="0" w:color="auto"/>
                <w:right w:val="none" w:sz="0" w:space="0" w:color="auto"/>
              </w:divBdr>
            </w:div>
          </w:divsChild>
        </w:div>
        <w:div w:id="2091537573">
          <w:marLeft w:val="0"/>
          <w:marRight w:val="0"/>
          <w:marTop w:val="0"/>
          <w:marBottom w:val="0"/>
          <w:divBdr>
            <w:top w:val="none" w:sz="0" w:space="0" w:color="auto"/>
            <w:left w:val="none" w:sz="0" w:space="0" w:color="auto"/>
            <w:bottom w:val="none" w:sz="0" w:space="0" w:color="auto"/>
            <w:right w:val="none" w:sz="0" w:space="0" w:color="auto"/>
          </w:divBdr>
          <w:divsChild>
            <w:div w:id="40374603">
              <w:marLeft w:val="0"/>
              <w:marRight w:val="0"/>
              <w:marTop w:val="0"/>
              <w:marBottom w:val="0"/>
              <w:divBdr>
                <w:top w:val="none" w:sz="0" w:space="0" w:color="auto"/>
                <w:left w:val="none" w:sz="0" w:space="0" w:color="auto"/>
                <w:bottom w:val="none" w:sz="0" w:space="0" w:color="auto"/>
                <w:right w:val="none" w:sz="0" w:space="0" w:color="auto"/>
              </w:divBdr>
            </w:div>
            <w:div w:id="1279683335">
              <w:marLeft w:val="0"/>
              <w:marRight w:val="0"/>
              <w:marTop w:val="0"/>
              <w:marBottom w:val="0"/>
              <w:divBdr>
                <w:top w:val="none" w:sz="0" w:space="0" w:color="auto"/>
                <w:left w:val="none" w:sz="0" w:space="0" w:color="auto"/>
                <w:bottom w:val="none" w:sz="0" w:space="0" w:color="auto"/>
                <w:right w:val="none" w:sz="0" w:space="0" w:color="auto"/>
              </w:divBdr>
            </w:div>
          </w:divsChild>
        </w:div>
        <w:div w:id="2125684930">
          <w:marLeft w:val="0"/>
          <w:marRight w:val="0"/>
          <w:marTop w:val="0"/>
          <w:marBottom w:val="0"/>
          <w:divBdr>
            <w:top w:val="none" w:sz="0" w:space="0" w:color="auto"/>
            <w:left w:val="none" w:sz="0" w:space="0" w:color="auto"/>
            <w:bottom w:val="none" w:sz="0" w:space="0" w:color="auto"/>
            <w:right w:val="none" w:sz="0" w:space="0" w:color="auto"/>
          </w:divBdr>
          <w:divsChild>
            <w:div w:id="856234256">
              <w:marLeft w:val="0"/>
              <w:marRight w:val="0"/>
              <w:marTop w:val="0"/>
              <w:marBottom w:val="0"/>
              <w:divBdr>
                <w:top w:val="none" w:sz="0" w:space="0" w:color="auto"/>
                <w:left w:val="none" w:sz="0" w:space="0" w:color="auto"/>
                <w:bottom w:val="none" w:sz="0" w:space="0" w:color="auto"/>
                <w:right w:val="none" w:sz="0" w:space="0" w:color="auto"/>
              </w:divBdr>
            </w:div>
            <w:div w:id="1254624814">
              <w:marLeft w:val="0"/>
              <w:marRight w:val="0"/>
              <w:marTop w:val="0"/>
              <w:marBottom w:val="0"/>
              <w:divBdr>
                <w:top w:val="none" w:sz="0" w:space="0" w:color="auto"/>
                <w:left w:val="none" w:sz="0" w:space="0" w:color="auto"/>
                <w:bottom w:val="none" w:sz="0" w:space="0" w:color="auto"/>
                <w:right w:val="none" w:sz="0" w:space="0" w:color="auto"/>
              </w:divBdr>
            </w:div>
            <w:div w:id="1686008496">
              <w:marLeft w:val="0"/>
              <w:marRight w:val="0"/>
              <w:marTop w:val="0"/>
              <w:marBottom w:val="0"/>
              <w:divBdr>
                <w:top w:val="none" w:sz="0" w:space="0" w:color="auto"/>
                <w:left w:val="none" w:sz="0" w:space="0" w:color="auto"/>
                <w:bottom w:val="none" w:sz="0" w:space="0" w:color="auto"/>
                <w:right w:val="none" w:sz="0" w:space="0" w:color="auto"/>
              </w:divBdr>
            </w:div>
            <w:div w:id="1977026312">
              <w:marLeft w:val="0"/>
              <w:marRight w:val="0"/>
              <w:marTop w:val="0"/>
              <w:marBottom w:val="0"/>
              <w:divBdr>
                <w:top w:val="none" w:sz="0" w:space="0" w:color="auto"/>
                <w:left w:val="none" w:sz="0" w:space="0" w:color="auto"/>
                <w:bottom w:val="none" w:sz="0" w:space="0" w:color="auto"/>
                <w:right w:val="none" w:sz="0" w:space="0" w:color="auto"/>
              </w:divBdr>
            </w:div>
            <w:div w:id="1987666143">
              <w:marLeft w:val="0"/>
              <w:marRight w:val="0"/>
              <w:marTop w:val="0"/>
              <w:marBottom w:val="0"/>
              <w:divBdr>
                <w:top w:val="none" w:sz="0" w:space="0" w:color="auto"/>
                <w:left w:val="none" w:sz="0" w:space="0" w:color="auto"/>
                <w:bottom w:val="none" w:sz="0" w:space="0" w:color="auto"/>
                <w:right w:val="none" w:sz="0" w:space="0" w:color="auto"/>
              </w:divBdr>
            </w:div>
            <w:div w:id="2091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4842">
      <w:bodyDiv w:val="1"/>
      <w:marLeft w:val="0"/>
      <w:marRight w:val="0"/>
      <w:marTop w:val="0"/>
      <w:marBottom w:val="0"/>
      <w:divBdr>
        <w:top w:val="none" w:sz="0" w:space="0" w:color="auto"/>
        <w:left w:val="none" w:sz="0" w:space="0" w:color="auto"/>
        <w:bottom w:val="none" w:sz="0" w:space="0" w:color="auto"/>
        <w:right w:val="none" w:sz="0" w:space="0" w:color="auto"/>
      </w:divBdr>
      <w:divsChild>
        <w:div w:id="6832656">
          <w:marLeft w:val="0"/>
          <w:marRight w:val="0"/>
          <w:marTop w:val="0"/>
          <w:marBottom w:val="0"/>
          <w:divBdr>
            <w:top w:val="none" w:sz="0" w:space="0" w:color="auto"/>
            <w:left w:val="none" w:sz="0" w:space="0" w:color="auto"/>
            <w:bottom w:val="none" w:sz="0" w:space="0" w:color="auto"/>
            <w:right w:val="none" w:sz="0" w:space="0" w:color="auto"/>
          </w:divBdr>
        </w:div>
        <w:div w:id="1914005935">
          <w:marLeft w:val="0"/>
          <w:marRight w:val="0"/>
          <w:marTop w:val="0"/>
          <w:marBottom w:val="0"/>
          <w:divBdr>
            <w:top w:val="none" w:sz="0" w:space="0" w:color="auto"/>
            <w:left w:val="none" w:sz="0" w:space="0" w:color="auto"/>
            <w:bottom w:val="none" w:sz="0" w:space="0" w:color="auto"/>
            <w:right w:val="none" w:sz="0" w:space="0" w:color="auto"/>
          </w:divBdr>
        </w:div>
        <w:div w:id="212816945">
          <w:marLeft w:val="0"/>
          <w:marRight w:val="0"/>
          <w:marTop w:val="0"/>
          <w:marBottom w:val="0"/>
          <w:divBdr>
            <w:top w:val="none" w:sz="0" w:space="0" w:color="auto"/>
            <w:left w:val="none" w:sz="0" w:space="0" w:color="auto"/>
            <w:bottom w:val="none" w:sz="0" w:space="0" w:color="auto"/>
            <w:right w:val="none" w:sz="0" w:space="0" w:color="auto"/>
          </w:divBdr>
        </w:div>
        <w:div w:id="2078622828">
          <w:marLeft w:val="0"/>
          <w:marRight w:val="0"/>
          <w:marTop w:val="0"/>
          <w:marBottom w:val="160"/>
          <w:divBdr>
            <w:top w:val="none" w:sz="0" w:space="0" w:color="auto"/>
            <w:left w:val="none" w:sz="0" w:space="0" w:color="auto"/>
            <w:bottom w:val="none" w:sz="0" w:space="0" w:color="auto"/>
            <w:right w:val="none" w:sz="0" w:space="0" w:color="auto"/>
          </w:divBdr>
        </w:div>
        <w:div w:id="293103468">
          <w:marLeft w:val="0"/>
          <w:marRight w:val="0"/>
          <w:marTop w:val="0"/>
          <w:marBottom w:val="160"/>
          <w:divBdr>
            <w:top w:val="none" w:sz="0" w:space="0" w:color="auto"/>
            <w:left w:val="none" w:sz="0" w:space="0" w:color="auto"/>
            <w:bottom w:val="none" w:sz="0" w:space="0" w:color="auto"/>
            <w:right w:val="none" w:sz="0" w:space="0" w:color="auto"/>
          </w:divBdr>
        </w:div>
        <w:div w:id="984165076">
          <w:marLeft w:val="0"/>
          <w:marRight w:val="0"/>
          <w:marTop w:val="0"/>
          <w:marBottom w:val="160"/>
          <w:divBdr>
            <w:top w:val="none" w:sz="0" w:space="0" w:color="auto"/>
            <w:left w:val="none" w:sz="0" w:space="0" w:color="auto"/>
            <w:bottom w:val="none" w:sz="0" w:space="0" w:color="auto"/>
            <w:right w:val="none" w:sz="0" w:space="0" w:color="auto"/>
          </w:divBdr>
        </w:div>
        <w:div w:id="562832547">
          <w:marLeft w:val="0"/>
          <w:marRight w:val="0"/>
          <w:marTop w:val="0"/>
          <w:marBottom w:val="160"/>
          <w:divBdr>
            <w:top w:val="none" w:sz="0" w:space="0" w:color="auto"/>
            <w:left w:val="none" w:sz="0" w:space="0" w:color="auto"/>
            <w:bottom w:val="none" w:sz="0" w:space="0" w:color="auto"/>
            <w:right w:val="none" w:sz="0" w:space="0" w:color="auto"/>
          </w:divBdr>
        </w:div>
        <w:div w:id="70547162">
          <w:marLeft w:val="0"/>
          <w:marRight w:val="0"/>
          <w:marTop w:val="0"/>
          <w:marBottom w:val="160"/>
          <w:divBdr>
            <w:top w:val="none" w:sz="0" w:space="0" w:color="auto"/>
            <w:left w:val="none" w:sz="0" w:space="0" w:color="auto"/>
            <w:bottom w:val="none" w:sz="0" w:space="0" w:color="auto"/>
            <w:right w:val="none" w:sz="0" w:space="0" w:color="auto"/>
          </w:divBdr>
        </w:div>
      </w:divsChild>
    </w:div>
    <w:div w:id="798501086">
      <w:bodyDiv w:val="1"/>
      <w:marLeft w:val="0"/>
      <w:marRight w:val="0"/>
      <w:marTop w:val="0"/>
      <w:marBottom w:val="0"/>
      <w:divBdr>
        <w:top w:val="none" w:sz="0" w:space="0" w:color="auto"/>
        <w:left w:val="none" w:sz="0" w:space="0" w:color="auto"/>
        <w:bottom w:val="none" w:sz="0" w:space="0" w:color="auto"/>
        <w:right w:val="none" w:sz="0" w:space="0" w:color="auto"/>
      </w:divBdr>
    </w:div>
    <w:div w:id="851070521">
      <w:bodyDiv w:val="1"/>
      <w:marLeft w:val="0"/>
      <w:marRight w:val="0"/>
      <w:marTop w:val="0"/>
      <w:marBottom w:val="0"/>
      <w:divBdr>
        <w:top w:val="none" w:sz="0" w:space="0" w:color="auto"/>
        <w:left w:val="none" w:sz="0" w:space="0" w:color="auto"/>
        <w:bottom w:val="none" w:sz="0" w:space="0" w:color="auto"/>
        <w:right w:val="none" w:sz="0" w:space="0" w:color="auto"/>
      </w:divBdr>
      <w:divsChild>
        <w:div w:id="69080241">
          <w:marLeft w:val="446"/>
          <w:marRight w:val="0"/>
          <w:marTop w:val="200"/>
          <w:marBottom w:val="0"/>
          <w:divBdr>
            <w:top w:val="none" w:sz="0" w:space="0" w:color="auto"/>
            <w:left w:val="none" w:sz="0" w:space="0" w:color="auto"/>
            <w:bottom w:val="none" w:sz="0" w:space="0" w:color="auto"/>
            <w:right w:val="none" w:sz="0" w:space="0" w:color="auto"/>
          </w:divBdr>
        </w:div>
        <w:div w:id="68119155">
          <w:marLeft w:val="446"/>
          <w:marRight w:val="0"/>
          <w:marTop w:val="200"/>
          <w:marBottom w:val="0"/>
          <w:divBdr>
            <w:top w:val="none" w:sz="0" w:space="0" w:color="auto"/>
            <w:left w:val="none" w:sz="0" w:space="0" w:color="auto"/>
            <w:bottom w:val="none" w:sz="0" w:space="0" w:color="auto"/>
            <w:right w:val="none" w:sz="0" w:space="0" w:color="auto"/>
          </w:divBdr>
        </w:div>
        <w:div w:id="591202102">
          <w:marLeft w:val="446"/>
          <w:marRight w:val="0"/>
          <w:marTop w:val="200"/>
          <w:marBottom w:val="0"/>
          <w:divBdr>
            <w:top w:val="none" w:sz="0" w:space="0" w:color="auto"/>
            <w:left w:val="none" w:sz="0" w:space="0" w:color="auto"/>
            <w:bottom w:val="none" w:sz="0" w:space="0" w:color="auto"/>
            <w:right w:val="none" w:sz="0" w:space="0" w:color="auto"/>
          </w:divBdr>
        </w:div>
        <w:div w:id="1244291331">
          <w:marLeft w:val="446"/>
          <w:marRight w:val="0"/>
          <w:marTop w:val="200"/>
          <w:marBottom w:val="0"/>
          <w:divBdr>
            <w:top w:val="none" w:sz="0" w:space="0" w:color="auto"/>
            <w:left w:val="none" w:sz="0" w:space="0" w:color="auto"/>
            <w:bottom w:val="none" w:sz="0" w:space="0" w:color="auto"/>
            <w:right w:val="none" w:sz="0" w:space="0" w:color="auto"/>
          </w:divBdr>
        </w:div>
        <w:div w:id="141964684">
          <w:marLeft w:val="446"/>
          <w:marRight w:val="0"/>
          <w:marTop w:val="200"/>
          <w:marBottom w:val="0"/>
          <w:divBdr>
            <w:top w:val="none" w:sz="0" w:space="0" w:color="auto"/>
            <w:left w:val="none" w:sz="0" w:space="0" w:color="auto"/>
            <w:bottom w:val="none" w:sz="0" w:space="0" w:color="auto"/>
            <w:right w:val="none" w:sz="0" w:space="0" w:color="auto"/>
          </w:divBdr>
        </w:div>
        <w:div w:id="1385060265">
          <w:marLeft w:val="446"/>
          <w:marRight w:val="0"/>
          <w:marTop w:val="200"/>
          <w:marBottom w:val="0"/>
          <w:divBdr>
            <w:top w:val="none" w:sz="0" w:space="0" w:color="auto"/>
            <w:left w:val="none" w:sz="0" w:space="0" w:color="auto"/>
            <w:bottom w:val="none" w:sz="0" w:space="0" w:color="auto"/>
            <w:right w:val="none" w:sz="0" w:space="0" w:color="auto"/>
          </w:divBdr>
        </w:div>
        <w:div w:id="1193614202">
          <w:marLeft w:val="446"/>
          <w:marRight w:val="0"/>
          <w:marTop w:val="200"/>
          <w:marBottom w:val="0"/>
          <w:divBdr>
            <w:top w:val="none" w:sz="0" w:space="0" w:color="auto"/>
            <w:left w:val="none" w:sz="0" w:space="0" w:color="auto"/>
            <w:bottom w:val="none" w:sz="0" w:space="0" w:color="auto"/>
            <w:right w:val="none" w:sz="0" w:space="0" w:color="auto"/>
          </w:divBdr>
        </w:div>
        <w:div w:id="905409802">
          <w:marLeft w:val="446"/>
          <w:marRight w:val="0"/>
          <w:marTop w:val="200"/>
          <w:marBottom w:val="0"/>
          <w:divBdr>
            <w:top w:val="none" w:sz="0" w:space="0" w:color="auto"/>
            <w:left w:val="none" w:sz="0" w:space="0" w:color="auto"/>
            <w:bottom w:val="none" w:sz="0" w:space="0" w:color="auto"/>
            <w:right w:val="none" w:sz="0" w:space="0" w:color="auto"/>
          </w:divBdr>
        </w:div>
      </w:divsChild>
    </w:div>
    <w:div w:id="870805884">
      <w:bodyDiv w:val="1"/>
      <w:marLeft w:val="0"/>
      <w:marRight w:val="0"/>
      <w:marTop w:val="0"/>
      <w:marBottom w:val="0"/>
      <w:divBdr>
        <w:top w:val="none" w:sz="0" w:space="0" w:color="auto"/>
        <w:left w:val="none" w:sz="0" w:space="0" w:color="auto"/>
        <w:bottom w:val="none" w:sz="0" w:space="0" w:color="auto"/>
        <w:right w:val="none" w:sz="0" w:space="0" w:color="auto"/>
      </w:divBdr>
      <w:divsChild>
        <w:div w:id="1776368073">
          <w:marLeft w:val="0"/>
          <w:marRight w:val="0"/>
          <w:marTop w:val="0"/>
          <w:marBottom w:val="0"/>
          <w:divBdr>
            <w:top w:val="none" w:sz="0" w:space="0" w:color="auto"/>
            <w:left w:val="none" w:sz="0" w:space="0" w:color="auto"/>
            <w:bottom w:val="none" w:sz="0" w:space="0" w:color="auto"/>
            <w:right w:val="none" w:sz="0" w:space="0" w:color="auto"/>
          </w:divBdr>
        </w:div>
        <w:div w:id="2014188733">
          <w:marLeft w:val="0"/>
          <w:marRight w:val="0"/>
          <w:marTop w:val="0"/>
          <w:marBottom w:val="0"/>
          <w:divBdr>
            <w:top w:val="none" w:sz="0" w:space="0" w:color="auto"/>
            <w:left w:val="none" w:sz="0" w:space="0" w:color="auto"/>
            <w:bottom w:val="none" w:sz="0" w:space="0" w:color="auto"/>
            <w:right w:val="none" w:sz="0" w:space="0" w:color="auto"/>
          </w:divBdr>
        </w:div>
      </w:divsChild>
    </w:div>
    <w:div w:id="963120761">
      <w:bodyDiv w:val="1"/>
      <w:marLeft w:val="0"/>
      <w:marRight w:val="0"/>
      <w:marTop w:val="0"/>
      <w:marBottom w:val="0"/>
      <w:divBdr>
        <w:top w:val="none" w:sz="0" w:space="0" w:color="auto"/>
        <w:left w:val="none" w:sz="0" w:space="0" w:color="auto"/>
        <w:bottom w:val="none" w:sz="0" w:space="0" w:color="auto"/>
        <w:right w:val="none" w:sz="0" w:space="0" w:color="auto"/>
      </w:divBdr>
      <w:divsChild>
        <w:div w:id="1494372221">
          <w:marLeft w:val="0"/>
          <w:marRight w:val="0"/>
          <w:marTop w:val="0"/>
          <w:marBottom w:val="0"/>
          <w:divBdr>
            <w:top w:val="none" w:sz="0" w:space="0" w:color="auto"/>
            <w:left w:val="none" w:sz="0" w:space="0" w:color="auto"/>
            <w:bottom w:val="none" w:sz="0" w:space="0" w:color="auto"/>
            <w:right w:val="none" w:sz="0" w:space="0" w:color="auto"/>
          </w:divBdr>
        </w:div>
        <w:div w:id="2068802045">
          <w:marLeft w:val="0"/>
          <w:marRight w:val="0"/>
          <w:marTop w:val="0"/>
          <w:marBottom w:val="0"/>
          <w:divBdr>
            <w:top w:val="none" w:sz="0" w:space="0" w:color="auto"/>
            <w:left w:val="none" w:sz="0" w:space="0" w:color="auto"/>
            <w:bottom w:val="none" w:sz="0" w:space="0" w:color="auto"/>
            <w:right w:val="none" w:sz="0" w:space="0" w:color="auto"/>
          </w:divBdr>
        </w:div>
        <w:div w:id="1008871925">
          <w:marLeft w:val="0"/>
          <w:marRight w:val="0"/>
          <w:marTop w:val="0"/>
          <w:marBottom w:val="0"/>
          <w:divBdr>
            <w:top w:val="none" w:sz="0" w:space="0" w:color="auto"/>
            <w:left w:val="none" w:sz="0" w:space="0" w:color="auto"/>
            <w:bottom w:val="none" w:sz="0" w:space="0" w:color="auto"/>
            <w:right w:val="none" w:sz="0" w:space="0" w:color="auto"/>
          </w:divBdr>
        </w:div>
      </w:divsChild>
    </w:div>
    <w:div w:id="971055858">
      <w:bodyDiv w:val="1"/>
      <w:marLeft w:val="0"/>
      <w:marRight w:val="0"/>
      <w:marTop w:val="0"/>
      <w:marBottom w:val="0"/>
      <w:divBdr>
        <w:top w:val="none" w:sz="0" w:space="0" w:color="auto"/>
        <w:left w:val="none" w:sz="0" w:space="0" w:color="auto"/>
        <w:bottom w:val="none" w:sz="0" w:space="0" w:color="auto"/>
        <w:right w:val="none" w:sz="0" w:space="0" w:color="auto"/>
      </w:divBdr>
      <w:divsChild>
        <w:div w:id="16152918">
          <w:marLeft w:val="0"/>
          <w:marRight w:val="0"/>
          <w:marTop w:val="0"/>
          <w:marBottom w:val="0"/>
          <w:divBdr>
            <w:top w:val="none" w:sz="0" w:space="0" w:color="auto"/>
            <w:left w:val="none" w:sz="0" w:space="0" w:color="auto"/>
            <w:bottom w:val="none" w:sz="0" w:space="0" w:color="auto"/>
            <w:right w:val="none" w:sz="0" w:space="0" w:color="auto"/>
          </w:divBdr>
          <w:divsChild>
            <w:div w:id="781191559">
              <w:marLeft w:val="0"/>
              <w:marRight w:val="0"/>
              <w:marTop w:val="0"/>
              <w:marBottom w:val="0"/>
              <w:divBdr>
                <w:top w:val="none" w:sz="0" w:space="0" w:color="auto"/>
                <w:left w:val="none" w:sz="0" w:space="0" w:color="auto"/>
                <w:bottom w:val="none" w:sz="0" w:space="0" w:color="auto"/>
                <w:right w:val="none" w:sz="0" w:space="0" w:color="auto"/>
              </w:divBdr>
            </w:div>
          </w:divsChild>
        </w:div>
        <w:div w:id="30880206">
          <w:marLeft w:val="0"/>
          <w:marRight w:val="0"/>
          <w:marTop w:val="0"/>
          <w:marBottom w:val="0"/>
          <w:divBdr>
            <w:top w:val="none" w:sz="0" w:space="0" w:color="auto"/>
            <w:left w:val="none" w:sz="0" w:space="0" w:color="auto"/>
            <w:bottom w:val="none" w:sz="0" w:space="0" w:color="auto"/>
            <w:right w:val="none" w:sz="0" w:space="0" w:color="auto"/>
          </w:divBdr>
          <w:divsChild>
            <w:div w:id="389890166">
              <w:marLeft w:val="0"/>
              <w:marRight w:val="0"/>
              <w:marTop w:val="0"/>
              <w:marBottom w:val="0"/>
              <w:divBdr>
                <w:top w:val="none" w:sz="0" w:space="0" w:color="auto"/>
                <w:left w:val="none" w:sz="0" w:space="0" w:color="auto"/>
                <w:bottom w:val="none" w:sz="0" w:space="0" w:color="auto"/>
                <w:right w:val="none" w:sz="0" w:space="0" w:color="auto"/>
              </w:divBdr>
            </w:div>
            <w:div w:id="794065104">
              <w:marLeft w:val="0"/>
              <w:marRight w:val="0"/>
              <w:marTop w:val="0"/>
              <w:marBottom w:val="0"/>
              <w:divBdr>
                <w:top w:val="none" w:sz="0" w:space="0" w:color="auto"/>
                <w:left w:val="none" w:sz="0" w:space="0" w:color="auto"/>
                <w:bottom w:val="none" w:sz="0" w:space="0" w:color="auto"/>
                <w:right w:val="none" w:sz="0" w:space="0" w:color="auto"/>
              </w:divBdr>
            </w:div>
            <w:div w:id="859078593">
              <w:marLeft w:val="0"/>
              <w:marRight w:val="0"/>
              <w:marTop w:val="0"/>
              <w:marBottom w:val="0"/>
              <w:divBdr>
                <w:top w:val="none" w:sz="0" w:space="0" w:color="auto"/>
                <w:left w:val="none" w:sz="0" w:space="0" w:color="auto"/>
                <w:bottom w:val="none" w:sz="0" w:space="0" w:color="auto"/>
                <w:right w:val="none" w:sz="0" w:space="0" w:color="auto"/>
              </w:divBdr>
            </w:div>
            <w:div w:id="1233925780">
              <w:marLeft w:val="0"/>
              <w:marRight w:val="0"/>
              <w:marTop w:val="0"/>
              <w:marBottom w:val="0"/>
              <w:divBdr>
                <w:top w:val="none" w:sz="0" w:space="0" w:color="auto"/>
                <w:left w:val="none" w:sz="0" w:space="0" w:color="auto"/>
                <w:bottom w:val="none" w:sz="0" w:space="0" w:color="auto"/>
                <w:right w:val="none" w:sz="0" w:space="0" w:color="auto"/>
              </w:divBdr>
            </w:div>
            <w:div w:id="1245381172">
              <w:marLeft w:val="0"/>
              <w:marRight w:val="0"/>
              <w:marTop w:val="0"/>
              <w:marBottom w:val="0"/>
              <w:divBdr>
                <w:top w:val="none" w:sz="0" w:space="0" w:color="auto"/>
                <w:left w:val="none" w:sz="0" w:space="0" w:color="auto"/>
                <w:bottom w:val="none" w:sz="0" w:space="0" w:color="auto"/>
                <w:right w:val="none" w:sz="0" w:space="0" w:color="auto"/>
              </w:divBdr>
            </w:div>
            <w:div w:id="1442645364">
              <w:marLeft w:val="0"/>
              <w:marRight w:val="0"/>
              <w:marTop w:val="0"/>
              <w:marBottom w:val="0"/>
              <w:divBdr>
                <w:top w:val="none" w:sz="0" w:space="0" w:color="auto"/>
                <w:left w:val="none" w:sz="0" w:space="0" w:color="auto"/>
                <w:bottom w:val="none" w:sz="0" w:space="0" w:color="auto"/>
                <w:right w:val="none" w:sz="0" w:space="0" w:color="auto"/>
              </w:divBdr>
            </w:div>
            <w:div w:id="1528328057">
              <w:marLeft w:val="0"/>
              <w:marRight w:val="0"/>
              <w:marTop w:val="0"/>
              <w:marBottom w:val="0"/>
              <w:divBdr>
                <w:top w:val="none" w:sz="0" w:space="0" w:color="auto"/>
                <w:left w:val="none" w:sz="0" w:space="0" w:color="auto"/>
                <w:bottom w:val="none" w:sz="0" w:space="0" w:color="auto"/>
                <w:right w:val="none" w:sz="0" w:space="0" w:color="auto"/>
              </w:divBdr>
            </w:div>
            <w:div w:id="1585188096">
              <w:marLeft w:val="0"/>
              <w:marRight w:val="0"/>
              <w:marTop w:val="0"/>
              <w:marBottom w:val="0"/>
              <w:divBdr>
                <w:top w:val="none" w:sz="0" w:space="0" w:color="auto"/>
                <w:left w:val="none" w:sz="0" w:space="0" w:color="auto"/>
                <w:bottom w:val="none" w:sz="0" w:space="0" w:color="auto"/>
                <w:right w:val="none" w:sz="0" w:space="0" w:color="auto"/>
              </w:divBdr>
            </w:div>
            <w:div w:id="1758135227">
              <w:marLeft w:val="0"/>
              <w:marRight w:val="0"/>
              <w:marTop w:val="0"/>
              <w:marBottom w:val="0"/>
              <w:divBdr>
                <w:top w:val="none" w:sz="0" w:space="0" w:color="auto"/>
                <w:left w:val="none" w:sz="0" w:space="0" w:color="auto"/>
                <w:bottom w:val="none" w:sz="0" w:space="0" w:color="auto"/>
                <w:right w:val="none" w:sz="0" w:space="0" w:color="auto"/>
              </w:divBdr>
            </w:div>
            <w:div w:id="2120877098">
              <w:marLeft w:val="0"/>
              <w:marRight w:val="0"/>
              <w:marTop w:val="0"/>
              <w:marBottom w:val="0"/>
              <w:divBdr>
                <w:top w:val="none" w:sz="0" w:space="0" w:color="auto"/>
                <w:left w:val="none" w:sz="0" w:space="0" w:color="auto"/>
                <w:bottom w:val="none" w:sz="0" w:space="0" w:color="auto"/>
                <w:right w:val="none" w:sz="0" w:space="0" w:color="auto"/>
              </w:divBdr>
            </w:div>
          </w:divsChild>
        </w:div>
        <w:div w:id="49353266">
          <w:marLeft w:val="0"/>
          <w:marRight w:val="0"/>
          <w:marTop w:val="0"/>
          <w:marBottom w:val="0"/>
          <w:divBdr>
            <w:top w:val="none" w:sz="0" w:space="0" w:color="auto"/>
            <w:left w:val="none" w:sz="0" w:space="0" w:color="auto"/>
            <w:bottom w:val="none" w:sz="0" w:space="0" w:color="auto"/>
            <w:right w:val="none" w:sz="0" w:space="0" w:color="auto"/>
          </w:divBdr>
          <w:divsChild>
            <w:div w:id="554439728">
              <w:marLeft w:val="0"/>
              <w:marRight w:val="0"/>
              <w:marTop w:val="0"/>
              <w:marBottom w:val="0"/>
              <w:divBdr>
                <w:top w:val="none" w:sz="0" w:space="0" w:color="auto"/>
                <w:left w:val="none" w:sz="0" w:space="0" w:color="auto"/>
                <w:bottom w:val="none" w:sz="0" w:space="0" w:color="auto"/>
                <w:right w:val="none" w:sz="0" w:space="0" w:color="auto"/>
              </w:divBdr>
            </w:div>
          </w:divsChild>
        </w:div>
        <w:div w:id="62416971">
          <w:marLeft w:val="0"/>
          <w:marRight w:val="0"/>
          <w:marTop w:val="0"/>
          <w:marBottom w:val="0"/>
          <w:divBdr>
            <w:top w:val="none" w:sz="0" w:space="0" w:color="auto"/>
            <w:left w:val="none" w:sz="0" w:space="0" w:color="auto"/>
            <w:bottom w:val="none" w:sz="0" w:space="0" w:color="auto"/>
            <w:right w:val="none" w:sz="0" w:space="0" w:color="auto"/>
          </w:divBdr>
          <w:divsChild>
            <w:div w:id="1030762056">
              <w:marLeft w:val="0"/>
              <w:marRight w:val="0"/>
              <w:marTop w:val="0"/>
              <w:marBottom w:val="0"/>
              <w:divBdr>
                <w:top w:val="none" w:sz="0" w:space="0" w:color="auto"/>
                <w:left w:val="none" w:sz="0" w:space="0" w:color="auto"/>
                <w:bottom w:val="none" w:sz="0" w:space="0" w:color="auto"/>
                <w:right w:val="none" w:sz="0" w:space="0" w:color="auto"/>
              </w:divBdr>
            </w:div>
          </w:divsChild>
        </w:div>
        <w:div w:id="96486457">
          <w:marLeft w:val="0"/>
          <w:marRight w:val="0"/>
          <w:marTop w:val="0"/>
          <w:marBottom w:val="0"/>
          <w:divBdr>
            <w:top w:val="none" w:sz="0" w:space="0" w:color="auto"/>
            <w:left w:val="none" w:sz="0" w:space="0" w:color="auto"/>
            <w:bottom w:val="none" w:sz="0" w:space="0" w:color="auto"/>
            <w:right w:val="none" w:sz="0" w:space="0" w:color="auto"/>
          </w:divBdr>
          <w:divsChild>
            <w:div w:id="286132114">
              <w:marLeft w:val="0"/>
              <w:marRight w:val="0"/>
              <w:marTop w:val="0"/>
              <w:marBottom w:val="0"/>
              <w:divBdr>
                <w:top w:val="none" w:sz="0" w:space="0" w:color="auto"/>
                <w:left w:val="none" w:sz="0" w:space="0" w:color="auto"/>
                <w:bottom w:val="none" w:sz="0" w:space="0" w:color="auto"/>
                <w:right w:val="none" w:sz="0" w:space="0" w:color="auto"/>
              </w:divBdr>
            </w:div>
            <w:div w:id="1367414612">
              <w:marLeft w:val="0"/>
              <w:marRight w:val="0"/>
              <w:marTop w:val="0"/>
              <w:marBottom w:val="0"/>
              <w:divBdr>
                <w:top w:val="none" w:sz="0" w:space="0" w:color="auto"/>
                <w:left w:val="none" w:sz="0" w:space="0" w:color="auto"/>
                <w:bottom w:val="none" w:sz="0" w:space="0" w:color="auto"/>
                <w:right w:val="none" w:sz="0" w:space="0" w:color="auto"/>
              </w:divBdr>
            </w:div>
          </w:divsChild>
        </w:div>
        <w:div w:id="113066023">
          <w:marLeft w:val="0"/>
          <w:marRight w:val="0"/>
          <w:marTop w:val="0"/>
          <w:marBottom w:val="0"/>
          <w:divBdr>
            <w:top w:val="none" w:sz="0" w:space="0" w:color="auto"/>
            <w:left w:val="none" w:sz="0" w:space="0" w:color="auto"/>
            <w:bottom w:val="none" w:sz="0" w:space="0" w:color="auto"/>
            <w:right w:val="none" w:sz="0" w:space="0" w:color="auto"/>
          </w:divBdr>
          <w:divsChild>
            <w:div w:id="168523554">
              <w:marLeft w:val="0"/>
              <w:marRight w:val="0"/>
              <w:marTop w:val="0"/>
              <w:marBottom w:val="0"/>
              <w:divBdr>
                <w:top w:val="none" w:sz="0" w:space="0" w:color="auto"/>
                <w:left w:val="none" w:sz="0" w:space="0" w:color="auto"/>
                <w:bottom w:val="none" w:sz="0" w:space="0" w:color="auto"/>
                <w:right w:val="none" w:sz="0" w:space="0" w:color="auto"/>
              </w:divBdr>
            </w:div>
            <w:div w:id="409697759">
              <w:marLeft w:val="0"/>
              <w:marRight w:val="0"/>
              <w:marTop w:val="0"/>
              <w:marBottom w:val="0"/>
              <w:divBdr>
                <w:top w:val="none" w:sz="0" w:space="0" w:color="auto"/>
                <w:left w:val="none" w:sz="0" w:space="0" w:color="auto"/>
                <w:bottom w:val="none" w:sz="0" w:space="0" w:color="auto"/>
                <w:right w:val="none" w:sz="0" w:space="0" w:color="auto"/>
              </w:divBdr>
            </w:div>
            <w:div w:id="411968241">
              <w:marLeft w:val="0"/>
              <w:marRight w:val="0"/>
              <w:marTop w:val="0"/>
              <w:marBottom w:val="0"/>
              <w:divBdr>
                <w:top w:val="none" w:sz="0" w:space="0" w:color="auto"/>
                <w:left w:val="none" w:sz="0" w:space="0" w:color="auto"/>
                <w:bottom w:val="none" w:sz="0" w:space="0" w:color="auto"/>
                <w:right w:val="none" w:sz="0" w:space="0" w:color="auto"/>
              </w:divBdr>
            </w:div>
          </w:divsChild>
        </w:div>
        <w:div w:id="139153905">
          <w:marLeft w:val="0"/>
          <w:marRight w:val="0"/>
          <w:marTop w:val="0"/>
          <w:marBottom w:val="0"/>
          <w:divBdr>
            <w:top w:val="none" w:sz="0" w:space="0" w:color="auto"/>
            <w:left w:val="none" w:sz="0" w:space="0" w:color="auto"/>
            <w:bottom w:val="none" w:sz="0" w:space="0" w:color="auto"/>
            <w:right w:val="none" w:sz="0" w:space="0" w:color="auto"/>
          </w:divBdr>
          <w:divsChild>
            <w:div w:id="1664891331">
              <w:marLeft w:val="0"/>
              <w:marRight w:val="0"/>
              <w:marTop w:val="0"/>
              <w:marBottom w:val="0"/>
              <w:divBdr>
                <w:top w:val="none" w:sz="0" w:space="0" w:color="auto"/>
                <w:left w:val="none" w:sz="0" w:space="0" w:color="auto"/>
                <w:bottom w:val="none" w:sz="0" w:space="0" w:color="auto"/>
                <w:right w:val="none" w:sz="0" w:space="0" w:color="auto"/>
              </w:divBdr>
            </w:div>
          </w:divsChild>
        </w:div>
        <w:div w:id="195506919">
          <w:marLeft w:val="0"/>
          <w:marRight w:val="0"/>
          <w:marTop w:val="0"/>
          <w:marBottom w:val="0"/>
          <w:divBdr>
            <w:top w:val="none" w:sz="0" w:space="0" w:color="auto"/>
            <w:left w:val="none" w:sz="0" w:space="0" w:color="auto"/>
            <w:bottom w:val="none" w:sz="0" w:space="0" w:color="auto"/>
            <w:right w:val="none" w:sz="0" w:space="0" w:color="auto"/>
          </w:divBdr>
          <w:divsChild>
            <w:div w:id="1119107703">
              <w:marLeft w:val="0"/>
              <w:marRight w:val="0"/>
              <w:marTop w:val="0"/>
              <w:marBottom w:val="0"/>
              <w:divBdr>
                <w:top w:val="none" w:sz="0" w:space="0" w:color="auto"/>
                <w:left w:val="none" w:sz="0" w:space="0" w:color="auto"/>
                <w:bottom w:val="none" w:sz="0" w:space="0" w:color="auto"/>
                <w:right w:val="none" w:sz="0" w:space="0" w:color="auto"/>
              </w:divBdr>
            </w:div>
          </w:divsChild>
        </w:div>
        <w:div w:id="210768001">
          <w:marLeft w:val="0"/>
          <w:marRight w:val="0"/>
          <w:marTop w:val="0"/>
          <w:marBottom w:val="0"/>
          <w:divBdr>
            <w:top w:val="none" w:sz="0" w:space="0" w:color="auto"/>
            <w:left w:val="none" w:sz="0" w:space="0" w:color="auto"/>
            <w:bottom w:val="none" w:sz="0" w:space="0" w:color="auto"/>
            <w:right w:val="none" w:sz="0" w:space="0" w:color="auto"/>
          </w:divBdr>
          <w:divsChild>
            <w:div w:id="743258690">
              <w:marLeft w:val="0"/>
              <w:marRight w:val="0"/>
              <w:marTop w:val="0"/>
              <w:marBottom w:val="0"/>
              <w:divBdr>
                <w:top w:val="none" w:sz="0" w:space="0" w:color="auto"/>
                <w:left w:val="none" w:sz="0" w:space="0" w:color="auto"/>
                <w:bottom w:val="none" w:sz="0" w:space="0" w:color="auto"/>
                <w:right w:val="none" w:sz="0" w:space="0" w:color="auto"/>
              </w:divBdr>
            </w:div>
          </w:divsChild>
        </w:div>
        <w:div w:id="236673001">
          <w:marLeft w:val="0"/>
          <w:marRight w:val="0"/>
          <w:marTop w:val="0"/>
          <w:marBottom w:val="0"/>
          <w:divBdr>
            <w:top w:val="none" w:sz="0" w:space="0" w:color="auto"/>
            <w:left w:val="none" w:sz="0" w:space="0" w:color="auto"/>
            <w:bottom w:val="none" w:sz="0" w:space="0" w:color="auto"/>
            <w:right w:val="none" w:sz="0" w:space="0" w:color="auto"/>
          </w:divBdr>
          <w:divsChild>
            <w:div w:id="749078886">
              <w:marLeft w:val="0"/>
              <w:marRight w:val="0"/>
              <w:marTop w:val="0"/>
              <w:marBottom w:val="0"/>
              <w:divBdr>
                <w:top w:val="none" w:sz="0" w:space="0" w:color="auto"/>
                <w:left w:val="none" w:sz="0" w:space="0" w:color="auto"/>
                <w:bottom w:val="none" w:sz="0" w:space="0" w:color="auto"/>
                <w:right w:val="none" w:sz="0" w:space="0" w:color="auto"/>
              </w:divBdr>
            </w:div>
          </w:divsChild>
        </w:div>
        <w:div w:id="242876493">
          <w:marLeft w:val="0"/>
          <w:marRight w:val="0"/>
          <w:marTop w:val="0"/>
          <w:marBottom w:val="0"/>
          <w:divBdr>
            <w:top w:val="none" w:sz="0" w:space="0" w:color="auto"/>
            <w:left w:val="none" w:sz="0" w:space="0" w:color="auto"/>
            <w:bottom w:val="none" w:sz="0" w:space="0" w:color="auto"/>
            <w:right w:val="none" w:sz="0" w:space="0" w:color="auto"/>
          </w:divBdr>
          <w:divsChild>
            <w:div w:id="174459802">
              <w:marLeft w:val="0"/>
              <w:marRight w:val="0"/>
              <w:marTop w:val="0"/>
              <w:marBottom w:val="0"/>
              <w:divBdr>
                <w:top w:val="none" w:sz="0" w:space="0" w:color="auto"/>
                <w:left w:val="none" w:sz="0" w:space="0" w:color="auto"/>
                <w:bottom w:val="none" w:sz="0" w:space="0" w:color="auto"/>
                <w:right w:val="none" w:sz="0" w:space="0" w:color="auto"/>
              </w:divBdr>
            </w:div>
          </w:divsChild>
        </w:div>
        <w:div w:id="269356481">
          <w:marLeft w:val="0"/>
          <w:marRight w:val="0"/>
          <w:marTop w:val="0"/>
          <w:marBottom w:val="0"/>
          <w:divBdr>
            <w:top w:val="none" w:sz="0" w:space="0" w:color="auto"/>
            <w:left w:val="none" w:sz="0" w:space="0" w:color="auto"/>
            <w:bottom w:val="none" w:sz="0" w:space="0" w:color="auto"/>
            <w:right w:val="none" w:sz="0" w:space="0" w:color="auto"/>
          </w:divBdr>
          <w:divsChild>
            <w:div w:id="534580294">
              <w:marLeft w:val="0"/>
              <w:marRight w:val="0"/>
              <w:marTop w:val="0"/>
              <w:marBottom w:val="0"/>
              <w:divBdr>
                <w:top w:val="none" w:sz="0" w:space="0" w:color="auto"/>
                <w:left w:val="none" w:sz="0" w:space="0" w:color="auto"/>
                <w:bottom w:val="none" w:sz="0" w:space="0" w:color="auto"/>
                <w:right w:val="none" w:sz="0" w:space="0" w:color="auto"/>
              </w:divBdr>
            </w:div>
            <w:div w:id="578757200">
              <w:marLeft w:val="0"/>
              <w:marRight w:val="0"/>
              <w:marTop w:val="0"/>
              <w:marBottom w:val="0"/>
              <w:divBdr>
                <w:top w:val="none" w:sz="0" w:space="0" w:color="auto"/>
                <w:left w:val="none" w:sz="0" w:space="0" w:color="auto"/>
                <w:bottom w:val="none" w:sz="0" w:space="0" w:color="auto"/>
                <w:right w:val="none" w:sz="0" w:space="0" w:color="auto"/>
              </w:divBdr>
            </w:div>
            <w:div w:id="580911175">
              <w:marLeft w:val="0"/>
              <w:marRight w:val="0"/>
              <w:marTop w:val="0"/>
              <w:marBottom w:val="0"/>
              <w:divBdr>
                <w:top w:val="none" w:sz="0" w:space="0" w:color="auto"/>
                <w:left w:val="none" w:sz="0" w:space="0" w:color="auto"/>
                <w:bottom w:val="none" w:sz="0" w:space="0" w:color="auto"/>
                <w:right w:val="none" w:sz="0" w:space="0" w:color="auto"/>
              </w:divBdr>
            </w:div>
            <w:div w:id="716784524">
              <w:marLeft w:val="0"/>
              <w:marRight w:val="0"/>
              <w:marTop w:val="0"/>
              <w:marBottom w:val="0"/>
              <w:divBdr>
                <w:top w:val="none" w:sz="0" w:space="0" w:color="auto"/>
                <w:left w:val="none" w:sz="0" w:space="0" w:color="auto"/>
                <w:bottom w:val="none" w:sz="0" w:space="0" w:color="auto"/>
                <w:right w:val="none" w:sz="0" w:space="0" w:color="auto"/>
              </w:divBdr>
            </w:div>
            <w:div w:id="1026642363">
              <w:marLeft w:val="0"/>
              <w:marRight w:val="0"/>
              <w:marTop w:val="0"/>
              <w:marBottom w:val="0"/>
              <w:divBdr>
                <w:top w:val="none" w:sz="0" w:space="0" w:color="auto"/>
                <w:left w:val="none" w:sz="0" w:space="0" w:color="auto"/>
                <w:bottom w:val="none" w:sz="0" w:space="0" w:color="auto"/>
                <w:right w:val="none" w:sz="0" w:space="0" w:color="auto"/>
              </w:divBdr>
            </w:div>
            <w:div w:id="1617447355">
              <w:marLeft w:val="0"/>
              <w:marRight w:val="0"/>
              <w:marTop w:val="0"/>
              <w:marBottom w:val="0"/>
              <w:divBdr>
                <w:top w:val="none" w:sz="0" w:space="0" w:color="auto"/>
                <w:left w:val="none" w:sz="0" w:space="0" w:color="auto"/>
                <w:bottom w:val="none" w:sz="0" w:space="0" w:color="auto"/>
                <w:right w:val="none" w:sz="0" w:space="0" w:color="auto"/>
              </w:divBdr>
            </w:div>
            <w:div w:id="1747914183">
              <w:marLeft w:val="0"/>
              <w:marRight w:val="0"/>
              <w:marTop w:val="0"/>
              <w:marBottom w:val="0"/>
              <w:divBdr>
                <w:top w:val="none" w:sz="0" w:space="0" w:color="auto"/>
                <w:left w:val="none" w:sz="0" w:space="0" w:color="auto"/>
                <w:bottom w:val="none" w:sz="0" w:space="0" w:color="auto"/>
                <w:right w:val="none" w:sz="0" w:space="0" w:color="auto"/>
              </w:divBdr>
            </w:div>
            <w:div w:id="1865820647">
              <w:marLeft w:val="0"/>
              <w:marRight w:val="0"/>
              <w:marTop w:val="0"/>
              <w:marBottom w:val="0"/>
              <w:divBdr>
                <w:top w:val="none" w:sz="0" w:space="0" w:color="auto"/>
                <w:left w:val="none" w:sz="0" w:space="0" w:color="auto"/>
                <w:bottom w:val="none" w:sz="0" w:space="0" w:color="auto"/>
                <w:right w:val="none" w:sz="0" w:space="0" w:color="auto"/>
              </w:divBdr>
            </w:div>
            <w:div w:id="1973752911">
              <w:marLeft w:val="0"/>
              <w:marRight w:val="0"/>
              <w:marTop w:val="0"/>
              <w:marBottom w:val="0"/>
              <w:divBdr>
                <w:top w:val="none" w:sz="0" w:space="0" w:color="auto"/>
                <w:left w:val="none" w:sz="0" w:space="0" w:color="auto"/>
                <w:bottom w:val="none" w:sz="0" w:space="0" w:color="auto"/>
                <w:right w:val="none" w:sz="0" w:space="0" w:color="auto"/>
              </w:divBdr>
            </w:div>
            <w:div w:id="2070226292">
              <w:marLeft w:val="0"/>
              <w:marRight w:val="0"/>
              <w:marTop w:val="0"/>
              <w:marBottom w:val="0"/>
              <w:divBdr>
                <w:top w:val="none" w:sz="0" w:space="0" w:color="auto"/>
                <w:left w:val="none" w:sz="0" w:space="0" w:color="auto"/>
                <w:bottom w:val="none" w:sz="0" w:space="0" w:color="auto"/>
                <w:right w:val="none" w:sz="0" w:space="0" w:color="auto"/>
              </w:divBdr>
            </w:div>
          </w:divsChild>
        </w:div>
        <w:div w:id="272059899">
          <w:marLeft w:val="0"/>
          <w:marRight w:val="0"/>
          <w:marTop w:val="0"/>
          <w:marBottom w:val="0"/>
          <w:divBdr>
            <w:top w:val="none" w:sz="0" w:space="0" w:color="auto"/>
            <w:left w:val="none" w:sz="0" w:space="0" w:color="auto"/>
            <w:bottom w:val="none" w:sz="0" w:space="0" w:color="auto"/>
            <w:right w:val="none" w:sz="0" w:space="0" w:color="auto"/>
          </w:divBdr>
          <w:divsChild>
            <w:div w:id="1866097828">
              <w:marLeft w:val="0"/>
              <w:marRight w:val="0"/>
              <w:marTop w:val="0"/>
              <w:marBottom w:val="0"/>
              <w:divBdr>
                <w:top w:val="none" w:sz="0" w:space="0" w:color="auto"/>
                <w:left w:val="none" w:sz="0" w:space="0" w:color="auto"/>
                <w:bottom w:val="none" w:sz="0" w:space="0" w:color="auto"/>
                <w:right w:val="none" w:sz="0" w:space="0" w:color="auto"/>
              </w:divBdr>
            </w:div>
          </w:divsChild>
        </w:div>
        <w:div w:id="278338456">
          <w:marLeft w:val="0"/>
          <w:marRight w:val="0"/>
          <w:marTop w:val="0"/>
          <w:marBottom w:val="0"/>
          <w:divBdr>
            <w:top w:val="none" w:sz="0" w:space="0" w:color="auto"/>
            <w:left w:val="none" w:sz="0" w:space="0" w:color="auto"/>
            <w:bottom w:val="none" w:sz="0" w:space="0" w:color="auto"/>
            <w:right w:val="none" w:sz="0" w:space="0" w:color="auto"/>
          </w:divBdr>
          <w:divsChild>
            <w:div w:id="1430542079">
              <w:marLeft w:val="0"/>
              <w:marRight w:val="0"/>
              <w:marTop w:val="0"/>
              <w:marBottom w:val="0"/>
              <w:divBdr>
                <w:top w:val="none" w:sz="0" w:space="0" w:color="auto"/>
                <w:left w:val="none" w:sz="0" w:space="0" w:color="auto"/>
                <w:bottom w:val="none" w:sz="0" w:space="0" w:color="auto"/>
                <w:right w:val="none" w:sz="0" w:space="0" w:color="auto"/>
              </w:divBdr>
            </w:div>
          </w:divsChild>
        </w:div>
        <w:div w:id="286400925">
          <w:marLeft w:val="0"/>
          <w:marRight w:val="0"/>
          <w:marTop w:val="0"/>
          <w:marBottom w:val="0"/>
          <w:divBdr>
            <w:top w:val="none" w:sz="0" w:space="0" w:color="auto"/>
            <w:left w:val="none" w:sz="0" w:space="0" w:color="auto"/>
            <w:bottom w:val="none" w:sz="0" w:space="0" w:color="auto"/>
            <w:right w:val="none" w:sz="0" w:space="0" w:color="auto"/>
          </w:divBdr>
          <w:divsChild>
            <w:div w:id="813957377">
              <w:marLeft w:val="0"/>
              <w:marRight w:val="0"/>
              <w:marTop w:val="0"/>
              <w:marBottom w:val="0"/>
              <w:divBdr>
                <w:top w:val="none" w:sz="0" w:space="0" w:color="auto"/>
                <w:left w:val="none" w:sz="0" w:space="0" w:color="auto"/>
                <w:bottom w:val="none" w:sz="0" w:space="0" w:color="auto"/>
                <w:right w:val="none" w:sz="0" w:space="0" w:color="auto"/>
              </w:divBdr>
            </w:div>
            <w:div w:id="1827934444">
              <w:marLeft w:val="0"/>
              <w:marRight w:val="0"/>
              <w:marTop w:val="0"/>
              <w:marBottom w:val="0"/>
              <w:divBdr>
                <w:top w:val="none" w:sz="0" w:space="0" w:color="auto"/>
                <w:left w:val="none" w:sz="0" w:space="0" w:color="auto"/>
                <w:bottom w:val="none" w:sz="0" w:space="0" w:color="auto"/>
                <w:right w:val="none" w:sz="0" w:space="0" w:color="auto"/>
              </w:divBdr>
            </w:div>
          </w:divsChild>
        </w:div>
        <w:div w:id="293221724">
          <w:marLeft w:val="0"/>
          <w:marRight w:val="0"/>
          <w:marTop w:val="0"/>
          <w:marBottom w:val="0"/>
          <w:divBdr>
            <w:top w:val="none" w:sz="0" w:space="0" w:color="auto"/>
            <w:left w:val="none" w:sz="0" w:space="0" w:color="auto"/>
            <w:bottom w:val="none" w:sz="0" w:space="0" w:color="auto"/>
            <w:right w:val="none" w:sz="0" w:space="0" w:color="auto"/>
          </w:divBdr>
          <w:divsChild>
            <w:div w:id="1211770453">
              <w:marLeft w:val="0"/>
              <w:marRight w:val="0"/>
              <w:marTop w:val="0"/>
              <w:marBottom w:val="0"/>
              <w:divBdr>
                <w:top w:val="none" w:sz="0" w:space="0" w:color="auto"/>
                <w:left w:val="none" w:sz="0" w:space="0" w:color="auto"/>
                <w:bottom w:val="none" w:sz="0" w:space="0" w:color="auto"/>
                <w:right w:val="none" w:sz="0" w:space="0" w:color="auto"/>
              </w:divBdr>
            </w:div>
          </w:divsChild>
        </w:div>
        <w:div w:id="318196288">
          <w:marLeft w:val="0"/>
          <w:marRight w:val="0"/>
          <w:marTop w:val="0"/>
          <w:marBottom w:val="0"/>
          <w:divBdr>
            <w:top w:val="none" w:sz="0" w:space="0" w:color="auto"/>
            <w:left w:val="none" w:sz="0" w:space="0" w:color="auto"/>
            <w:bottom w:val="none" w:sz="0" w:space="0" w:color="auto"/>
            <w:right w:val="none" w:sz="0" w:space="0" w:color="auto"/>
          </w:divBdr>
          <w:divsChild>
            <w:div w:id="1835414976">
              <w:marLeft w:val="0"/>
              <w:marRight w:val="0"/>
              <w:marTop w:val="0"/>
              <w:marBottom w:val="0"/>
              <w:divBdr>
                <w:top w:val="none" w:sz="0" w:space="0" w:color="auto"/>
                <w:left w:val="none" w:sz="0" w:space="0" w:color="auto"/>
                <w:bottom w:val="none" w:sz="0" w:space="0" w:color="auto"/>
                <w:right w:val="none" w:sz="0" w:space="0" w:color="auto"/>
              </w:divBdr>
            </w:div>
          </w:divsChild>
        </w:div>
        <w:div w:id="324362696">
          <w:marLeft w:val="0"/>
          <w:marRight w:val="0"/>
          <w:marTop w:val="0"/>
          <w:marBottom w:val="0"/>
          <w:divBdr>
            <w:top w:val="none" w:sz="0" w:space="0" w:color="auto"/>
            <w:left w:val="none" w:sz="0" w:space="0" w:color="auto"/>
            <w:bottom w:val="none" w:sz="0" w:space="0" w:color="auto"/>
            <w:right w:val="none" w:sz="0" w:space="0" w:color="auto"/>
          </w:divBdr>
          <w:divsChild>
            <w:div w:id="1741368997">
              <w:marLeft w:val="0"/>
              <w:marRight w:val="0"/>
              <w:marTop w:val="0"/>
              <w:marBottom w:val="0"/>
              <w:divBdr>
                <w:top w:val="none" w:sz="0" w:space="0" w:color="auto"/>
                <w:left w:val="none" w:sz="0" w:space="0" w:color="auto"/>
                <w:bottom w:val="none" w:sz="0" w:space="0" w:color="auto"/>
                <w:right w:val="none" w:sz="0" w:space="0" w:color="auto"/>
              </w:divBdr>
            </w:div>
          </w:divsChild>
        </w:div>
        <w:div w:id="380715724">
          <w:marLeft w:val="0"/>
          <w:marRight w:val="0"/>
          <w:marTop w:val="0"/>
          <w:marBottom w:val="0"/>
          <w:divBdr>
            <w:top w:val="none" w:sz="0" w:space="0" w:color="auto"/>
            <w:left w:val="none" w:sz="0" w:space="0" w:color="auto"/>
            <w:bottom w:val="none" w:sz="0" w:space="0" w:color="auto"/>
            <w:right w:val="none" w:sz="0" w:space="0" w:color="auto"/>
          </w:divBdr>
          <w:divsChild>
            <w:div w:id="622421123">
              <w:marLeft w:val="0"/>
              <w:marRight w:val="0"/>
              <w:marTop w:val="0"/>
              <w:marBottom w:val="0"/>
              <w:divBdr>
                <w:top w:val="none" w:sz="0" w:space="0" w:color="auto"/>
                <w:left w:val="none" w:sz="0" w:space="0" w:color="auto"/>
                <w:bottom w:val="none" w:sz="0" w:space="0" w:color="auto"/>
                <w:right w:val="none" w:sz="0" w:space="0" w:color="auto"/>
              </w:divBdr>
            </w:div>
          </w:divsChild>
        </w:div>
        <w:div w:id="388042074">
          <w:marLeft w:val="0"/>
          <w:marRight w:val="0"/>
          <w:marTop w:val="0"/>
          <w:marBottom w:val="0"/>
          <w:divBdr>
            <w:top w:val="none" w:sz="0" w:space="0" w:color="auto"/>
            <w:left w:val="none" w:sz="0" w:space="0" w:color="auto"/>
            <w:bottom w:val="none" w:sz="0" w:space="0" w:color="auto"/>
            <w:right w:val="none" w:sz="0" w:space="0" w:color="auto"/>
          </w:divBdr>
          <w:divsChild>
            <w:div w:id="1817070721">
              <w:marLeft w:val="0"/>
              <w:marRight w:val="0"/>
              <w:marTop w:val="0"/>
              <w:marBottom w:val="0"/>
              <w:divBdr>
                <w:top w:val="none" w:sz="0" w:space="0" w:color="auto"/>
                <w:left w:val="none" w:sz="0" w:space="0" w:color="auto"/>
                <w:bottom w:val="none" w:sz="0" w:space="0" w:color="auto"/>
                <w:right w:val="none" w:sz="0" w:space="0" w:color="auto"/>
              </w:divBdr>
            </w:div>
            <w:div w:id="1961763124">
              <w:marLeft w:val="0"/>
              <w:marRight w:val="0"/>
              <w:marTop w:val="0"/>
              <w:marBottom w:val="0"/>
              <w:divBdr>
                <w:top w:val="none" w:sz="0" w:space="0" w:color="auto"/>
                <w:left w:val="none" w:sz="0" w:space="0" w:color="auto"/>
                <w:bottom w:val="none" w:sz="0" w:space="0" w:color="auto"/>
                <w:right w:val="none" w:sz="0" w:space="0" w:color="auto"/>
              </w:divBdr>
            </w:div>
          </w:divsChild>
        </w:div>
        <w:div w:id="406658268">
          <w:marLeft w:val="0"/>
          <w:marRight w:val="0"/>
          <w:marTop w:val="0"/>
          <w:marBottom w:val="0"/>
          <w:divBdr>
            <w:top w:val="none" w:sz="0" w:space="0" w:color="auto"/>
            <w:left w:val="none" w:sz="0" w:space="0" w:color="auto"/>
            <w:bottom w:val="none" w:sz="0" w:space="0" w:color="auto"/>
            <w:right w:val="none" w:sz="0" w:space="0" w:color="auto"/>
          </w:divBdr>
          <w:divsChild>
            <w:div w:id="1135104884">
              <w:marLeft w:val="0"/>
              <w:marRight w:val="0"/>
              <w:marTop w:val="0"/>
              <w:marBottom w:val="0"/>
              <w:divBdr>
                <w:top w:val="none" w:sz="0" w:space="0" w:color="auto"/>
                <w:left w:val="none" w:sz="0" w:space="0" w:color="auto"/>
                <w:bottom w:val="none" w:sz="0" w:space="0" w:color="auto"/>
                <w:right w:val="none" w:sz="0" w:space="0" w:color="auto"/>
              </w:divBdr>
            </w:div>
          </w:divsChild>
        </w:div>
        <w:div w:id="410471882">
          <w:marLeft w:val="0"/>
          <w:marRight w:val="0"/>
          <w:marTop w:val="0"/>
          <w:marBottom w:val="0"/>
          <w:divBdr>
            <w:top w:val="none" w:sz="0" w:space="0" w:color="auto"/>
            <w:left w:val="none" w:sz="0" w:space="0" w:color="auto"/>
            <w:bottom w:val="none" w:sz="0" w:space="0" w:color="auto"/>
            <w:right w:val="none" w:sz="0" w:space="0" w:color="auto"/>
          </w:divBdr>
          <w:divsChild>
            <w:div w:id="805397555">
              <w:marLeft w:val="0"/>
              <w:marRight w:val="0"/>
              <w:marTop w:val="0"/>
              <w:marBottom w:val="0"/>
              <w:divBdr>
                <w:top w:val="none" w:sz="0" w:space="0" w:color="auto"/>
                <w:left w:val="none" w:sz="0" w:space="0" w:color="auto"/>
                <w:bottom w:val="none" w:sz="0" w:space="0" w:color="auto"/>
                <w:right w:val="none" w:sz="0" w:space="0" w:color="auto"/>
              </w:divBdr>
            </w:div>
          </w:divsChild>
        </w:div>
        <w:div w:id="413361130">
          <w:marLeft w:val="0"/>
          <w:marRight w:val="0"/>
          <w:marTop w:val="0"/>
          <w:marBottom w:val="0"/>
          <w:divBdr>
            <w:top w:val="none" w:sz="0" w:space="0" w:color="auto"/>
            <w:left w:val="none" w:sz="0" w:space="0" w:color="auto"/>
            <w:bottom w:val="none" w:sz="0" w:space="0" w:color="auto"/>
            <w:right w:val="none" w:sz="0" w:space="0" w:color="auto"/>
          </w:divBdr>
          <w:divsChild>
            <w:div w:id="625702154">
              <w:marLeft w:val="0"/>
              <w:marRight w:val="0"/>
              <w:marTop w:val="0"/>
              <w:marBottom w:val="0"/>
              <w:divBdr>
                <w:top w:val="none" w:sz="0" w:space="0" w:color="auto"/>
                <w:left w:val="none" w:sz="0" w:space="0" w:color="auto"/>
                <w:bottom w:val="none" w:sz="0" w:space="0" w:color="auto"/>
                <w:right w:val="none" w:sz="0" w:space="0" w:color="auto"/>
              </w:divBdr>
            </w:div>
          </w:divsChild>
        </w:div>
        <w:div w:id="414591190">
          <w:marLeft w:val="0"/>
          <w:marRight w:val="0"/>
          <w:marTop w:val="0"/>
          <w:marBottom w:val="0"/>
          <w:divBdr>
            <w:top w:val="none" w:sz="0" w:space="0" w:color="auto"/>
            <w:left w:val="none" w:sz="0" w:space="0" w:color="auto"/>
            <w:bottom w:val="none" w:sz="0" w:space="0" w:color="auto"/>
            <w:right w:val="none" w:sz="0" w:space="0" w:color="auto"/>
          </w:divBdr>
          <w:divsChild>
            <w:div w:id="417100315">
              <w:marLeft w:val="0"/>
              <w:marRight w:val="0"/>
              <w:marTop w:val="0"/>
              <w:marBottom w:val="0"/>
              <w:divBdr>
                <w:top w:val="none" w:sz="0" w:space="0" w:color="auto"/>
                <w:left w:val="none" w:sz="0" w:space="0" w:color="auto"/>
                <w:bottom w:val="none" w:sz="0" w:space="0" w:color="auto"/>
                <w:right w:val="none" w:sz="0" w:space="0" w:color="auto"/>
              </w:divBdr>
            </w:div>
            <w:div w:id="1034885942">
              <w:marLeft w:val="0"/>
              <w:marRight w:val="0"/>
              <w:marTop w:val="0"/>
              <w:marBottom w:val="0"/>
              <w:divBdr>
                <w:top w:val="none" w:sz="0" w:space="0" w:color="auto"/>
                <w:left w:val="none" w:sz="0" w:space="0" w:color="auto"/>
                <w:bottom w:val="none" w:sz="0" w:space="0" w:color="auto"/>
                <w:right w:val="none" w:sz="0" w:space="0" w:color="auto"/>
              </w:divBdr>
            </w:div>
            <w:div w:id="1947926765">
              <w:marLeft w:val="0"/>
              <w:marRight w:val="0"/>
              <w:marTop w:val="0"/>
              <w:marBottom w:val="0"/>
              <w:divBdr>
                <w:top w:val="none" w:sz="0" w:space="0" w:color="auto"/>
                <w:left w:val="none" w:sz="0" w:space="0" w:color="auto"/>
                <w:bottom w:val="none" w:sz="0" w:space="0" w:color="auto"/>
                <w:right w:val="none" w:sz="0" w:space="0" w:color="auto"/>
              </w:divBdr>
            </w:div>
          </w:divsChild>
        </w:div>
        <w:div w:id="414983469">
          <w:marLeft w:val="0"/>
          <w:marRight w:val="0"/>
          <w:marTop w:val="0"/>
          <w:marBottom w:val="0"/>
          <w:divBdr>
            <w:top w:val="none" w:sz="0" w:space="0" w:color="auto"/>
            <w:left w:val="none" w:sz="0" w:space="0" w:color="auto"/>
            <w:bottom w:val="none" w:sz="0" w:space="0" w:color="auto"/>
            <w:right w:val="none" w:sz="0" w:space="0" w:color="auto"/>
          </w:divBdr>
          <w:divsChild>
            <w:div w:id="1843857809">
              <w:marLeft w:val="0"/>
              <w:marRight w:val="0"/>
              <w:marTop w:val="0"/>
              <w:marBottom w:val="0"/>
              <w:divBdr>
                <w:top w:val="none" w:sz="0" w:space="0" w:color="auto"/>
                <w:left w:val="none" w:sz="0" w:space="0" w:color="auto"/>
                <w:bottom w:val="none" w:sz="0" w:space="0" w:color="auto"/>
                <w:right w:val="none" w:sz="0" w:space="0" w:color="auto"/>
              </w:divBdr>
            </w:div>
          </w:divsChild>
        </w:div>
        <w:div w:id="422800880">
          <w:marLeft w:val="0"/>
          <w:marRight w:val="0"/>
          <w:marTop w:val="0"/>
          <w:marBottom w:val="0"/>
          <w:divBdr>
            <w:top w:val="none" w:sz="0" w:space="0" w:color="auto"/>
            <w:left w:val="none" w:sz="0" w:space="0" w:color="auto"/>
            <w:bottom w:val="none" w:sz="0" w:space="0" w:color="auto"/>
            <w:right w:val="none" w:sz="0" w:space="0" w:color="auto"/>
          </w:divBdr>
          <w:divsChild>
            <w:div w:id="624196487">
              <w:marLeft w:val="0"/>
              <w:marRight w:val="0"/>
              <w:marTop w:val="0"/>
              <w:marBottom w:val="0"/>
              <w:divBdr>
                <w:top w:val="none" w:sz="0" w:space="0" w:color="auto"/>
                <w:left w:val="none" w:sz="0" w:space="0" w:color="auto"/>
                <w:bottom w:val="none" w:sz="0" w:space="0" w:color="auto"/>
                <w:right w:val="none" w:sz="0" w:space="0" w:color="auto"/>
              </w:divBdr>
            </w:div>
          </w:divsChild>
        </w:div>
        <w:div w:id="437599249">
          <w:marLeft w:val="0"/>
          <w:marRight w:val="0"/>
          <w:marTop w:val="0"/>
          <w:marBottom w:val="0"/>
          <w:divBdr>
            <w:top w:val="none" w:sz="0" w:space="0" w:color="auto"/>
            <w:left w:val="none" w:sz="0" w:space="0" w:color="auto"/>
            <w:bottom w:val="none" w:sz="0" w:space="0" w:color="auto"/>
            <w:right w:val="none" w:sz="0" w:space="0" w:color="auto"/>
          </w:divBdr>
          <w:divsChild>
            <w:div w:id="1689288693">
              <w:marLeft w:val="0"/>
              <w:marRight w:val="0"/>
              <w:marTop w:val="0"/>
              <w:marBottom w:val="0"/>
              <w:divBdr>
                <w:top w:val="none" w:sz="0" w:space="0" w:color="auto"/>
                <w:left w:val="none" w:sz="0" w:space="0" w:color="auto"/>
                <w:bottom w:val="none" w:sz="0" w:space="0" w:color="auto"/>
                <w:right w:val="none" w:sz="0" w:space="0" w:color="auto"/>
              </w:divBdr>
            </w:div>
          </w:divsChild>
        </w:div>
        <w:div w:id="493688601">
          <w:marLeft w:val="0"/>
          <w:marRight w:val="0"/>
          <w:marTop w:val="0"/>
          <w:marBottom w:val="0"/>
          <w:divBdr>
            <w:top w:val="none" w:sz="0" w:space="0" w:color="auto"/>
            <w:left w:val="none" w:sz="0" w:space="0" w:color="auto"/>
            <w:bottom w:val="none" w:sz="0" w:space="0" w:color="auto"/>
            <w:right w:val="none" w:sz="0" w:space="0" w:color="auto"/>
          </w:divBdr>
          <w:divsChild>
            <w:div w:id="1161772661">
              <w:marLeft w:val="0"/>
              <w:marRight w:val="0"/>
              <w:marTop w:val="0"/>
              <w:marBottom w:val="0"/>
              <w:divBdr>
                <w:top w:val="none" w:sz="0" w:space="0" w:color="auto"/>
                <w:left w:val="none" w:sz="0" w:space="0" w:color="auto"/>
                <w:bottom w:val="none" w:sz="0" w:space="0" w:color="auto"/>
                <w:right w:val="none" w:sz="0" w:space="0" w:color="auto"/>
              </w:divBdr>
            </w:div>
          </w:divsChild>
        </w:div>
        <w:div w:id="497766735">
          <w:marLeft w:val="0"/>
          <w:marRight w:val="0"/>
          <w:marTop w:val="0"/>
          <w:marBottom w:val="0"/>
          <w:divBdr>
            <w:top w:val="none" w:sz="0" w:space="0" w:color="auto"/>
            <w:left w:val="none" w:sz="0" w:space="0" w:color="auto"/>
            <w:bottom w:val="none" w:sz="0" w:space="0" w:color="auto"/>
            <w:right w:val="none" w:sz="0" w:space="0" w:color="auto"/>
          </w:divBdr>
          <w:divsChild>
            <w:div w:id="88084305">
              <w:marLeft w:val="0"/>
              <w:marRight w:val="0"/>
              <w:marTop w:val="0"/>
              <w:marBottom w:val="0"/>
              <w:divBdr>
                <w:top w:val="none" w:sz="0" w:space="0" w:color="auto"/>
                <w:left w:val="none" w:sz="0" w:space="0" w:color="auto"/>
                <w:bottom w:val="none" w:sz="0" w:space="0" w:color="auto"/>
                <w:right w:val="none" w:sz="0" w:space="0" w:color="auto"/>
              </w:divBdr>
            </w:div>
          </w:divsChild>
        </w:div>
        <w:div w:id="528764025">
          <w:marLeft w:val="0"/>
          <w:marRight w:val="0"/>
          <w:marTop w:val="0"/>
          <w:marBottom w:val="0"/>
          <w:divBdr>
            <w:top w:val="none" w:sz="0" w:space="0" w:color="auto"/>
            <w:left w:val="none" w:sz="0" w:space="0" w:color="auto"/>
            <w:bottom w:val="none" w:sz="0" w:space="0" w:color="auto"/>
            <w:right w:val="none" w:sz="0" w:space="0" w:color="auto"/>
          </w:divBdr>
          <w:divsChild>
            <w:div w:id="2041544110">
              <w:marLeft w:val="0"/>
              <w:marRight w:val="0"/>
              <w:marTop w:val="0"/>
              <w:marBottom w:val="0"/>
              <w:divBdr>
                <w:top w:val="none" w:sz="0" w:space="0" w:color="auto"/>
                <w:left w:val="none" w:sz="0" w:space="0" w:color="auto"/>
                <w:bottom w:val="none" w:sz="0" w:space="0" w:color="auto"/>
                <w:right w:val="none" w:sz="0" w:space="0" w:color="auto"/>
              </w:divBdr>
            </w:div>
          </w:divsChild>
        </w:div>
        <w:div w:id="535512221">
          <w:marLeft w:val="0"/>
          <w:marRight w:val="0"/>
          <w:marTop w:val="0"/>
          <w:marBottom w:val="0"/>
          <w:divBdr>
            <w:top w:val="none" w:sz="0" w:space="0" w:color="auto"/>
            <w:left w:val="none" w:sz="0" w:space="0" w:color="auto"/>
            <w:bottom w:val="none" w:sz="0" w:space="0" w:color="auto"/>
            <w:right w:val="none" w:sz="0" w:space="0" w:color="auto"/>
          </w:divBdr>
          <w:divsChild>
            <w:div w:id="1720857771">
              <w:marLeft w:val="0"/>
              <w:marRight w:val="0"/>
              <w:marTop w:val="0"/>
              <w:marBottom w:val="0"/>
              <w:divBdr>
                <w:top w:val="none" w:sz="0" w:space="0" w:color="auto"/>
                <w:left w:val="none" w:sz="0" w:space="0" w:color="auto"/>
                <w:bottom w:val="none" w:sz="0" w:space="0" w:color="auto"/>
                <w:right w:val="none" w:sz="0" w:space="0" w:color="auto"/>
              </w:divBdr>
            </w:div>
          </w:divsChild>
        </w:div>
        <w:div w:id="551162321">
          <w:marLeft w:val="0"/>
          <w:marRight w:val="0"/>
          <w:marTop w:val="0"/>
          <w:marBottom w:val="0"/>
          <w:divBdr>
            <w:top w:val="none" w:sz="0" w:space="0" w:color="auto"/>
            <w:left w:val="none" w:sz="0" w:space="0" w:color="auto"/>
            <w:bottom w:val="none" w:sz="0" w:space="0" w:color="auto"/>
            <w:right w:val="none" w:sz="0" w:space="0" w:color="auto"/>
          </w:divBdr>
          <w:divsChild>
            <w:div w:id="461114373">
              <w:marLeft w:val="0"/>
              <w:marRight w:val="0"/>
              <w:marTop w:val="0"/>
              <w:marBottom w:val="0"/>
              <w:divBdr>
                <w:top w:val="none" w:sz="0" w:space="0" w:color="auto"/>
                <w:left w:val="none" w:sz="0" w:space="0" w:color="auto"/>
                <w:bottom w:val="none" w:sz="0" w:space="0" w:color="auto"/>
                <w:right w:val="none" w:sz="0" w:space="0" w:color="auto"/>
              </w:divBdr>
            </w:div>
          </w:divsChild>
        </w:div>
        <w:div w:id="566459310">
          <w:marLeft w:val="0"/>
          <w:marRight w:val="0"/>
          <w:marTop w:val="0"/>
          <w:marBottom w:val="0"/>
          <w:divBdr>
            <w:top w:val="none" w:sz="0" w:space="0" w:color="auto"/>
            <w:left w:val="none" w:sz="0" w:space="0" w:color="auto"/>
            <w:bottom w:val="none" w:sz="0" w:space="0" w:color="auto"/>
            <w:right w:val="none" w:sz="0" w:space="0" w:color="auto"/>
          </w:divBdr>
          <w:divsChild>
            <w:div w:id="771977642">
              <w:marLeft w:val="0"/>
              <w:marRight w:val="0"/>
              <w:marTop w:val="0"/>
              <w:marBottom w:val="0"/>
              <w:divBdr>
                <w:top w:val="none" w:sz="0" w:space="0" w:color="auto"/>
                <w:left w:val="none" w:sz="0" w:space="0" w:color="auto"/>
                <w:bottom w:val="none" w:sz="0" w:space="0" w:color="auto"/>
                <w:right w:val="none" w:sz="0" w:space="0" w:color="auto"/>
              </w:divBdr>
            </w:div>
          </w:divsChild>
        </w:div>
        <w:div w:id="585968100">
          <w:marLeft w:val="0"/>
          <w:marRight w:val="0"/>
          <w:marTop w:val="0"/>
          <w:marBottom w:val="0"/>
          <w:divBdr>
            <w:top w:val="none" w:sz="0" w:space="0" w:color="auto"/>
            <w:left w:val="none" w:sz="0" w:space="0" w:color="auto"/>
            <w:bottom w:val="none" w:sz="0" w:space="0" w:color="auto"/>
            <w:right w:val="none" w:sz="0" w:space="0" w:color="auto"/>
          </w:divBdr>
          <w:divsChild>
            <w:div w:id="448092041">
              <w:marLeft w:val="0"/>
              <w:marRight w:val="0"/>
              <w:marTop w:val="0"/>
              <w:marBottom w:val="0"/>
              <w:divBdr>
                <w:top w:val="none" w:sz="0" w:space="0" w:color="auto"/>
                <w:left w:val="none" w:sz="0" w:space="0" w:color="auto"/>
                <w:bottom w:val="none" w:sz="0" w:space="0" w:color="auto"/>
                <w:right w:val="none" w:sz="0" w:space="0" w:color="auto"/>
              </w:divBdr>
            </w:div>
            <w:div w:id="1173029756">
              <w:marLeft w:val="0"/>
              <w:marRight w:val="0"/>
              <w:marTop w:val="0"/>
              <w:marBottom w:val="0"/>
              <w:divBdr>
                <w:top w:val="none" w:sz="0" w:space="0" w:color="auto"/>
                <w:left w:val="none" w:sz="0" w:space="0" w:color="auto"/>
                <w:bottom w:val="none" w:sz="0" w:space="0" w:color="auto"/>
                <w:right w:val="none" w:sz="0" w:space="0" w:color="auto"/>
              </w:divBdr>
            </w:div>
          </w:divsChild>
        </w:div>
        <w:div w:id="624240762">
          <w:marLeft w:val="0"/>
          <w:marRight w:val="0"/>
          <w:marTop w:val="0"/>
          <w:marBottom w:val="0"/>
          <w:divBdr>
            <w:top w:val="none" w:sz="0" w:space="0" w:color="auto"/>
            <w:left w:val="none" w:sz="0" w:space="0" w:color="auto"/>
            <w:bottom w:val="none" w:sz="0" w:space="0" w:color="auto"/>
            <w:right w:val="none" w:sz="0" w:space="0" w:color="auto"/>
          </w:divBdr>
          <w:divsChild>
            <w:div w:id="207305240">
              <w:marLeft w:val="0"/>
              <w:marRight w:val="0"/>
              <w:marTop w:val="0"/>
              <w:marBottom w:val="0"/>
              <w:divBdr>
                <w:top w:val="none" w:sz="0" w:space="0" w:color="auto"/>
                <w:left w:val="none" w:sz="0" w:space="0" w:color="auto"/>
                <w:bottom w:val="none" w:sz="0" w:space="0" w:color="auto"/>
                <w:right w:val="none" w:sz="0" w:space="0" w:color="auto"/>
              </w:divBdr>
            </w:div>
            <w:div w:id="949320747">
              <w:marLeft w:val="0"/>
              <w:marRight w:val="0"/>
              <w:marTop w:val="0"/>
              <w:marBottom w:val="0"/>
              <w:divBdr>
                <w:top w:val="none" w:sz="0" w:space="0" w:color="auto"/>
                <w:left w:val="none" w:sz="0" w:space="0" w:color="auto"/>
                <w:bottom w:val="none" w:sz="0" w:space="0" w:color="auto"/>
                <w:right w:val="none" w:sz="0" w:space="0" w:color="auto"/>
              </w:divBdr>
            </w:div>
            <w:div w:id="1018197655">
              <w:marLeft w:val="0"/>
              <w:marRight w:val="0"/>
              <w:marTop w:val="0"/>
              <w:marBottom w:val="0"/>
              <w:divBdr>
                <w:top w:val="none" w:sz="0" w:space="0" w:color="auto"/>
                <w:left w:val="none" w:sz="0" w:space="0" w:color="auto"/>
                <w:bottom w:val="none" w:sz="0" w:space="0" w:color="auto"/>
                <w:right w:val="none" w:sz="0" w:space="0" w:color="auto"/>
              </w:divBdr>
            </w:div>
          </w:divsChild>
        </w:div>
        <w:div w:id="673148778">
          <w:marLeft w:val="0"/>
          <w:marRight w:val="0"/>
          <w:marTop w:val="0"/>
          <w:marBottom w:val="0"/>
          <w:divBdr>
            <w:top w:val="none" w:sz="0" w:space="0" w:color="auto"/>
            <w:left w:val="none" w:sz="0" w:space="0" w:color="auto"/>
            <w:bottom w:val="none" w:sz="0" w:space="0" w:color="auto"/>
            <w:right w:val="none" w:sz="0" w:space="0" w:color="auto"/>
          </w:divBdr>
          <w:divsChild>
            <w:div w:id="738869353">
              <w:marLeft w:val="0"/>
              <w:marRight w:val="0"/>
              <w:marTop w:val="0"/>
              <w:marBottom w:val="0"/>
              <w:divBdr>
                <w:top w:val="none" w:sz="0" w:space="0" w:color="auto"/>
                <w:left w:val="none" w:sz="0" w:space="0" w:color="auto"/>
                <w:bottom w:val="none" w:sz="0" w:space="0" w:color="auto"/>
                <w:right w:val="none" w:sz="0" w:space="0" w:color="auto"/>
              </w:divBdr>
            </w:div>
            <w:div w:id="1029256637">
              <w:marLeft w:val="0"/>
              <w:marRight w:val="0"/>
              <w:marTop w:val="0"/>
              <w:marBottom w:val="0"/>
              <w:divBdr>
                <w:top w:val="none" w:sz="0" w:space="0" w:color="auto"/>
                <w:left w:val="none" w:sz="0" w:space="0" w:color="auto"/>
                <w:bottom w:val="none" w:sz="0" w:space="0" w:color="auto"/>
                <w:right w:val="none" w:sz="0" w:space="0" w:color="auto"/>
              </w:divBdr>
            </w:div>
          </w:divsChild>
        </w:div>
        <w:div w:id="717781204">
          <w:marLeft w:val="0"/>
          <w:marRight w:val="0"/>
          <w:marTop w:val="0"/>
          <w:marBottom w:val="0"/>
          <w:divBdr>
            <w:top w:val="none" w:sz="0" w:space="0" w:color="auto"/>
            <w:left w:val="none" w:sz="0" w:space="0" w:color="auto"/>
            <w:bottom w:val="none" w:sz="0" w:space="0" w:color="auto"/>
            <w:right w:val="none" w:sz="0" w:space="0" w:color="auto"/>
          </w:divBdr>
          <w:divsChild>
            <w:div w:id="32777291">
              <w:marLeft w:val="0"/>
              <w:marRight w:val="0"/>
              <w:marTop w:val="0"/>
              <w:marBottom w:val="0"/>
              <w:divBdr>
                <w:top w:val="none" w:sz="0" w:space="0" w:color="auto"/>
                <w:left w:val="none" w:sz="0" w:space="0" w:color="auto"/>
                <w:bottom w:val="none" w:sz="0" w:space="0" w:color="auto"/>
                <w:right w:val="none" w:sz="0" w:space="0" w:color="auto"/>
              </w:divBdr>
            </w:div>
            <w:div w:id="68046406">
              <w:marLeft w:val="0"/>
              <w:marRight w:val="0"/>
              <w:marTop w:val="0"/>
              <w:marBottom w:val="0"/>
              <w:divBdr>
                <w:top w:val="none" w:sz="0" w:space="0" w:color="auto"/>
                <w:left w:val="none" w:sz="0" w:space="0" w:color="auto"/>
                <w:bottom w:val="none" w:sz="0" w:space="0" w:color="auto"/>
                <w:right w:val="none" w:sz="0" w:space="0" w:color="auto"/>
              </w:divBdr>
            </w:div>
            <w:div w:id="88014882">
              <w:marLeft w:val="0"/>
              <w:marRight w:val="0"/>
              <w:marTop w:val="0"/>
              <w:marBottom w:val="0"/>
              <w:divBdr>
                <w:top w:val="none" w:sz="0" w:space="0" w:color="auto"/>
                <w:left w:val="none" w:sz="0" w:space="0" w:color="auto"/>
                <w:bottom w:val="none" w:sz="0" w:space="0" w:color="auto"/>
                <w:right w:val="none" w:sz="0" w:space="0" w:color="auto"/>
              </w:divBdr>
            </w:div>
            <w:div w:id="269627439">
              <w:marLeft w:val="0"/>
              <w:marRight w:val="0"/>
              <w:marTop w:val="0"/>
              <w:marBottom w:val="0"/>
              <w:divBdr>
                <w:top w:val="none" w:sz="0" w:space="0" w:color="auto"/>
                <w:left w:val="none" w:sz="0" w:space="0" w:color="auto"/>
                <w:bottom w:val="none" w:sz="0" w:space="0" w:color="auto"/>
                <w:right w:val="none" w:sz="0" w:space="0" w:color="auto"/>
              </w:divBdr>
            </w:div>
            <w:div w:id="470710864">
              <w:marLeft w:val="0"/>
              <w:marRight w:val="0"/>
              <w:marTop w:val="0"/>
              <w:marBottom w:val="0"/>
              <w:divBdr>
                <w:top w:val="none" w:sz="0" w:space="0" w:color="auto"/>
                <w:left w:val="none" w:sz="0" w:space="0" w:color="auto"/>
                <w:bottom w:val="none" w:sz="0" w:space="0" w:color="auto"/>
                <w:right w:val="none" w:sz="0" w:space="0" w:color="auto"/>
              </w:divBdr>
            </w:div>
            <w:div w:id="1356351107">
              <w:marLeft w:val="0"/>
              <w:marRight w:val="0"/>
              <w:marTop w:val="0"/>
              <w:marBottom w:val="0"/>
              <w:divBdr>
                <w:top w:val="none" w:sz="0" w:space="0" w:color="auto"/>
                <w:left w:val="none" w:sz="0" w:space="0" w:color="auto"/>
                <w:bottom w:val="none" w:sz="0" w:space="0" w:color="auto"/>
                <w:right w:val="none" w:sz="0" w:space="0" w:color="auto"/>
              </w:divBdr>
            </w:div>
          </w:divsChild>
        </w:div>
        <w:div w:id="725419608">
          <w:marLeft w:val="0"/>
          <w:marRight w:val="0"/>
          <w:marTop w:val="0"/>
          <w:marBottom w:val="0"/>
          <w:divBdr>
            <w:top w:val="none" w:sz="0" w:space="0" w:color="auto"/>
            <w:left w:val="none" w:sz="0" w:space="0" w:color="auto"/>
            <w:bottom w:val="none" w:sz="0" w:space="0" w:color="auto"/>
            <w:right w:val="none" w:sz="0" w:space="0" w:color="auto"/>
          </w:divBdr>
          <w:divsChild>
            <w:div w:id="605232006">
              <w:marLeft w:val="0"/>
              <w:marRight w:val="0"/>
              <w:marTop w:val="0"/>
              <w:marBottom w:val="0"/>
              <w:divBdr>
                <w:top w:val="none" w:sz="0" w:space="0" w:color="auto"/>
                <w:left w:val="none" w:sz="0" w:space="0" w:color="auto"/>
                <w:bottom w:val="none" w:sz="0" w:space="0" w:color="auto"/>
                <w:right w:val="none" w:sz="0" w:space="0" w:color="auto"/>
              </w:divBdr>
            </w:div>
            <w:div w:id="2067946937">
              <w:marLeft w:val="0"/>
              <w:marRight w:val="0"/>
              <w:marTop w:val="0"/>
              <w:marBottom w:val="0"/>
              <w:divBdr>
                <w:top w:val="none" w:sz="0" w:space="0" w:color="auto"/>
                <w:left w:val="none" w:sz="0" w:space="0" w:color="auto"/>
                <w:bottom w:val="none" w:sz="0" w:space="0" w:color="auto"/>
                <w:right w:val="none" w:sz="0" w:space="0" w:color="auto"/>
              </w:divBdr>
            </w:div>
            <w:div w:id="2095711018">
              <w:marLeft w:val="0"/>
              <w:marRight w:val="0"/>
              <w:marTop w:val="0"/>
              <w:marBottom w:val="0"/>
              <w:divBdr>
                <w:top w:val="none" w:sz="0" w:space="0" w:color="auto"/>
                <w:left w:val="none" w:sz="0" w:space="0" w:color="auto"/>
                <w:bottom w:val="none" w:sz="0" w:space="0" w:color="auto"/>
                <w:right w:val="none" w:sz="0" w:space="0" w:color="auto"/>
              </w:divBdr>
            </w:div>
          </w:divsChild>
        </w:div>
        <w:div w:id="753092161">
          <w:marLeft w:val="0"/>
          <w:marRight w:val="0"/>
          <w:marTop w:val="0"/>
          <w:marBottom w:val="0"/>
          <w:divBdr>
            <w:top w:val="none" w:sz="0" w:space="0" w:color="auto"/>
            <w:left w:val="none" w:sz="0" w:space="0" w:color="auto"/>
            <w:bottom w:val="none" w:sz="0" w:space="0" w:color="auto"/>
            <w:right w:val="none" w:sz="0" w:space="0" w:color="auto"/>
          </w:divBdr>
          <w:divsChild>
            <w:div w:id="901868019">
              <w:marLeft w:val="0"/>
              <w:marRight w:val="0"/>
              <w:marTop w:val="0"/>
              <w:marBottom w:val="0"/>
              <w:divBdr>
                <w:top w:val="none" w:sz="0" w:space="0" w:color="auto"/>
                <w:left w:val="none" w:sz="0" w:space="0" w:color="auto"/>
                <w:bottom w:val="none" w:sz="0" w:space="0" w:color="auto"/>
                <w:right w:val="none" w:sz="0" w:space="0" w:color="auto"/>
              </w:divBdr>
            </w:div>
          </w:divsChild>
        </w:div>
        <w:div w:id="768430349">
          <w:marLeft w:val="0"/>
          <w:marRight w:val="0"/>
          <w:marTop w:val="0"/>
          <w:marBottom w:val="0"/>
          <w:divBdr>
            <w:top w:val="none" w:sz="0" w:space="0" w:color="auto"/>
            <w:left w:val="none" w:sz="0" w:space="0" w:color="auto"/>
            <w:bottom w:val="none" w:sz="0" w:space="0" w:color="auto"/>
            <w:right w:val="none" w:sz="0" w:space="0" w:color="auto"/>
          </w:divBdr>
          <w:divsChild>
            <w:div w:id="687215979">
              <w:marLeft w:val="0"/>
              <w:marRight w:val="0"/>
              <w:marTop w:val="0"/>
              <w:marBottom w:val="0"/>
              <w:divBdr>
                <w:top w:val="none" w:sz="0" w:space="0" w:color="auto"/>
                <w:left w:val="none" w:sz="0" w:space="0" w:color="auto"/>
                <w:bottom w:val="none" w:sz="0" w:space="0" w:color="auto"/>
                <w:right w:val="none" w:sz="0" w:space="0" w:color="auto"/>
              </w:divBdr>
            </w:div>
          </w:divsChild>
        </w:div>
        <w:div w:id="774060576">
          <w:marLeft w:val="0"/>
          <w:marRight w:val="0"/>
          <w:marTop w:val="0"/>
          <w:marBottom w:val="0"/>
          <w:divBdr>
            <w:top w:val="none" w:sz="0" w:space="0" w:color="auto"/>
            <w:left w:val="none" w:sz="0" w:space="0" w:color="auto"/>
            <w:bottom w:val="none" w:sz="0" w:space="0" w:color="auto"/>
            <w:right w:val="none" w:sz="0" w:space="0" w:color="auto"/>
          </w:divBdr>
          <w:divsChild>
            <w:div w:id="859049866">
              <w:marLeft w:val="0"/>
              <w:marRight w:val="0"/>
              <w:marTop w:val="0"/>
              <w:marBottom w:val="0"/>
              <w:divBdr>
                <w:top w:val="none" w:sz="0" w:space="0" w:color="auto"/>
                <w:left w:val="none" w:sz="0" w:space="0" w:color="auto"/>
                <w:bottom w:val="none" w:sz="0" w:space="0" w:color="auto"/>
                <w:right w:val="none" w:sz="0" w:space="0" w:color="auto"/>
              </w:divBdr>
            </w:div>
          </w:divsChild>
        </w:div>
        <w:div w:id="793403291">
          <w:marLeft w:val="0"/>
          <w:marRight w:val="0"/>
          <w:marTop w:val="0"/>
          <w:marBottom w:val="0"/>
          <w:divBdr>
            <w:top w:val="none" w:sz="0" w:space="0" w:color="auto"/>
            <w:left w:val="none" w:sz="0" w:space="0" w:color="auto"/>
            <w:bottom w:val="none" w:sz="0" w:space="0" w:color="auto"/>
            <w:right w:val="none" w:sz="0" w:space="0" w:color="auto"/>
          </w:divBdr>
          <w:divsChild>
            <w:div w:id="398092830">
              <w:marLeft w:val="0"/>
              <w:marRight w:val="0"/>
              <w:marTop w:val="0"/>
              <w:marBottom w:val="0"/>
              <w:divBdr>
                <w:top w:val="none" w:sz="0" w:space="0" w:color="auto"/>
                <w:left w:val="none" w:sz="0" w:space="0" w:color="auto"/>
                <w:bottom w:val="none" w:sz="0" w:space="0" w:color="auto"/>
                <w:right w:val="none" w:sz="0" w:space="0" w:color="auto"/>
              </w:divBdr>
            </w:div>
            <w:div w:id="437650496">
              <w:marLeft w:val="0"/>
              <w:marRight w:val="0"/>
              <w:marTop w:val="0"/>
              <w:marBottom w:val="0"/>
              <w:divBdr>
                <w:top w:val="none" w:sz="0" w:space="0" w:color="auto"/>
                <w:left w:val="none" w:sz="0" w:space="0" w:color="auto"/>
                <w:bottom w:val="none" w:sz="0" w:space="0" w:color="auto"/>
                <w:right w:val="none" w:sz="0" w:space="0" w:color="auto"/>
              </w:divBdr>
            </w:div>
            <w:div w:id="535505673">
              <w:marLeft w:val="0"/>
              <w:marRight w:val="0"/>
              <w:marTop w:val="0"/>
              <w:marBottom w:val="0"/>
              <w:divBdr>
                <w:top w:val="none" w:sz="0" w:space="0" w:color="auto"/>
                <w:left w:val="none" w:sz="0" w:space="0" w:color="auto"/>
                <w:bottom w:val="none" w:sz="0" w:space="0" w:color="auto"/>
                <w:right w:val="none" w:sz="0" w:space="0" w:color="auto"/>
              </w:divBdr>
            </w:div>
          </w:divsChild>
        </w:div>
        <w:div w:id="816726487">
          <w:marLeft w:val="0"/>
          <w:marRight w:val="0"/>
          <w:marTop w:val="0"/>
          <w:marBottom w:val="0"/>
          <w:divBdr>
            <w:top w:val="none" w:sz="0" w:space="0" w:color="auto"/>
            <w:left w:val="none" w:sz="0" w:space="0" w:color="auto"/>
            <w:bottom w:val="none" w:sz="0" w:space="0" w:color="auto"/>
            <w:right w:val="none" w:sz="0" w:space="0" w:color="auto"/>
          </w:divBdr>
          <w:divsChild>
            <w:div w:id="1763186374">
              <w:marLeft w:val="0"/>
              <w:marRight w:val="0"/>
              <w:marTop w:val="0"/>
              <w:marBottom w:val="0"/>
              <w:divBdr>
                <w:top w:val="none" w:sz="0" w:space="0" w:color="auto"/>
                <w:left w:val="none" w:sz="0" w:space="0" w:color="auto"/>
                <w:bottom w:val="none" w:sz="0" w:space="0" w:color="auto"/>
                <w:right w:val="none" w:sz="0" w:space="0" w:color="auto"/>
              </w:divBdr>
            </w:div>
          </w:divsChild>
        </w:div>
        <w:div w:id="880172298">
          <w:marLeft w:val="0"/>
          <w:marRight w:val="0"/>
          <w:marTop w:val="0"/>
          <w:marBottom w:val="0"/>
          <w:divBdr>
            <w:top w:val="none" w:sz="0" w:space="0" w:color="auto"/>
            <w:left w:val="none" w:sz="0" w:space="0" w:color="auto"/>
            <w:bottom w:val="none" w:sz="0" w:space="0" w:color="auto"/>
            <w:right w:val="none" w:sz="0" w:space="0" w:color="auto"/>
          </w:divBdr>
          <w:divsChild>
            <w:div w:id="1732843923">
              <w:marLeft w:val="0"/>
              <w:marRight w:val="0"/>
              <w:marTop w:val="0"/>
              <w:marBottom w:val="0"/>
              <w:divBdr>
                <w:top w:val="none" w:sz="0" w:space="0" w:color="auto"/>
                <w:left w:val="none" w:sz="0" w:space="0" w:color="auto"/>
                <w:bottom w:val="none" w:sz="0" w:space="0" w:color="auto"/>
                <w:right w:val="none" w:sz="0" w:space="0" w:color="auto"/>
              </w:divBdr>
            </w:div>
          </w:divsChild>
        </w:div>
        <w:div w:id="893547469">
          <w:marLeft w:val="0"/>
          <w:marRight w:val="0"/>
          <w:marTop w:val="0"/>
          <w:marBottom w:val="0"/>
          <w:divBdr>
            <w:top w:val="none" w:sz="0" w:space="0" w:color="auto"/>
            <w:left w:val="none" w:sz="0" w:space="0" w:color="auto"/>
            <w:bottom w:val="none" w:sz="0" w:space="0" w:color="auto"/>
            <w:right w:val="none" w:sz="0" w:space="0" w:color="auto"/>
          </w:divBdr>
          <w:divsChild>
            <w:div w:id="631594335">
              <w:marLeft w:val="0"/>
              <w:marRight w:val="0"/>
              <w:marTop w:val="0"/>
              <w:marBottom w:val="0"/>
              <w:divBdr>
                <w:top w:val="none" w:sz="0" w:space="0" w:color="auto"/>
                <w:left w:val="none" w:sz="0" w:space="0" w:color="auto"/>
                <w:bottom w:val="none" w:sz="0" w:space="0" w:color="auto"/>
                <w:right w:val="none" w:sz="0" w:space="0" w:color="auto"/>
              </w:divBdr>
            </w:div>
          </w:divsChild>
        </w:div>
        <w:div w:id="915087211">
          <w:marLeft w:val="0"/>
          <w:marRight w:val="0"/>
          <w:marTop w:val="0"/>
          <w:marBottom w:val="0"/>
          <w:divBdr>
            <w:top w:val="none" w:sz="0" w:space="0" w:color="auto"/>
            <w:left w:val="none" w:sz="0" w:space="0" w:color="auto"/>
            <w:bottom w:val="none" w:sz="0" w:space="0" w:color="auto"/>
            <w:right w:val="none" w:sz="0" w:space="0" w:color="auto"/>
          </w:divBdr>
          <w:divsChild>
            <w:div w:id="384523700">
              <w:marLeft w:val="0"/>
              <w:marRight w:val="0"/>
              <w:marTop w:val="0"/>
              <w:marBottom w:val="0"/>
              <w:divBdr>
                <w:top w:val="none" w:sz="0" w:space="0" w:color="auto"/>
                <w:left w:val="none" w:sz="0" w:space="0" w:color="auto"/>
                <w:bottom w:val="none" w:sz="0" w:space="0" w:color="auto"/>
                <w:right w:val="none" w:sz="0" w:space="0" w:color="auto"/>
              </w:divBdr>
            </w:div>
            <w:div w:id="1800757573">
              <w:marLeft w:val="0"/>
              <w:marRight w:val="0"/>
              <w:marTop w:val="0"/>
              <w:marBottom w:val="0"/>
              <w:divBdr>
                <w:top w:val="none" w:sz="0" w:space="0" w:color="auto"/>
                <w:left w:val="none" w:sz="0" w:space="0" w:color="auto"/>
                <w:bottom w:val="none" w:sz="0" w:space="0" w:color="auto"/>
                <w:right w:val="none" w:sz="0" w:space="0" w:color="auto"/>
              </w:divBdr>
            </w:div>
          </w:divsChild>
        </w:div>
        <w:div w:id="938022564">
          <w:marLeft w:val="0"/>
          <w:marRight w:val="0"/>
          <w:marTop w:val="0"/>
          <w:marBottom w:val="0"/>
          <w:divBdr>
            <w:top w:val="none" w:sz="0" w:space="0" w:color="auto"/>
            <w:left w:val="none" w:sz="0" w:space="0" w:color="auto"/>
            <w:bottom w:val="none" w:sz="0" w:space="0" w:color="auto"/>
            <w:right w:val="none" w:sz="0" w:space="0" w:color="auto"/>
          </w:divBdr>
          <w:divsChild>
            <w:div w:id="1408452548">
              <w:marLeft w:val="0"/>
              <w:marRight w:val="0"/>
              <w:marTop w:val="0"/>
              <w:marBottom w:val="0"/>
              <w:divBdr>
                <w:top w:val="none" w:sz="0" w:space="0" w:color="auto"/>
                <w:left w:val="none" w:sz="0" w:space="0" w:color="auto"/>
                <w:bottom w:val="none" w:sz="0" w:space="0" w:color="auto"/>
                <w:right w:val="none" w:sz="0" w:space="0" w:color="auto"/>
              </w:divBdr>
            </w:div>
          </w:divsChild>
        </w:div>
        <w:div w:id="946231867">
          <w:marLeft w:val="0"/>
          <w:marRight w:val="0"/>
          <w:marTop w:val="0"/>
          <w:marBottom w:val="0"/>
          <w:divBdr>
            <w:top w:val="none" w:sz="0" w:space="0" w:color="auto"/>
            <w:left w:val="none" w:sz="0" w:space="0" w:color="auto"/>
            <w:bottom w:val="none" w:sz="0" w:space="0" w:color="auto"/>
            <w:right w:val="none" w:sz="0" w:space="0" w:color="auto"/>
          </w:divBdr>
          <w:divsChild>
            <w:div w:id="1873765678">
              <w:marLeft w:val="0"/>
              <w:marRight w:val="0"/>
              <w:marTop w:val="0"/>
              <w:marBottom w:val="0"/>
              <w:divBdr>
                <w:top w:val="none" w:sz="0" w:space="0" w:color="auto"/>
                <w:left w:val="none" w:sz="0" w:space="0" w:color="auto"/>
                <w:bottom w:val="none" w:sz="0" w:space="0" w:color="auto"/>
                <w:right w:val="none" w:sz="0" w:space="0" w:color="auto"/>
              </w:divBdr>
            </w:div>
          </w:divsChild>
        </w:div>
        <w:div w:id="969553149">
          <w:marLeft w:val="0"/>
          <w:marRight w:val="0"/>
          <w:marTop w:val="0"/>
          <w:marBottom w:val="0"/>
          <w:divBdr>
            <w:top w:val="none" w:sz="0" w:space="0" w:color="auto"/>
            <w:left w:val="none" w:sz="0" w:space="0" w:color="auto"/>
            <w:bottom w:val="none" w:sz="0" w:space="0" w:color="auto"/>
            <w:right w:val="none" w:sz="0" w:space="0" w:color="auto"/>
          </w:divBdr>
          <w:divsChild>
            <w:div w:id="1646160725">
              <w:marLeft w:val="0"/>
              <w:marRight w:val="0"/>
              <w:marTop w:val="0"/>
              <w:marBottom w:val="0"/>
              <w:divBdr>
                <w:top w:val="none" w:sz="0" w:space="0" w:color="auto"/>
                <w:left w:val="none" w:sz="0" w:space="0" w:color="auto"/>
                <w:bottom w:val="none" w:sz="0" w:space="0" w:color="auto"/>
                <w:right w:val="none" w:sz="0" w:space="0" w:color="auto"/>
              </w:divBdr>
            </w:div>
          </w:divsChild>
        </w:div>
        <w:div w:id="973605194">
          <w:marLeft w:val="0"/>
          <w:marRight w:val="0"/>
          <w:marTop w:val="0"/>
          <w:marBottom w:val="0"/>
          <w:divBdr>
            <w:top w:val="none" w:sz="0" w:space="0" w:color="auto"/>
            <w:left w:val="none" w:sz="0" w:space="0" w:color="auto"/>
            <w:bottom w:val="none" w:sz="0" w:space="0" w:color="auto"/>
            <w:right w:val="none" w:sz="0" w:space="0" w:color="auto"/>
          </w:divBdr>
          <w:divsChild>
            <w:div w:id="1733573811">
              <w:marLeft w:val="0"/>
              <w:marRight w:val="0"/>
              <w:marTop w:val="0"/>
              <w:marBottom w:val="0"/>
              <w:divBdr>
                <w:top w:val="none" w:sz="0" w:space="0" w:color="auto"/>
                <w:left w:val="none" w:sz="0" w:space="0" w:color="auto"/>
                <w:bottom w:val="none" w:sz="0" w:space="0" w:color="auto"/>
                <w:right w:val="none" w:sz="0" w:space="0" w:color="auto"/>
              </w:divBdr>
            </w:div>
          </w:divsChild>
        </w:div>
        <w:div w:id="989676924">
          <w:marLeft w:val="0"/>
          <w:marRight w:val="0"/>
          <w:marTop w:val="0"/>
          <w:marBottom w:val="0"/>
          <w:divBdr>
            <w:top w:val="none" w:sz="0" w:space="0" w:color="auto"/>
            <w:left w:val="none" w:sz="0" w:space="0" w:color="auto"/>
            <w:bottom w:val="none" w:sz="0" w:space="0" w:color="auto"/>
            <w:right w:val="none" w:sz="0" w:space="0" w:color="auto"/>
          </w:divBdr>
          <w:divsChild>
            <w:div w:id="18244198">
              <w:marLeft w:val="0"/>
              <w:marRight w:val="0"/>
              <w:marTop w:val="0"/>
              <w:marBottom w:val="0"/>
              <w:divBdr>
                <w:top w:val="none" w:sz="0" w:space="0" w:color="auto"/>
                <w:left w:val="none" w:sz="0" w:space="0" w:color="auto"/>
                <w:bottom w:val="none" w:sz="0" w:space="0" w:color="auto"/>
                <w:right w:val="none" w:sz="0" w:space="0" w:color="auto"/>
              </w:divBdr>
            </w:div>
            <w:div w:id="52851582">
              <w:marLeft w:val="0"/>
              <w:marRight w:val="0"/>
              <w:marTop w:val="0"/>
              <w:marBottom w:val="0"/>
              <w:divBdr>
                <w:top w:val="none" w:sz="0" w:space="0" w:color="auto"/>
                <w:left w:val="none" w:sz="0" w:space="0" w:color="auto"/>
                <w:bottom w:val="none" w:sz="0" w:space="0" w:color="auto"/>
                <w:right w:val="none" w:sz="0" w:space="0" w:color="auto"/>
              </w:divBdr>
            </w:div>
            <w:div w:id="193351045">
              <w:marLeft w:val="0"/>
              <w:marRight w:val="0"/>
              <w:marTop w:val="0"/>
              <w:marBottom w:val="0"/>
              <w:divBdr>
                <w:top w:val="none" w:sz="0" w:space="0" w:color="auto"/>
                <w:left w:val="none" w:sz="0" w:space="0" w:color="auto"/>
                <w:bottom w:val="none" w:sz="0" w:space="0" w:color="auto"/>
                <w:right w:val="none" w:sz="0" w:space="0" w:color="auto"/>
              </w:divBdr>
            </w:div>
            <w:div w:id="573126439">
              <w:marLeft w:val="0"/>
              <w:marRight w:val="0"/>
              <w:marTop w:val="0"/>
              <w:marBottom w:val="0"/>
              <w:divBdr>
                <w:top w:val="none" w:sz="0" w:space="0" w:color="auto"/>
                <w:left w:val="none" w:sz="0" w:space="0" w:color="auto"/>
                <w:bottom w:val="none" w:sz="0" w:space="0" w:color="auto"/>
                <w:right w:val="none" w:sz="0" w:space="0" w:color="auto"/>
              </w:divBdr>
            </w:div>
            <w:div w:id="1112288834">
              <w:marLeft w:val="0"/>
              <w:marRight w:val="0"/>
              <w:marTop w:val="0"/>
              <w:marBottom w:val="0"/>
              <w:divBdr>
                <w:top w:val="none" w:sz="0" w:space="0" w:color="auto"/>
                <w:left w:val="none" w:sz="0" w:space="0" w:color="auto"/>
                <w:bottom w:val="none" w:sz="0" w:space="0" w:color="auto"/>
                <w:right w:val="none" w:sz="0" w:space="0" w:color="auto"/>
              </w:divBdr>
            </w:div>
            <w:div w:id="1766071805">
              <w:marLeft w:val="0"/>
              <w:marRight w:val="0"/>
              <w:marTop w:val="0"/>
              <w:marBottom w:val="0"/>
              <w:divBdr>
                <w:top w:val="none" w:sz="0" w:space="0" w:color="auto"/>
                <w:left w:val="none" w:sz="0" w:space="0" w:color="auto"/>
                <w:bottom w:val="none" w:sz="0" w:space="0" w:color="auto"/>
                <w:right w:val="none" w:sz="0" w:space="0" w:color="auto"/>
              </w:divBdr>
            </w:div>
            <w:div w:id="1926108261">
              <w:marLeft w:val="0"/>
              <w:marRight w:val="0"/>
              <w:marTop w:val="0"/>
              <w:marBottom w:val="0"/>
              <w:divBdr>
                <w:top w:val="none" w:sz="0" w:space="0" w:color="auto"/>
                <w:left w:val="none" w:sz="0" w:space="0" w:color="auto"/>
                <w:bottom w:val="none" w:sz="0" w:space="0" w:color="auto"/>
                <w:right w:val="none" w:sz="0" w:space="0" w:color="auto"/>
              </w:divBdr>
            </w:div>
            <w:div w:id="2036925781">
              <w:marLeft w:val="0"/>
              <w:marRight w:val="0"/>
              <w:marTop w:val="0"/>
              <w:marBottom w:val="0"/>
              <w:divBdr>
                <w:top w:val="none" w:sz="0" w:space="0" w:color="auto"/>
                <w:left w:val="none" w:sz="0" w:space="0" w:color="auto"/>
                <w:bottom w:val="none" w:sz="0" w:space="0" w:color="auto"/>
                <w:right w:val="none" w:sz="0" w:space="0" w:color="auto"/>
              </w:divBdr>
            </w:div>
          </w:divsChild>
        </w:div>
        <w:div w:id="996034207">
          <w:marLeft w:val="0"/>
          <w:marRight w:val="0"/>
          <w:marTop w:val="0"/>
          <w:marBottom w:val="0"/>
          <w:divBdr>
            <w:top w:val="none" w:sz="0" w:space="0" w:color="auto"/>
            <w:left w:val="none" w:sz="0" w:space="0" w:color="auto"/>
            <w:bottom w:val="none" w:sz="0" w:space="0" w:color="auto"/>
            <w:right w:val="none" w:sz="0" w:space="0" w:color="auto"/>
          </w:divBdr>
          <w:divsChild>
            <w:div w:id="469398037">
              <w:marLeft w:val="0"/>
              <w:marRight w:val="0"/>
              <w:marTop w:val="0"/>
              <w:marBottom w:val="0"/>
              <w:divBdr>
                <w:top w:val="none" w:sz="0" w:space="0" w:color="auto"/>
                <w:left w:val="none" w:sz="0" w:space="0" w:color="auto"/>
                <w:bottom w:val="none" w:sz="0" w:space="0" w:color="auto"/>
                <w:right w:val="none" w:sz="0" w:space="0" w:color="auto"/>
              </w:divBdr>
            </w:div>
          </w:divsChild>
        </w:div>
        <w:div w:id="996540838">
          <w:marLeft w:val="0"/>
          <w:marRight w:val="0"/>
          <w:marTop w:val="0"/>
          <w:marBottom w:val="0"/>
          <w:divBdr>
            <w:top w:val="none" w:sz="0" w:space="0" w:color="auto"/>
            <w:left w:val="none" w:sz="0" w:space="0" w:color="auto"/>
            <w:bottom w:val="none" w:sz="0" w:space="0" w:color="auto"/>
            <w:right w:val="none" w:sz="0" w:space="0" w:color="auto"/>
          </w:divBdr>
          <w:divsChild>
            <w:div w:id="202720387">
              <w:marLeft w:val="0"/>
              <w:marRight w:val="0"/>
              <w:marTop w:val="0"/>
              <w:marBottom w:val="0"/>
              <w:divBdr>
                <w:top w:val="none" w:sz="0" w:space="0" w:color="auto"/>
                <w:left w:val="none" w:sz="0" w:space="0" w:color="auto"/>
                <w:bottom w:val="none" w:sz="0" w:space="0" w:color="auto"/>
                <w:right w:val="none" w:sz="0" w:space="0" w:color="auto"/>
              </w:divBdr>
            </w:div>
            <w:div w:id="959260486">
              <w:marLeft w:val="0"/>
              <w:marRight w:val="0"/>
              <w:marTop w:val="0"/>
              <w:marBottom w:val="0"/>
              <w:divBdr>
                <w:top w:val="none" w:sz="0" w:space="0" w:color="auto"/>
                <w:left w:val="none" w:sz="0" w:space="0" w:color="auto"/>
                <w:bottom w:val="none" w:sz="0" w:space="0" w:color="auto"/>
                <w:right w:val="none" w:sz="0" w:space="0" w:color="auto"/>
              </w:divBdr>
            </w:div>
            <w:div w:id="2015691667">
              <w:marLeft w:val="0"/>
              <w:marRight w:val="0"/>
              <w:marTop w:val="0"/>
              <w:marBottom w:val="0"/>
              <w:divBdr>
                <w:top w:val="none" w:sz="0" w:space="0" w:color="auto"/>
                <w:left w:val="none" w:sz="0" w:space="0" w:color="auto"/>
                <w:bottom w:val="none" w:sz="0" w:space="0" w:color="auto"/>
                <w:right w:val="none" w:sz="0" w:space="0" w:color="auto"/>
              </w:divBdr>
            </w:div>
          </w:divsChild>
        </w:div>
        <w:div w:id="1004742791">
          <w:marLeft w:val="0"/>
          <w:marRight w:val="0"/>
          <w:marTop w:val="0"/>
          <w:marBottom w:val="0"/>
          <w:divBdr>
            <w:top w:val="none" w:sz="0" w:space="0" w:color="auto"/>
            <w:left w:val="none" w:sz="0" w:space="0" w:color="auto"/>
            <w:bottom w:val="none" w:sz="0" w:space="0" w:color="auto"/>
            <w:right w:val="none" w:sz="0" w:space="0" w:color="auto"/>
          </w:divBdr>
          <w:divsChild>
            <w:div w:id="422384453">
              <w:marLeft w:val="0"/>
              <w:marRight w:val="0"/>
              <w:marTop w:val="0"/>
              <w:marBottom w:val="0"/>
              <w:divBdr>
                <w:top w:val="none" w:sz="0" w:space="0" w:color="auto"/>
                <w:left w:val="none" w:sz="0" w:space="0" w:color="auto"/>
                <w:bottom w:val="none" w:sz="0" w:space="0" w:color="auto"/>
                <w:right w:val="none" w:sz="0" w:space="0" w:color="auto"/>
              </w:divBdr>
            </w:div>
          </w:divsChild>
        </w:div>
        <w:div w:id="1021204565">
          <w:marLeft w:val="0"/>
          <w:marRight w:val="0"/>
          <w:marTop w:val="0"/>
          <w:marBottom w:val="0"/>
          <w:divBdr>
            <w:top w:val="none" w:sz="0" w:space="0" w:color="auto"/>
            <w:left w:val="none" w:sz="0" w:space="0" w:color="auto"/>
            <w:bottom w:val="none" w:sz="0" w:space="0" w:color="auto"/>
            <w:right w:val="none" w:sz="0" w:space="0" w:color="auto"/>
          </w:divBdr>
          <w:divsChild>
            <w:div w:id="1921057610">
              <w:marLeft w:val="0"/>
              <w:marRight w:val="0"/>
              <w:marTop w:val="0"/>
              <w:marBottom w:val="0"/>
              <w:divBdr>
                <w:top w:val="none" w:sz="0" w:space="0" w:color="auto"/>
                <w:left w:val="none" w:sz="0" w:space="0" w:color="auto"/>
                <w:bottom w:val="none" w:sz="0" w:space="0" w:color="auto"/>
                <w:right w:val="none" w:sz="0" w:space="0" w:color="auto"/>
              </w:divBdr>
            </w:div>
          </w:divsChild>
        </w:div>
        <w:div w:id="1021976085">
          <w:marLeft w:val="0"/>
          <w:marRight w:val="0"/>
          <w:marTop w:val="0"/>
          <w:marBottom w:val="0"/>
          <w:divBdr>
            <w:top w:val="none" w:sz="0" w:space="0" w:color="auto"/>
            <w:left w:val="none" w:sz="0" w:space="0" w:color="auto"/>
            <w:bottom w:val="none" w:sz="0" w:space="0" w:color="auto"/>
            <w:right w:val="none" w:sz="0" w:space="0" w:color="auto"/>
          </w:divBdr>
          <w:divsChild>
            <w:div w:id="159395335">
              <w:marLeft w:val="0"/>
              <w:marRight w:val="0"/>
              <w:marTop w:val="0"/>
              <w:marBottom w:val="0"/>
              <w:divBdr>
                <w:top w:val="none" w:sz="0" w:space="0" w:color="auto"/>
                <w:left w:val="none" w:sz="0" w:space="0" w:color="auto"/>
                <w:bottom w:val="none" w:sz="0" w:space="0" w:color="auto"/>
                <w:right w:val="none" w:sz="0" w:space="0" w:color="auto"/>
              </w:divBdr>
            </w:div>
            <w:div w:id="1211916940">
              <w:marLeft w:val="0"/>
              <w:marRight w:val="0"/>
              <w:marTop w:val="0"/>
              <w:marBottom w:val="0"/>
              <w:divBdr>
                <w:top w:val="none" w:sz="0" w:space="0" w:color="auto"/>
                <w:left w:val="none" w:sz="0" w:space="0" w:color="auto"/>
                <w:bottom w:val="none" w:sz="0" w:space="0" w:color="auto"/>
                <w:right w:val="none" w:sz="0" w:space="0" w:color="auto"/>
              </w:divBdr>
            </w:div>
          </w:divsChild>
        </w:div>
        <w:div w:id="1037900227">
          <w:marLeft w:val="0"/>
          <w:marRight w:val="0"/>
          <w:marTop w:val="0"/>
          <w:marBottom w:val="0"/>
          <w:divBdr>
            <w:top w:val="none" w:sz="0" w:space="0" w:color="auto"/>
            <w:left w:val="none" w:sz="0" w:space="0" w:color="auto"/>
            <w:bottom w:val="none" w:sz="0" w:space="0" w:color="auto"/>
            <w:right w:val="none" w:sz="0" w:space="0" w:color="auto"/>
          </w:divBdr>
          <w:divsChild>
            <w:div w:id="929386340">
              <w:marLeft w:val="0"/>
              <w:marRight w:val="0"/>
              <w:marTop w:val="0"/>
              <w:marBottom w:val="0"/>
              <w:divBdr>
                <w:top w:val="none" w:sz="0" w:space="0" w:color="auto"/>
                <w:left w:val="none" w:sz="0" w:space="0" w:color="auto"/>
                <w:bottom w:val="none" w:sz="0" w:space="0" w:color="auto"/>
                <w:right w:val="none" w:sz="0" w:space="0" w:color="auto"/>
              </w:divBdr>
            </w:div>
          </w:divsChild>
        </w:div>
        <w:div w:id="1067535199">
          <w:marLeft w:val="0"/>
          <w:marRight w:val="0"/>
          <w:marTop w:val="0"/>
          <w:marBottom w:val="0"/>
          <w:divBdr>
            <w:top w:val="none" w:sz="0" w:space="0" w:color="auto"/>
            <w:left w:val="none" w:sz="0" w:space="0" w:color="auto"/>
            <w:bottom w:val="none" w:sz="0" w:space="0" w:color="auto"/>
            <w:right w:val="none" w:sz="0" w:space="0" w:color="auto"/>
          </w:divBdr>
          <w:divsChild>
            <w:div w:id="361134235">
              <w:marLeft w:val="0"/>
              <w:marRight w:val="0"/>
              <w:marTop w:val="0"/>
              <w:marBottom w:val="0"/>
              <w:divBdr>
                <w:top w:val="none" w:sz="0" w:space="0" w:color="auto"/>
                <w:left w:val="none" w:sz="0" w:space="0" w:color="auto"/>
                <w:bottom w:val="none" w:sz="0" w:space="0" w:color="auto"/>
                <w:right w:val="none" w:sz="0" w:space="0" w:color="auto"/>
              </w:divBdr>
            </w:div>
            <w:div w:id="2065518346">
              <w:marLeft w:val="0"/>
              <w:marRight w:val="0"/>
              <w:marTop w:val="0"/>
              <w:marBottom w:val="0"/>
              <w:divBdr>
                <w:top w:val="none" w:sz="0" w:space="0" w:color="auto"/>
                <w:left w:val="none" w:sz="0" w:space="0" w:color="auto"/>
                <w:bottom w:val="none" w:sz="0" w:space="0" w:color="auto"/>
                <w:right w:val="none" w:sz="0" w:space="0" w:color="auto"/>
              </w:divBdr>
            </w:div>
            <w:div w:id="2118207587">
              <w:marLeft w:val="0"/>
              <w:marRight w:val="0"/>
              <w:marTop w:val="0"/>
              <w:marBottom w:val="0"/>
              <w:divBdr>
                <w:top w:val="none" w:sz="0" w:space="0" w:color="auto"/>
                <w:left w:val="none" w:sz="0" w:space="0" w:color="auto"/>
                <w:bottom w:val="none" w:sz="0" w:space="0" w:color="auto"/>
                <w:right w:val="none" w:sz="0" w:space="0" w:color="auto"/>
              </w:divBdr>
            </w:div>
          </w:divsChild>
        </w:div>
        <w:div w:id="1069234591">
          <w:marLeft w:val="0"/>
          <w:marRight w:val="0"/>
          <w:marTop w:val="0"/>
          <w:marBottom w:val="0"/>
          <w:divBdr>
            <w:top w:val="none" w:sz="0" w:space="0" w:color="auto"/>
            <w:left w:val="none" w:sz="0" w:space="0" w:color="auto"/>
            <w:bottom w:val="none" w:sz="0" w:space="0" w:color="auto"/>
            <w:right w:val="none" w:sz="0" w:space="0" w:color="auto"/>
          </w:divBdr>
          <w:divsChild>
            <w:div w:id="2048797741">
              <w:marLeft w:val="0"/>
              <w:marRight w:val="0"/>
              <w:marTop w:val="0"/>
              <w:marBottom w:val="0"/>
              <w:divBdr>
                <w:top w:val="none" w:sz="0" w:space="0" w:color="auto"/>
                <w:left w:val="none" w:sz="0" w:space="0" w:color="auto"/>
                <w:bottom w:val="none" w:sz="0" w:space="0" w:color="auto"/>
                <w:right w:val="none" w:sz="0" w:space="0" w:color="auto"/>
              </w:divBdr>
            </w:div>
          </w:divsChild>
        </w:div>
        <w:div w:id="1104307967">
          <w:marLeft w:val="0"/>
          <w:marRight w:val="0"/>
          <w:marTop w:val="0"/>
          <w:marBottom w:val="0"/>
          <w:divBdr>
            <w:top w:val="none" w:sz="0" w:space="0" w:color="auto"/>
            <w:left w:val="none" w:sz="0" w:space="0" w:color="auto"/>
            <w:bottom w:val="none" w:sz="0" w:space="0" w:color="auto"/>
            <w:right w:val="none" w:sz="0" w:space="0" w:color="auto"/>
          </w:divBdr>
          <w:divsChild>
            <w:div w:id="567765778">
              <w:marLeft w:val="0"/>
              <w:marRight w:val="0"/>
              <w:marTop w:val="0"/>
              <w:marBottom w:val="0"/>
              <w:divBdr>
                <w:top w:val="none" w:sz="0" w:space="0" w:color="auto"/>
                <w:left w:val="none" w:sz="0" w:space="0" w:color="auto"/>
                <w:bottom w:val="none" w:sz="0" w:space="0" w:color="auto"/>
                <w:right w:val="none" w:sz="0" w:space="0" w:color="auto"/>
              </w:divBdr>
            </w:div>
          </w:divsChild>
        </w:div>
        <w:div w:id="1124470693">
          <w:marLeft w:val="0"/>
          <w:marRight w:val="0"/>
          <w:marTop w:val="0"/>
          <w:marBottom w:val="0"/>
          <w:divBdr>
            <w:top w:val="none" w:sz="0" w:space="0" w:color="auto"/>
            <w:left w:val="none" w:sz="0" w:space="0" w:color="auto"/>
            <w:bottom w:val="none" w:sz="0" w:space="0" w:color="auto"/>
            <w:right w:val="none" w:sz="0" w:space="0" w:color="auto"/>
          </w:divBdr>
          <w:divsChild>
            <w:div w:id="660743012">
              <w:marLeft w:val="0"/>
              <w:marRight w:val="0"/>
              <w:marTop w:val="0"/>
              <w:marBottom w:val="0"/>
              <w:divBdr>
                <w:top w:val="none" w:sz="0" w:space="0" w:color="auto"/>
                <w:left w:val="none" w:sz="0" w:space="0" w:color="auto"/>
                <w:bottom w:val="none" w:sz="0" w:space="0" w:color="auto"/>
                <w:right w:val="none" w:sz="0" w:space="0" w:color="auto"/>
              </w:divBdr>
            </w:div>
          </w:divsChild>
        </w:div>
        <w:div w:id="1153378121">
          <w:marLeft w:val="0"/>
          <w:marRight w:val="0"/>
          <w:marTop w:val="0"/>
          <w:marBottom w:val="0"/>
          <w:divBdr>
            <w:top w:val="none" w:sz="0" w:space="0" w:color="auto"/>
            <w:left w:val="none" w:sz="0" w:space="0" w:color="auto"/>
            <w:bottom w:val="none" w:sz="0" w:space="0" w:color="auto"/>
            <w:right w:val="none" w:sz="0" w:space="0" w:color="auto"/>
          </w:divBdr>
          <w:divsChild>
            <w:div w:id="983050528">
              <w:marLeft w:val="0"/>
              <w:marRight w:val="0"/>
              <w:marTop w:val="0"/>
              <w:marBottom w:val="0"/>
              <w:divBdr>
                <w:top w:val="none" w:sz="0" w:space="0" w:color="auto"/>
                <w:left w:val="none" w:sz="0" w:space="0" w:color="auto"/>
                <w:bottom w:val="none" w:sz="0" w:space="0" w:color="auto"/>
                <w:right w:val="none" w:sz="0" w:space="0" w:color="auto"/>
              </w:divBdr>
            </w:div>
          </w:divsChild>
        </w:div>
        <w:div w:id="1155025814">
          <w:marLeft w:val="0"/>
          <w:marRight w:val="0"/>
          <w:marTop w:val="0"/>
          <w:marBottom w:val="0"/>
          <w:divBdr>
            <w:top w:val="none" w:sz="0" w:space="0" w:color="auto"/>
            <w:left w:val="none" w:sz="0" w:space="0" w:color="auto"/>
            <w:bottom w:val="none" w:sz="0" w:space="0" w:color="auto"/>
            <w:right w:val="none" w:sz="0" w:space="0" w:color="auto"/>
          </w:divBdr>
          <w:divsChild>
            <w:div w:id="765031968">
              <w:marLeft w:val="0"/>
              <w:marRight w:val="0"/>
              <w:marTop w:val="0"/>
              <w:marBottom w:val="0"/>
              <w:divBdr>
                <w:top w:val="none" w:sz="0" w:space="0" w:color="auto"/>
                <w:left w:val="none" w:sz="0" w:space="0" w:color="auto"/>
                <w:bottom w:val="none" w:sz="0" w:space="0" w:color="auto"/>
                <w:right w:val="none" w:sz="0" w:space="0" w:color="auto"/>
              </w:divBdr>
            </w:div>
          </w:divsChild>
        </w:div>
        <w:div w:id="1197084559">
          <w:marLeft w:val="0"/>
          <w:marRight w:val="0"/>
          <w:marTop w:val="0"/>
          <w:marBottom w:val="0"/>
          <w:divBdr>
            <w:top w:val="none" w:sz="0" w:space="0" w:color="auto"/>
            <w:left w:val="none" w:sz="0" w:space="0" w:color="auto"/>
            <w:bottom w:val="none" w:sz="0" w:space="0" w:color="auto"/>
            <w:right w:val="none" w:sz="0" w:space="0" w:color="auto"/>
          </w:divBdr>
          <w:divsChild>
            <w:div w:id="798500652">
              <w:marLeft w:val="0"/>
              <w:marRight w:val="0"/>
              <w:marTop w:val="0"/>
              <w:marBottom w:val="0"/>
              <w:divBdr>
                <w:top w:val="none" w:sz="0" w:space="0" w:color="auto"/>
                <w:left w:val="none" w:sz="0" w:space="0" w:color="auto"/>
                <w:bottom w:val="none" w:sz="0" w:space="0" w:color="auto"/>
                <w:right w:val="none" w:sz="0" w:space="0" w:color="auto"/>
              </w:divBdr>
            </w:div>
            <w:div w:id="1579244430">
              <w:marLeft w:val="0"/>
              <w:marRight w:val="0"/>
              <w:marTop w:val="0"/>
              <w:marBottom w:val="0"/>
              <w:divBdr>
                <w:top w:val="none" w:sz="0" w:space="0" w:color="auto"/>
                <w:left w:val="none" w:sz="0" w:space="0" w:color="auto"/>
                <w:bottom w:val="none" w:sz="0" w:space="0" w:color="auto"/>
                <w:right w:val="none" w:sz="0" w:space="0" w:color="auto"/>
              </w:divBdr>
            </w:div>
            <w:div w:id="2006466963">
              <w:marLeft w:val="0"/>
              <w:marRight w:val="0"/>
              <w:marTop w:val="0"/>
              <w:marBottom w:val="0"/>
              <w:divBdr>
                <w:top w:val="none" w:sz="0" w:space="0" w:color="auto"/>
                <w:left w:val="none" w:sz="0" w:space="0" w:color="auto"/>
                <w:bottom w:val="none" w:sz="0" w:space="0" w:color="auto"/>
                <w:right w:val="none" w:sz="0" w:space="0" w:color="auto"/>
              </w:divBdr>
            </w:div>
          </w:divsChild>
        </w:div>
        <w:div w:id="1197232713">
          <w:marLeft w:val="0"/>
          <w:marRight w:val="0"/>
          <w:marTop w:val="0"/>
          <w:marBottom w:val="0"/>
          <w:divBdr>
            <w:top w:val="none" w:sz="0" w:space="0" w:color="auto"/>
            <w:left w:val="none" w:sz="0" w:space="0" w:color="auto"/>
            <w:bottom w:val="none" w:sz="0" w:space="0" w:color="auto"/>
            <w:right w:val="none" w:sz="0" w:space="0" w:color="auto"/>
          </w:divBdr>
          <w:divsChild>
            <w:div w:id="186257164">
              <w:marLeft w:val="0"/>
              <w:marRight w:val="0"/>
              <w:marTop w:val="0"/>
              <w:marBottom w:val="0"/>
              <w:divBdr>
                <w:top w:val="none" w:sz="0" w:space="0" w:color="auto"/>
                <w:left w:val="none" w:sz="0" w:space="0" w:color="auto"/>
                <w:bottom w:val="none" w:sz="0" w:space="0" w:color="auto"/>
                <w:right w:val="none" w:sz="0" w:space="0" w:color="auto"/>
              </w:divBdr>
            </w:div>
          </w:divsChild>
        </w:div>
        <w:div w:id="1224172846">
          <w:marLeft w:val="0"/>
          <w:marRight w:val="0"/>
          <w:marTop w:val="0"/>
          <w:marBottom w:val="0"/>
          <w:divBdr>
            <w:top w:val="none" w:sz="0" w:space="0" w:color="auto"/>
            <w:left w:val="none" w:sz="0" w:space="0" w:color="auto"/>
            <w:bottom w:val="none" w:sz="0" w:space="0" w:color="auto"/>
            <w:right w:val="none" w:sz="0" w:space="0" w:color="auto"/>
          </w:divBdr>
          <w:divsChild>
            <w:div w:id="1731683133">
              <w:marLeft w:val="0"/>
              <w:marRight w:val="0"/>
              <w:marTop w:val="0"/>
              <w:marBottom w:val="0"/>
              <w:divBdr>
                <w:top w:val="none" w:sz="0" w:space="0" w:color="auto"/>
                <w:left w:val="none" w:sz="0" w:space="0" w:color="auto"/>
                <w:bottom w:val="none" w:sz="0" w:space="0" w:color="auto"/>
                <w:right w:val="none" w:sz="0" w:space="0" w:color="auto"/>
              </w:divBdr>
            </w:div>
          </w:divsChild>
        </w:div>
        <w:div w:id="1258514896">
          <w:marLeft w:val="0"/>
          <w:marRight w:val="0"/>
          <w:marTop w:val="0"/>
          <w:marBottom w:val="0"/>
          <w:divBdr>
            <w:top w:val="none" w:sz="0" w:space="0" w:color="auto"/>
            <w:left w:val="none" w:sz="0" w:space="0" w:color="auto"/>
            <w:bottom w:val="none" w:sz="0" w:space="0" w:color="auto"/>
            <w:right w:val="none" w:sz="0" w:space="0" w:color="auto"/>
          </w:divBdr>
          <w:divsChild>
            <w:div w:id="60520257">
              <w:marLeft w:val="0"/>
              <w:marRight w:val="0"/>
              <w:marTop w:val="0"/>
              <w:marBottom w:val="0"/>
              <w:divBdr>
                <w:top w:val="none" w:sz="0" w:space="0" w:color="auto"/>
                <w:left w:val="none" w:sz="0" w:space="0" w:color="auto"/>
                <w:bottom w:val="none" w:sz="0" w:space="0" w:color="auto"/>
                <w:right w:val="none" w:sz="0" w:space="0" w:color="auto"/>
              </w:divBdr>
            </w:div>
            <w:div w:id="588806368">
              <w:marLeft w:val="0"/>
              <w:marRight w:val="0"/>
              <w:marTop w:val="0"/>
              <w:marBottom w:val="0"/>
              <w:divBdr>
                <w:top w:val="none" w:sz="0" w:space="0" w:color="auto"/>
                <w:left w:val="none" w:sz="0" w:space="0" w:color="auto"/>
                <w:bottom w:val="none" w:sz="0" w:space="0" w:color="auto"/>
                <w:right w:val="none" w:sz="0" w:space="0" w:color="auto"/>
              </w:divBdr>
            </w:div>
          </w:divsChild>
        </w:div>
        <w:div w:id="1270939809">
          <w:marLeft w:val="0"/>
          <w:marRight w:val="0"/>
          <w:marTop w:val="0"/>
          <w:marBottom w:val="0"/>
          <w:divBdr>
            <w:top w:val="none" w:sz="0" w:space="0" w:color="auto"/>
            <w:left w:val="none" w:sz="0" w:space="0" w:color="auto"/>
            <w:bottom w:val="none" w:sz="0" w:space="0" w:color="auto"/>
            <w:right w:val="none" w:sz="0" w:space="0" w:color="auto"/>
          </w:divBdr>
          <w:divsChild>
            <w:div w:id="1927230089">
              <w:marLeft w:val="0"/>
              <w:marRight w:val="0"/>
              <w:marTop w:val="0"/>
              <w:marBottom w:val="0"/>
              <w:divBdr>
                <w:top w:val="none" w:sz="0" w:space="0" w:color="auto"/>
                <w:left w:val="none" w:sz="0" w:space="0" w:color="auto"/>
                <w:bottom w:val="none" w:sz="0" w:space="0" w:color="auto"/>
                <w:right w:val="none" w:sz="0" w:space="0" w:color="auto"/>
              </w:divBdr>
            </w:div>
          </w:divsChild>
        </w:div>
        <w:div w:id="1278757322">
          <w:marLeft w:val="0"/>
          <w:marRight w:val="0"/>
          <w:marTop w:val="0"/>
          <w:marBottom w:val="0"/>
          <w:divBdr>
            <w:top w:val="none" w:sz="0" w:space="0" w:color="auto"/>
            <w:left w:val="none" w:sz="0" w:space="0" w:color="auto"/>
            <w:bottom w:val="none" w:sz="0" w:space="0" w:color="auto"/>
            <w:right w:val="none" w:sz="0" w:space="0" w:color="auto"/>
          </w:divBdr>
          <w:divsChild>
            <w:div w:id="608512292">
              <w:marLeft w:val="0"/>
              <w:marRight w:val="0"/>
              <w:marTop w:val="0"/>
              <w:marBottom w:val="0"/>
              <w:divBdr>
                <w:top w:val="none" w:sz="0" w:space="0" w:color="auto"/>
                <w:left w:val="none" w:sz="0" w:space="0" w:color="auto"/>
                <w:bottom w:val="none" w:sz="0" w:space="0" w:color="auto"/>
                <w:right w:val="none" w:sz="0" w:space="0" w:color="auto"/>
              </w:divBdr>
            </w:div>
            <w:div w:id="1695769314">
              <w:marLeft w:val="0"/>
              <w:marRight w:val="0"/>
              <w:marTop w:val="0"/>
              <w:marBottom w:val="0"/>
              <w:divBdr>
                <w:top w:val="none" w:sz="0" w:space="0" w:color="auto"/>
                <w:left w:val="none" w:sz="0" w:space="0" w:color="auto"/>
                <w:bottom w:val="none" w:sz="0" w:space="0" w:color="auto"/>
                <w:right w:val="none" w:sz="0" w:space="0" w:color="auto"/>
              </w:divBdr>
            </w:div>
          </w:divsChild>
        </w:div>
        <w:div w:id="1343825831">
          <w:marLeft w:val="0"/>
          <w:marRight w:val="0"/>
          <w:marTop w:val="0"/>
          <w:marBottom w:val="0"/>
          <w:divBdr>
            <w:top w:val="none" w:sz="0" w:space="0" w:color="auto"/>
            <w:left w:val="none" w:sz="0" w:space="0" w:color="auto"/>
            <w:bottom w:val="none" w:sz="0" w:space="0" w:color="auto"/>
            <w:right w:val="none" w:sz="0" w:space="0" w:color="auto"/>
          </w:divBdr>
          <w:divsChild>
            <w:div w:id="1633292550">
              <w:marLeft w:val="0"/>
              <w:marRight w:val="0"/>
              <w:marTop w:val="0"/>
              <w:marBottom w:val="0"/>
              <w:divBdr>
                <w:top w:val="none" w:sz="0" w:space="0" w:color="auto"/>
                <w:left w:val="none" w:sz="0" w:space="0" w:color="auto"/>
                <w:bottom w:val="none" w:sz="0" w:space="0" w:color="auto"/>
                <w:right w:val="none" w:sz="0" w:space="0" w:color="auto"/>
              </w:divBdr>
            </w:div>
            <w:div w:id="1933053448">
              <w:marLeft w:val="0"/>
              <w:marRight w:val="0"/>
              <w:marTop w:val="0"/>
              <w:marBottom w:val="0"/>
              <w:divBdr>
                <w:top w:val="none" w:sz="0" w:space="0" w:color="auto"/>
                <w:left w:val="none" w:sz="0" w:space="0" w:color="auto"/>
                <w:bottom w:val="none" w:sz="0" w:space="0" w:color="auto"/>
                <w:right w:val="none" w:sz="0" w:space="0" w:color="auto"/>
              </w:divBdr>
            </w:div>
          </w:divsChild>
        </w:div>
        <w:div w:id="1356536797">
          <w:marLeft w:val="0"/>
          <w:marRight w:val="0"/>
          <w:marTop w:val="0"/>
          <w:marBottom w:val="0"/>
          <w:divBdr>
            <w:top w:val="none" w:sz="0" w:space="0" w:color="auto"/>
            <w:left w:val="none" w:sz="0" w:space="0" w:color="auto"/>
            <w:bottom w:val="none" w:sz="0" w:space="0" w:color="auto"/>
            <w:right w:val="none" w:sz="0" w:space="0" w:color="auto"/>
          </w:divBdr>
          <w:divsChild>
            <w:div w:id="1667202149">
              <w:marLeft w:val="0"/>
              <w:marRight w:val="0"/>
              <w:marTop w:val="0"/>
              <w:marBottom w:val="0"/>
              <w:divBdr>
                <w:top w:val="none" w:sz="0" w:space="0" w:color="auto"/>
                <w:left w:val="none" w:sz="0" w:space="0" w:color="auto"/>
                <w:bottom w:val="none" w:sz="0" w:space="0" w:color="auto"/>
                <w:right w:val="none" w:sz="0" w:space="0" w:color="auto"/>
              </w:divBdr>
            </w:div>
          </w:divsChild>
        </w:div>
        <w:div w:id="1358192376">
          <w:marLeft w:val="0"/>
          <w:marRight w:val="0"/>
          <w:marTop w:val="0"/>
          <w:marBottom w:val="0"/>
          <w:divBdr>
            <w:top w:val="none" w:sz="0" w:space="0" w:color="auto"/>
            <w:left w:val="none" w:sz="0" w:space="0" w:color="auto"/>
            <w:bottom w:val="none" w:sz="0" w:space="0" w:color="auto"/>
            <w:right w:val="none" w:sz="0" w:space="0" w:color="auto"/>
          </w:divBdr>
          <w:divsChild>
            <w:div w:id="1843158965">
              <w:marLeft w:val="0"/>
              <w:marRight w:val="0"/>
              <w:marTop w:val="0"/>
              <w:marBottom w:val="0"/>
              <w:divBdr>
                <w:top w:val="none" w:sz="0" w:space="0" w:color="auto"/>
                <w:left w:val="none" w:sz="0" w:space="0" w:color="auto"/>
                <w:bottom w:val="none" w:sz="0" w:space="0" w:color="auto"/>
                <w:right w:val="none" w:sz="0" w:space="0" w:color="auto"/>
              </w:divBdr>
            </w:div>
          </w:divsChild>
        </w:div>
        <w:div w:id="1383091573">
          <w:marLeft w:val="0"/>
          <w:marRight w:val="0"/>
          <w:marTop w:val="0"/>
          <w:marBottom w:val="0"/>
          <w:divBdr>
            <w:top w:val="none" w:sz="0" w:space="0" w:color="auto"/>
            <w:left w:val="none" w:sz="0" w:space="0" w:color="auto"/>
            <w:bottom w:val="none" w:sz="0" w:space="0" w:color="auto"/>
            <w:right w:val="none" w:sz="0" w:space="0" w:color="auto"/>
          </w:divBdr>
          <w:divsChild>
            <w:div w:id="774054549">
              <w:marLeft w:val="0"/>
              <w:marRight w:val="0"/>
              <w:marTop w:val="0"/>
              <w:marBottom w:val="0"/>
              <w:divBdr>
                <w:top w:val="none" w:sz="0" w:space="0" w:color="auto"/>
                <w:left w:val="none" w:sz="0" w:space="0" w:color="auto"/>
                <w:bottom w:val="none" w:sz="0" w:space="0" w:color="auto"/>
                <w:right w:val="none" w:sz="0" w:space="0" w:color="auto"/>
              </w:divBdr>
            </w:div>
          </w:divsChild>
        </w:div>
        <w:div w:id="1396970231">
          <w:marLeft w:val="0"/>
          <w:marRight w:val="0"/>
          <w:marTop w:val="0"/>
          <w:marBottom w:val="0"/>
          <w:divBdr>
            <w:top w:val="none" w:sz="0" w:space="0" w:color="auto"/>
            <w:left w:val="none" w:sz="0" w:space="0" w:color="auto"/>
            <w:bottom w:val="none" w:sz="0" w:space="0" w:color="auto"/>
            <w:right w:val="none" w:sz="0" w:space="0" w:color="auto"/>
          </w:divBdr>
          <w:divsChild>
            <w:div w:id="954630038">
              <w:marLeft w:val="0"/>
              <w:marRight w:val="0"/>
              <w:marTop w:val="0"/>
              <w:marBottom w:val="0"/>
              <w:divBdr>
                <w:top w:val="none" w:sz="0" w:space="0" w:color="auto"/>
                <w:left w:val="none" w:sz="0" w:space="0" w:color="auto"/>
                <w:bottom w:val="none" w:sz="0" w:space="0" w:color="auto"/>
                <w:right w:val="none" w:sz="0" w:space="0" w:color="auto"/>
              </w:divBdr>
            </w:div>
          </w:divsChild>
        </w:div>
        <w:div w:id="1430854135">
          <w:marLeft w:val="0"/>
          <w:marRight w:val="0"/>
          <w:marTop w:val="0"/>
          <w:marBottom w:val="0"/>
          <w:divBdr>
            <w:top w:val="none" w:sz="0" w:space="0" w:color="auto"/>
            <w:left w:val="none" w:sz="0" w:space="0" w:color="auto"/>
            <w:bottom w:val="none" w:sz="0" w:space="0" w:color="auto"/>
            <w:right w:val="none" w:sz="0" w:space="0" w:color="auto"/>
          </w:divBdr>
          <w:divsChild>
            <w:div w:id="374501715">
              <w:marLeft w:val="0"/>
              <w:marRight w:val="0"/>
              <w:marTop w:val="0"/>
              <w:marBottom w:val="0"/>
              <w:divBdr>
                <w:top w:val="none" w:sz="0" w:space="0" w:color="auto"/>
                <w:left w:val="none" w:sz="0" w:space="0" w:color="auto"/>
                <w:bottom w:val="none" w:sz="0" w:space="0" w:color="auto"/>
                <w:right w:val="none" w:sz="0" w:space="0" w:color="auto"/>
              </w:divBdr>
            </w:div>
            <w:div w:id="975572391">
              <w:marLeft w:val="0"/>
              <w:marRight w:val="0"/>
              <w:marTop w:val="0"/>
              <w:marBottom w:val="0"/>
              <w:divBdr>
                <w:top w:val="none" w:sz="0" w:space="0" w:color="auto"/>
                <w:left w:val="none" w:sz="0" w:space="0" w:color="auto"/>
                <w:bottom w:val="none" w:sz="0" w:space="0" w:color="auto"/>
                <w:right w:val="none" w:sz="0" w:space="0" w:color="auto"/>
              </w:divBdr>
            </w:div>
            <w:div w:id="1962958918">
              <w:marLeft w:val="0"/>
              <w:marRight w:val="0"/>
              <w:marTop w:val="0"/>
              <w:marBottom w:val="0"/>
              <w:divBdr>
                <w:top w:val="none" w:sz="0" w:space="0" w:color="auto"/>
                <w:left w:val="none" w:sz="0" w:space="0" w:color="auto"/>
                <w:bottom w:val="none" w:sz="0" w:space="0" w:color="auto"/>
                <w:right w:val="none" w:sz="0" w:space="0" w:color="auto"/>
              </w:divBdr>
            </w:div>
            <w:div w:id="1966349258">
              <w:marLeft w:val="0"/>
              <w:marRight w:val="0"/>
              <w:marTop w:val="0"/>
              <w:marBottom w:val="0"/>
              <w:divBdr>
                <w:top w:val="none" w:sz="0" w:space="0" w:color="auto"/>
                <w:left w:val="none" w:sz="0" w:space="0" w:color="auto"/>
                <w:bottom w:val="none" w:sz="0" w:space="0" w:color="auto"/>
                <w:right w:val="none" w:sz="0" w:space="0" w:color="auto"/>
              </w:divBdr>
            </w:div>
          </w:divsChild>
        </w:div>
        <w:div w:id="1438674489">
          <w:marLeft w:val="0"/>
          <w:marRight w:val="0"/>
          <w:marTop w:val="0"/>
          <w:marBottom w:val="0"/>
          <w:divBdr>
            <w:top w:val="none" w:sz="0" w:space="0" w:color="auto"/>
            <w:left w:val="none" w:sz="0" w:space="0" w:color="auto"/>
            <w:bottom w:val="none" w:sz="0" w:space="0" w:color="auto"/>
            <w:right w:val="none" w:sz="0" w:space="0" w:color="auto"/>
          </w:divBdr>
          <w:divsChild>
            <w:div w:id="1027482202">
              <w:marLeft w:val="0"/>
              <w:marRight w:val="0"/>
              <w:marTop w:val="0"/>
              <w:marBottom w:val="0"/>
              <w:divBdr>
                <w:top w:val="none" w:sz="0" w:space="0" w:color="auto"/>
                <w:left w:val="none" w:sz="0" w:space="0" w:color="auto"/>
                <w:bottom w:val="none" w:sz="0" w:space="0" w:color="auto"/>
                <w:right w:val="none" w:sz="0" w:space="0" w:color="auto"/>
              </w:divBdr>
            </w:div>
          </w:divsChild>
        </w:div>
        <w:div w:id="1442803334">
          <w:marLeft w:val="0"/>
          <w:marRight w:val="0"/>
          <w:marTop w:val="0"/>
          <w:marBottom w:val="0"/>
          <w:divBdr>
            <w:top w:val="none" w:sz="0" w:space="0" w:color="auto"/>
            <w:left w:val="none" w:sz="0" w:space="0" w:color="auto"/>
            <w:bottom w:val="none" w:sz="0" w:space="0" w:color="auto"/>
            <w:right w:val="none" w:sz="0" w:space="0" w:color="auto"/>
          </w:divBdr>
          <w:divsChild>
            <w:div w:id="362294564">
              <w:marLeft w:val="0"/>
              <w:marRight w:val="0"/>
              <w:marTop w:val="0"/>
              <w:marBottom w:val="0"/>
              <w:divBdr>
                <w:top w:val="none" w:sz="0" w:space="0" w:color="auto"/>
                <w:left w:val="none" w:sz="0" w:space="0" w:color="auto"/>
                <w:bottom w:val="none" w:sz="0" w:space="0" w:color="auto"/>
                <w:right w:val="none" w:sz="0" w:space="0" w:color="auto"/>
              </w:divBdr>
            </w:div>
          </w:divsChild>
        </w:div>
        <w:div w:id="1465855809">
          <w:marLeft w:val="0"/>
          <w:marRight w:val="0"/>
          <w:marTop w:val="0"/>
          <w:marBottom w:val="0"/>
          <w:divBdr>
            <w:top w:val="none" w:sz="0" w:space="0" w:color="auto"/>
            <w:left w:val="none" w:sz="0" w:space="0" w:color="auto"/>
            <w:bottom w:val="none" w:sz="0" w:space="0" w:color="auto"/>
            <w:right w:val="none" w:sz="0" w:space="0" w:color="auto"/>
          </w:divBdr>
          <w:divsChild>
            <w:div w:id="546572854">
              <w:marLeft w:val="0"/>
              <w:marRight w:val="0"/>
              <w:marTop w:val="0"/>
              <w:marBottom w:val="0"/>
              <w:divBdr>
                <w:top w:val="none" w:sz="0" w:space="0" w:color="auto"/>
                <w:left w:val="none" w:sz="0" w:space="0" w:color="auto"/>
                <w:bottom w:val="none" w:sz="0" w:space="0" w:color="auto"/>
                <w:right w:val="none" w:sz="0" w:space="0" w:color="auto"/>
              </w:divBdr>
            </w:div>
            <w:div w:id="1420055408">
              <w:marLeft w:val="0"/>
              <w:marRight w:val="0"/>
              <w:marTop w:val="0"/>
              <w:marBottom w:val="0"/>
              <w:divBdr>
                <w:top w:val="none" w:sz="0" w:space="0" w:color="auto"/>
                <w:left w:val="none" w:sz="0" w:space="0" w:color="auto"/>
                <w:bottom w:val="none" w:sz="0" w:space="0" w:color="auto"/>
                <w:right w:val="none" w:sz="0" w:space="0" w:color="auto"/>
              </w:divBdr>
            </w:div>
          </w:divsChild>
        </w:div>
        <w:div w:id="1483497652">
          <w:marLeft w:val="0"/>
          <w:marRight w:val="0"/>
          <w:marTop w:val="0"/>
          <w:marBottom w:val="0"/>
          <w:divBdr>
            <w:top w:val="none" w:sz="0" w:space="0" w:color="auto"/>
            <w:left w:val="none" w:sz="0" w:space="0" w:color="auto"/>
            <w:bottom w:val="none" w:sz="0" w:space="0" w:color="auto"/>
            <w:right w:val="none" w:sz="0" w:space="0" w:color="auto"/>
          </w:divBdr>
          <w:divsChild>
            <w:div w:id="590506324">
              <w:marLeft w:val="0"/>
              <w:marRight w:val="0"/>
              <w:marTop w:val="0"/>
              <w:marBottom w:val="0"/>
              <w:divBdr>
                <w:top w:val="none" w:sz="0" w:space="0" w:color="auto"/>
                <w:left w:val="none" w:sz="0" w:space="0" w:color="auto"/>
                <w:bottom w:val="none" w:sz="0" w:space="0" w:color="auto"/>
                <w:right w:val="none" w:sz="0" w:space="0" w:color="auto"/>
              </w:divBdr>
            </w:div>
          </w:divsChild>
        </w:div>
        <w:div w:id="1515994849">
          <w:marLeft w:val="0"/>
          <w:marRight w:val="0"/>
          <w:marTop w:val="0"/>
          <w:marBottom w:val="0"/>
          <w:divBdr>
            <w:top w:val="none" w:sz="0" w:space="0" w:color="auto"/>
            <w:left w:val="none" w:sz="0" w:space="0" w:color="auto"/>
            <w:bottom w:val="none" w:sz="0" w:space="0" w:color="auto"/>
            <w:right w:val="none" w:sz="0" w:space="0" w:color="auto"/>
          </w:divBdr>
          <w:divsChild>
            <w:div w:id="565918940">
              <w:marLeft w:val="0"/>
              <w:marRight w:val="0"/>
              <w:marTop w:val="0"/>
              <w:marBottom w:val="0"/>
              <w:divBdr>
                <w:top w:val="none" w:sz="0" w:space="0" w:color="auto"/>
                <w:left w:val="none" w:sz="0" w:space="0" w:color="auto"/>
                <w:bottom w:val="none" w:sz="0" w:space="0" w:color="auto"/>
                <w:right w:val="none" w:sz="0" w:space="0" w:color="auto"/>
              </w:divBdr>
            </w:div>
          </w:divsChild>
        </w:div>
        <w:div w:id="1521431630">
          <w:marLeft w:val="0"/>
          <w:marRight w:val="0"/>
          <w:marTop w:val="0"/>
          <w:marBottom w:val="0"/>
          <w:divBdr>
            <w:top w:val="none" w:sz="0" w:space="0" w:color="auto"/>
            <w:left w:val="none" w:sz="0" w:space="0" w:color="auto"/>
            <w:bottom w:val="none" w:sz="0" w:space="0" w:color="auto"/>
            <w:right w:val="none" w:sz="0" w:space="0" w:color="auto"/>
          </w:divBdr>
          <w:divsChild>
            <w:div w:id="1698389735">
              <w:marLeft w:val="0"/>
              <w:marRight w:val="0"/>
              <w:marTop w:val="0"/>
              <w:marBottom w:val="0"/>
              <w:divBdr>
                <w:top w:val="none" w:sz="0" w:space="0" w:color="auto"/>
                <w:left w:val="none" w:sz="0" w:space="0" w:color="auto"/>
                <w:bottom w:val="none" w:sz="0" w:space="0" w:color="auto"/>
                <w:right w:val="none" w:sz="0" w:space="0" w:color="auto"/>
              </w:divBdr>
            </w:div>
          </w:divsChild>
        </w:div>
        <w:div w:id="1560440699">
          <w:marLeft w:val="0"/>
          <w:marRight w:val="0"/>
          <w:marTop w:val="0"/>
          <w:marBottom w:val="0"/>
          <w:divBdr>
            <w:top w:val="none" w:sz="0" w:space="0" w:color="auto"/>
            <w:left w:val="none" w:sz="0" w:space="0" w:color="auto"/>
            <w:bottom w:val="none" w:sz="0" w:space="0" w:color="auto"/>
            <w:right w:val="none" w:sz="0" w:space="0" w:color="auto"/>
          </w:divBdr>
          <w:divsChild>
            <w:div w:id="134226478">
              <w:marLeft w:val="0"/>
              <w:marRight w:val="0"/>
              <w:marTop w:val="0"/>
              <w:marBottom w:val="0"/>
              <w:divBdr>
                <w:top w:val="none" w:sz="0" w:space="0" w:color="auto"/>
                <w:left w:val="none" w:sz="0" w:space="0" w:color="auto"/>
                <w:bottom w:val="none" w:sz="0" w:space="0" w:color="auto"/>
                <w:right w:val="none" w:sz="0" w:space="0" w:color="auto"/>
              </w:divBdr>
            </w:div>
            <w:div w:id="375468808">
              <w:marLeft w:val="0"/>
              <w:marRight w:val="0"/>
              <w:marTop w:val="0"/>
              <w:marBottom w:val="0"/>
              <w:divBdr>
                <w:top w:val="none" w:sz="0" w:space="0" w:color="auto"/>
                <w:left w:val="none" w:sz="0" w:space="0" w:color="auto"/>
                <w:bottom w:val="none" w:sz="0" w:space="0" w:color="auto"/>
                <w:right w:val="none" w:sz="0" w:space="0" w:color="auto"/>
              </w:divBdr>
            </w:div>
            <w:div w:id="515972190">
              <w:marLeft w:val="0"/>
              <w:marRight w:val="0"/>
              <w:marTop w:val="0"/>
              <w:marBottom w:val="0"/>
              <w:divBdr>
                <w:top w:val="none" w:sz="0" w:space="0" w:color="auto"/>
                <w:left w:val="none" w:sz="0" w:space="0" w:color="auto"/>
                <w:bottom w:val="none" w:sz="0" w:space="0" w:color="auto"/>
                <w:right w:val="none" w:sz="0" w:space="0" w:color="auto"/>
              </w:divBdr>
            </w:div>
            <w:div w:id="683940996">
              <w:marLeft w:val="0"/>
              <w:marRight w:val="0"/>
              <w:marTop w:val="0"/>
              <w:marBottom w:val="0"/>
              <w:divBdr>
                <w:top w:val="none" w:sz="0" w:space="0" w:color="auto"/>
                <w:left w:val="none" w:sz="0" w:space="0" w:color="auto"/>
                <w:bottom w:val="none" w:sz="0" w:space="0" w:color="auto"/>
                <w:right w:val="none" w:sz="0" w:space="0" w:color="auto"/>
              </w:divBdr>
            </w:div>
            <w:div w:id="870915211">
              <w:marLeft w:val="0"/>
              <w:marRight w:val="0"/>
              <w:marTop w:val="0"/>
              <w:marBottom w:val="0"/>
              <w:divBdr>
                <w:top w:val="none" w:sz="0" w:space="0" w:color="auto"/>
                <w:left w:val="none" w:sz="0" w:space="0" w:color="auto"/>
                <w:bottom w:val="none" w:sz="0" w:space="0" w:color="auto"/>
                <w:right w:val="none" w:sz="0" w:space="0" w:color="auto"/>
              </w:divBdr>
            </w:div>
            <w:div w:id="1053503015">
              <w:marLeft w:val="0"/>
              <w:marRight w:val="0"/>
              <w:marTop w:val="0"/>
              <w:marBottom w:val="0"/>
              <w:divBdr>
                <w:top w:val="none" w:sz="0" w:space="0" w:color="auto"/>
                <w:left w:val="none" w:sz="0" w:space="0" w:color="auto"/>
                <w:bottom w:val="none" w:sz="0" w:space="0" w:color="auto"/>
                <w:right w:val="none" w:sz="0" w:space="0" w:color="auto"/>
              </w:divBdr>
            </w:div>
            <w:div w:id="1322807299">
              <w:marLeft w:val="0"/>
              <w:marRight w:val="0"/>
              <w:marTop w:val="0"/>
              <w:marBottom w:val="0"/>
              <w:divBdr>
                <w:top w:val="none" w:sz="0" w:space="0" w:color="auto"/>
                <w:left w:val="none" w:sz="0" w:space="0" w:color="auto"/>
                <w:bottom w:val="none" w:sz="0" w:space="0" w:color="auto"/>
                <w:right w:val="none" w:sz="0" w:space="0" w:color="auto"/>
              </w:divBdr>
            </w:div>
            <w:div w:id="1368602883">
              <w:marLeft w:val="0"/>
              <w:marRight w:val="0"/>
              <w:marTop w:val="0"/>
              <w:marBottom w:val="0"/>
              <w:divBdr>
                <w:top w:val="none" w:sz="0" w:space="0" w:color="auto"/>
                <w:left w:val="none" w:sz="0" w:space="0" w:color="auto"/>
                <w:bottom w:val="none" w:sz="0" w:space="0" w:color="auto"/>
                <w:right w:val="none" w:sz="0" w:space="0" w:color="auto"/>
              </w:divBdr>
            </w:div>
            <w:div w:id="1377462461">
              <w:marLeft w:val="0"/>
              <w:marRight w:val="0"/>
              <w:marTop w:val="0"/>
              <w:marBottom w:val="0"/>
              <w:divBdr>
                <w:top w:val="none" w:sz="0" w:space="0" w:color="auto"/>
                <w:left w:val="none" w:sz="0" w:space="0" w:color="auto"/>
                <w:bottom w:val="none" w:sz="0" w:space="0" w:color="auto"/>
                <w:right w:val="none" w:sz="0" w:space="0" w:color="auto"/>
              </w:divBdr>
            </w:div>
            <w:div w:id="1569605691">
              <w:marLeft w:val="0"/>
              <w:marRight w:val="0"/>
              <w:marTop w:val="0"/>
              <w:marBottom w:val="0"/>
              <w:divBdr>
                <w:top w:val="none" w:sz="0" w:space="0" w:color="auto"/>
                <w:left w:val="none" w:sz="0" w:space="0" w:color="auto"/>
                <w:bottom w:val="none" w:sz="0" w:space="0" w:color="auto"/>
                <w:right w:val="none" w:sz="0" w:space="0" w:color="auto"/>
              </w:divBdr>
            </w:div>
          </w:divsChild>
        </w:div>
        <w:div w:id="1565067133">
          <w:marLeft w:val="0"/>
          <w:marRight w:val="0"/>
          <w:marTop w:val="0"/>
          <w:marBottom w:val="0"/>
          <w:divBdr>
            <w:top w:val="none" w:sz="0" w:space="0" w:color="auto"/>
            <w:left w:val="none" w:sz="0" w:space="0" w:color="auto"/>
            <w:bottom w:val="none" w:sz="0" w:space="0" w:color="auto"/>
            <w:right w:val="none" w:sz="0" w:space="0" w:color="auto"/>
          </w:divBdr>
          <w:divsChild>
            <w:div w:id="1116830027">
              <w:marLeft w:val="0"/>
              <w:marRight w:val="0"/>
              <w:marTop w:val="0"/>
              <w:marBottom w:val="0"/>
              <w:divBdr>
                <w:top w:val="none" w:sz="0" w:space="0" w:color="auto"/>
                <w:left w:val="none" w:sz="0" w:space="0" w:color="auto"/>
                <w:bottom w:val="none" w:sz="0" w:space="0" w:color="auto"/>
                <w:right w:val="none" w:sz="0" w:space="0" w:color="auto"/>
              </w:divBdr>
            </w:div>
          </w:divsChild>
        </w:div>
        <w:div w:id="1579049560">
          <w:marLeft w:val="0"/>
          <w:marRight w:val="0"/>
          <w:marTop w:val="0"/>
          <w:marBottom w:val="0"/>
          <w:divBdr>
            <w:top w:val="none" w:sz="0" w:space="0" w:color="auto"/>
            <w:left w:val="none" w:sz="0" w:space="0" w:color="auto"/>
            <w:bottom w:val="none" w:sz="0" w:space="0" w:color="auto"/>
            <w:right w:val="none" w:sz="0" w:space="0" w:color="auto"/>
          </w:divBdr>
          <w:divsChild>
            <w:div w:id="2031760590">
              <w:marLeft w:val="0"/>
              <w:marRight w:val="0"/>
              <w:marTop w:val="0"/>
              <w:marBottom w:val="0"/>
              <w:divBdr>
                <w:top w:val="none" w:sz="0" w:space="0" w:color="auto"/>
                <w:left w:val="none" w:sz="0" w:space="0" w:color="auto"/>
                <w:bottom w:val="none" w:sz="0" w:space="0" w:color="auto"/>
                <w:right w:val="none" w:sz="0" w:space="0" w:color="auto"/>
              </w:divBdr>
            </w:div>
          </w:divsChild>
        </w:div>
        <w:div w:id="1596785804">
          <w:marLeft w:val="0"/>
          <w:marRight w:val="0"/>
          <w:marTop w:val="0"/>
          <w:marBottom w:val="0"/>
          <w:divBdr>
            <w:top w:val="none" w:sz="0" w:space="0" w:color="auto"/>
            <w:left w:val="none" w:sz="0" w:space="0" w:color="auto"/>
            <w:bottom w:val="none" w:sz="0" w:space="0" w:color="auto"/>
            <w:right w:val="none" w:sz="0" w:space="0" w:color="auto"/>
          </w:divBdr>
          <w:divsChild>
            <w:div w:id="363747834">
              <w:marLeft w:val="0"/>
              <w:marRight w:val="0"/>
              <w:marTop w:val="0"/>
              <w:marBottom w:val="0"/>
              <w:divBdr>
                <w:top w:val="none" w:sz="0" w:space="0" w:color="auto"/>
                <w:left w:val="none" w:sz="0" w:space="0" w:color="auto"/>
                <w:bottom w:val="none" w:sz="0" w:space="0" w:color="auto"/>
                <w:right w:val="none" w:sz="0" w:space="0" w:color="auto"/>
              </w:divBdr>
            </w:div>
            <w:div w:id="1004477294">
              <w:marLeft w:val="0"/>
              <w:marRight w:val="0"/>
              <w:marTop w:val="0"/>
              <w:marBottom w:val="0"/>
              <w:divBdr>
                <w:top w:val="none" w:sz="0" w:space="0" w:color="auto"/>
                <w:left w:val="none" w:sz="0" w:space="0" w:color="auto"/>
                <w:bottom w:val="none" w:sz="0" w:space="0" w:color="auto"/>
                <w:right w:val="none" w:sz="0" w:space="0" w:color="auto"/>
              </w:divBdr>
            </w:div>
            <w:div w:id="1176074710">
              <w:marLeft w:val="0"/>
              <w:marRight w:val="0"/>
              <w:marTop w:val="0"/>
              <w:marBottom w:val="0"/>
              <w:divBdr>
                <w:top w:val="none" w:sz="0" w:space="0" w:color="auto"/>
                <w:left w:val="none" w:sz="0" w:space="0" w:color="auto"/>
                <w:bottom w:val="none" w:sz="0" w:space="0" w:color="auto"/>
                <w:right w:val="none" w:sz="0" w:space="0" w:color="auto"/>
              </w:divBdr>
            </w:div>
            <w:div w:id="1320377953">
              <w:marLeft w:val="0"/>
              <w:marRight w:val="0"/>
              <w:marTop w:val="0"/>
              <w:marBottom w:val="0"/>
              <w:divBdr>
                <w:top w:val="none" w:sz="0" w:space="0" w:color="auto"/>
                <w:left w:val="none" w:sz="0" w:space="0" w:color="auto"/>
                <w:bottom w:val="none" w:sz="0" w:space="0" w:color="auto"/>
                <w:right w:val="none" w:sz="0" w:space="0" w:color="auto"/>
              </w:divBdr>
            </w:div>
            <w:div w:id="1858231351">
              <w:marLeft w:val="0"/>
              <w:marRight w:val="0"/>
              <w:marTop w:val="0"/>
              <w:marBottom w:val="0"/>
              <w:divBdr>
                <w:top w:val="none" w:sz="0" w:space="0" w:color="auto"/>
                <w:left w:val="none" w:sz="0" w:space="0" w:color="auto"/>
                <w:bottom w:val="none" w:sz="0" w:space="0" w:color="auto"/>
                <w:right w:val="none" w:sz="0" w:space="0" w:color="auto"/>
              </w:divBdr>
            </w:div>
          </w:divsChild>
        </w:div>
        <w:div w:id="1605261443">
          <w:marLeft w:val="0"/>
          <w:marRight w:val="0"/>
          <w:marTop w:val="0"/>
          <w:marBottom w:val="0"/>
          <w:divBdr>
            <w:top w:val="none" w:sz="0" w:space="0" w:color="auto"/>
            <w:left w:val="none" w:sz="0" w:space="0" w:color="auto"/>
            <w:bottom w:val="none" w:sz="0" w:space="0" w:color="auto"/>
            <w:right w:val="none" w:sz="0" w:space="0" w:color="auto"/>
          </w:divBdr>
          <w:divsChild>
            <w:div w:id="1960987989">
              <w:marLeft w:val="0"/>
              <w:marRight w:val="0"/>
              <w:marTop w:val="0"/>
              <w:marBottom w:val="0"/>
              <w:divBdr>
                <w:top w:val="none" w:sz="0" w:space="0" w:color="auto"/>
                <w:left w:val="none" w:sz="0" w:space="0" w:color="auto"/>
                <w:bottom w:val="none" w:sz="0" w:space="0" w:color="auto"/>
                <w:right w:val="none" w:sz="0" w:space="0" w:color="auto"/>
              </w:divBdr>
            </w:div>
          </w:divsChild>
        </w:div>
        <w:div w:id="1646659783">
          <w:marLeft w:val="0"/>
          <w:marRight w:val="0"/>
          <w:marTop w:val="0"/>
          <w:marBottom w:val="0"/>
          <w:divBdr>
            <w:top w:val="none" w:sz="0" w:space="0" w:color="auto"/>
            <w:left w:val="none" w:sz="0" w:space="0" w:color="auto"/>
            <w:bottom w:val="none" w:sz="0" w:space="0" w:color="auto"/>
            <w:right w:val="none" w:sz="0" w:space="0" w:color="auto"/>
          </w:divBdr>
          <w:divsChild>
            <w:div w:id="1721247222">
              <w:marLeft w:val="0"/>
              <w:marRight w:val="0"/>
              <w:marTop w:val="0"/>
              <w:marBottom w:val="0"/>
              <w:divBdr>
                <w:top w:val="none" w:sz="0" w:space="0" w:color="auto"/>
                <w:left w:val="none" w:sz="0" w:space="0" w:color="auto"/>
                <w:bottom w:val="none" w:sz="0" w:space="0" w:color="auto"/>
                <w:right w:val="none" w:sz="0" w:space="0" w:color="auto"/>
              </w:divBdr>
            </w:div>
          </w:divsChild>
        </w:div>
        <w:div w:id="1694501613">
          <w:marLeft w:val="0"/>
          <w:marRight w:val="0"/>
          <w:marTop w:val="0"/>
          <w:marBottom w:val="0"/>
          <w:divBdr>
            <w:top w:val="none" w:sz="0" w:space="0" w:color="auto"/>
            <w:left w:val="none" w:sz="0" w:space="0" w:color="auto"/>
            <w:bottom w:val="none" w:sz="0" w:space="0" w:color="auto"/>
            <w:right w:val="none" w:sz="0" w:space="0" w:color="auto"/>
          </w:divBdr>
          <w:divsChild>
            <w:div w:id="23873012">
              <w:marLeft w:val="0"/>
              <w:marRight w:val="0"/>
              <w:marTop w:val="0"/>
              <w:marBottom w:val="0"/>
              <w:divBdr>
                <w:top w:val="none" w:sz="0" w:space="0" w:color="auto"/>
                <w:left w:val="none" w:sz="0" w:space="0" w:color="auto"/>
                <w:bottom w:val="none" w:sz="0" w:space="0" w:color="auto"/>
                <w:right w:val="none" w:sz="0" w:space="0" w:color="auto"/>
              </w:divBdr>
            </w:div>
            <w:div w:id="490563508">
              <w:marLeft w:val="0"/>
              <w:marRight w:val="0"/>
              <w:marTop w:val="0"/>
              <w:marBottom w:val="0"/>
              <w:divBdr>
                <w:top w:val="none" w:sz="0" w:space="0" w:color="auto"/>
                <w:left w:val="none" w:sz="0" w:space="0" w:color="auto"/>
                <w:bottom w:val="none" w:sz="0" w:space="0" w:color="auto"/>
                <w:right w:val="none" w:sz="0" w:space="0" w:color="auto"/>
              </w:divBdr>
            </w:div>
            <w:div w:id="502862864">
              <w:marLeft w:val="0"/>
              <w:marRight w:val="0"/>
              <w:marTop w:val="0"/>
              <w:marBottom w:val="0"/>
              <w:divBdr>
                <w:top w:val="none" w:sz="0" w:space="0" w:color="auto"/>
                <w:left w:val="none" w:sz="0" w:space="0" w:color="auto"/>
                <w:bottom w:val="none" w:sz="0" w:space="0" w:color="auto"/>
                <w:right w:val="none" w:sz="0" w:space="0" w:color="auto"/>
              </w:divBdr>
            </w:div>
            <w:div w:id="771170347">
              <w:marLeft w:val="0"/>
              <w:marRight w:val="0"/>
              <w:marTop w:val="0"/>
              <w:marBottom w:val="0"/>
              <w:divBdr>
                <w:top w:val="none" w:sz="0" w:space="0" w:color="auto"/>
                <w:left w:val="none" w:sz="0" w:space="0" w:color="auto"/>
                <w:bottom w:val="none" w:sz="0" w:space="0" w:color="auto"/>
                <w:right w:val="none" w:sz="0" w:space="0" w:color="auto"/>
              </w:divBdr>
            </w:div>
            <w:div w:id="881597973">
              <w:marLeft w:val="0"/>
              <w:marRight w:val="0"/>
              <w:marTop w:val="0"/>
              <w:marBottom w:val="0"/>
              <w:divBdr>
                <w:top w:val="none" w:sz="0" w:space="0" w:color="auto"/>
                <w:left w:val="none" w:sz="0" w:space="0" w:color="auto"/>
                <w:bottom w:val="none" w:sz="0" w:space="0" w:color="auto"/>
                <w:right w:val="none" w:sz="0" w:space="0" w:color="auto"/>
              </w:divBdr>
            </w:div>
            <w:div w:id="905188614">
              <w:marLeft w:val="0"/>
              <w:marRight w:val="0"/>
              <w:marTop w:val="0"/>
              <w:marBottom w:val="0"/>
              <w:divBdr>
                <w:top w:val="none" w:sz="0" w:space="0" w:color="auto"/>
                <w:left w:val="none" w:sz="0" w:space="0" w:color="auto"/>
                <w:bottom w:val="none" w:sz="0" w:space="0" w:color="auto"/>
                <w:right w:val="none" w:sz="0" w:space="0" w:color="auto"/>
              </w:divBdr>
            </w:div>
            <w:div w:id="1036540523">
              <w:marLeft w:val="0"/>
              <w:marRight w:val="0"/>
              <w:marTop w:val="0"/>
              <w:marBottom w:val="0"/>
              <w:divBdr>
                <w:top w:val="none" w:sz="0" w:space="0" w:color="auto"/>
                <w:left w:val="none" w:sz="0" w:space="0" w:color="auto"/>
                <w:bottom w:val="none" w:sz="0" w:space="0" w:color="auto"/>
                <w:right w:val="none" w:sz="0" w:space="0" w:color="auto"/>
              </w:divBdr>
            </w:div>
          </w:divsChild>
        </w:div>
        <w:div w:id="1706251345">
          <w:marLeft w:val="0"/>
          <w:marRight w:val="0"/>
          <w:marTop w:val="0"/>
          <w:marBottom w:val="0"/>
          <w:divBdr>
            <w:top w:val="none" w:sz="0" w:space="0" w:color="auto"/>
            <w:left w:val="none" w:sz="0" w:space="0" w:color="auto"/>
            <w:bottom w:val="none" w:sz="0" w:space="0" w:color="auto"/>
            <w:right w:val="none" w:sz="0" w:space="0" w:color="auto"/>
          </w:divBdr>
          <w:divsChild>
            <w:div w:id="1920745676">
              <w:marLeft w:val="0"/>
              <w:marRight w:val="0"/>
              <w:marTop w:val="0"/>
              <w:marBottom w:val="0"/>
              <w:divBdr>
                <w:top w:val="none" w:sz="0" w:space="0" w:color="auto"/>
                <w:left w:val="none" w:sz="0" w:space="0" w:color="auto"/>
                <w:bottom w:val="none" w:sz="0" w:space="0" w:color="auto"/>
                <w:right w:val="none" w:sz="0" w:space="0" w:color="auto"/>
              </w:divBdr>
            </w:div>
          </w:divsChild>
        </w:div>
        <w:div w:id="1717896937">
          <w:marLeft w:val="0"/>
          <w:marRight w:val="0"/>
          <w:marTop w:val="0"/>
          <w:marBottom w:val="0"/>
          <w:divBdr>
            <w:top w:val="none" w:sz="0" w:space="0" w:color="auto"/>
            <w:left w:val="none" w:sz="0" w:space="0" w:color="auto"/>
            <w:bottom w:val="none" w:sz="0" w:space="0" w:color="auto"/>
            <w:right w:val="none" w:sz="0" w:space="0" w:color="auto"/>
          </w:divBdr>
          <w:divsChild>
            <w:div w:id="1407417068">
              <w:marLeft w:val="0"/>
              <w:marRight w:val="0"/>
              <w:marTop w:val="0"/>
              <w:marBottom w:val="0"/>
              <w:divBdr>
                <w:top w:val="none" w:sz="0" w:space="0" w:color="auto"/>
                <w:left w:val="none" w:sz="0" w:space="0" w:color="auto"/>
                <w:bottom w:val="none" w:sz="0" w:space="0" w:color="auto"/>
                <w:right w:val="none" w:sz="0" w:space="0" w:color="auto"/>
              </w:divBdr>
            </w:div>
          </w:divsChild>
        </w:div>
        <w:div w:id="1718550960">
          <w:marLeft w:val="0"/>
          <w:marRight w:val="0"/>
          <w:marTop w:val="0"/>
          <w:marBottom w:val="0"/>
          <w:divBdr>
            <w:top w:val="none" w:sz="0" w:space="0" w:color="auto"/>
            <w:left w:val="none" w:sz="0" w:space="0" w:color="auto"/>
            <w:bottom w:val="none" w:sz="0" w:space="0" w:color="auto"/>
            <w:right w:val="none" w:sz="0" w:space="0" w:color="auto"/>
          </w:divBdr>
          <w:divsChild>
            <w:div w:id="807631843">
              <w:marLeft w:val="0"/>
              <w:marRight w:val="0"/>
              <w:marTop w:val="0"/>
              <w:marBottom w:val="0"/>
              <w:divBdr>
                <w:top w:val="none" w:sz="0" w:space="0" w:color="auto"/>
                <w:left w:val="none" w:sz="0" w:space="0" w:color="auto"/>
                <w:bottom w:val="none" w:sz="0" w:space="0" w:color="auto"/>
                <w:right w:val="none" w:sz="0" w:space="0" w:color="auto"/>
              </w:divBdr>
            </w:div>
          </w:divsChild>
        </w:div>
        <w:div w:id="1734884421">
          <w:marLeft w:val="0"/>
          <w:marRight w:val="0"/>
          <w:marTop w:val="0"/>
          <w:marBottom w:val="0"/>
          <w:divBdr>
            <w:top w:val="none" w:sz="0" w:space="0" w:color="auto"/>
            <w:left w:val="none" w:sz="0" w:space="0" w:color="auto"/>
            <w:bottom w:val="none" w:sz="0" w:space="0" w:color="auto"/>
            <w:right w:val="none" w:sz="0" w:space="0" w:color="auto"/>
          </w:divBdr>
          <w:divsChild>
            <w:div w:id="655495562">
              <w:marLeft w:val="0"/>
              <w:marRight w:val="0"/>
              <w:marTop w:val="0"/>
              <w:marBottom w:val="0"/>
              <w:divBdr>
                <w:top w:val="none" w:sz="0" w:space="0" w:color="auto"/>
                <w:left w:val="none" w:sz="0" w:space="0" w:color="auto"/>
                <w:bottom w:val="none" w:sz="0" w:space="0" w:color="auto"/>
                <w:right w:val="none" w:sz="0" w:space="0" w:color="auto"/>
              </w:divBdr>
            </w:div>
          </w:divsChild>
        </w:div>
        <w:div w:id="1750686447">
          <w:marLeft w:val="0"/>
          <w:marRight w:val="0"/>
          <w:marTop w:val="0"/>
          <w:marBottom w:val="0"/>
          <w:divBdr>
            <w:top w:val="none" w:sz="0" w:space="0" w:color="auto"/>
            <w:left w:val="none" w:sz="0" w:space="0" w:color="auto"/>
            <w:bottom w:val="none" w:sz="0" w:space="0" w:color="auto"/>
            <w:right w:val="none" w:sz="0" w:space="0" w:color="auto"/>
          </w:divBdr>
          <w:divsChild>
            <w:div w:id="1463306738">
              <w:marLeft w:val="0"/>
              <w:marRight w:val="0"/>
              <w:marTop w:val="0"/>
              <w:marBottom w:val="0"/>
              <w:divBdr>
                <w:top w:val="none" w:sz="0" w:space="0" w:color="auto"/>
                <w:left w:val="none" w:sz="0" w:space="0" w:color="auto"/>
                <w:bottom w:val="none" w:sz="0" w:space="0" w:color="auto"/>
                <w:right w:val="none" w:sz="0" w:space="0" w:color="auto"/>
              </w:divBdr>
            </w:div>
          </w:divsChild>
        </w:div>
        <w:div w:id="1750998362">
          <w:marLeft w:val="0"/>
          <w:marRight w:val="0"/>
          <w:marTop w:val="0"/>
          <w:marBottom w:val="0"/>
          <w:divBdr>
            <w:top w:val="none" w:sz="0" w:space="0" w:color="auto"/>
            <w:left w:val="none" w:sz="0" w:space="0" w:color="auto"/>
            <w:bottom w:val="none" w:sz="0" w:space="0" w:color="auto"/>
            <w:right w:val="none" w:sz="0" w:space="0" w:color="auto"/>
          </w:divBdr>
          <w:divsChild>
            <w:div w:id="1531796749">
              <w:marLeft w:val="0"/>
              <w:marRight w:val="0"/>
              <w:marTop w:val="0"/>
              <w:marBottom w:val="0"/>
              <w:divBdr>
                <w:top w:val="none" w:sz="0" w:space="0" w:color="auto"/>
                <w:left w:val="none" w:sz="0" w:space="0" w:color="auto"/>
                <w:bottom w:val="none" w:sz="0" w:space="0" w:color="auto"/>
                <w:right w:val="none" w:sz="0" w:space="0" w:color="auto"/>
              </w:divBdr>
            </w:div>
          </w:divsChild>
        </w:div>
        <w:div w:id="1751459292">
          <w:marLeft w:val="0"/>
          <w:marRight w:val="0"/>
          <w:marTop w:val="0"/>
          <w:marBottom w:val="0"/>
          <w:divBdr>
            <w:top w:val="none" w:sz="0" w:space="0" w:color="auto"/>
            <w:left w:val="none" w:sz="0" w:space="0" w:color="auto"/>
            <w:bottom w:val="none" w:sz="0" w:space="0" w:color="auto"/>
            <w:right w:val="none" w:sz="0" w:space="0" w:color="auto"/>
          </w:divBdr>
          <w:divsChild>
            <w:div w:id="474373993">
              <w:marLeft w:val="0"/>
              <w:marRight w:val="0"/>
              <w:marTop w:val="0"/>
              <w:marBottom w:val="0"/>
              <w:divBdr>
                <w:top w:val="none" w:sz="0" w:space="0" w:color="auto"/>
                <w:left w:val="none" w:sz="0" w:space="0" w:color="auto"/>
                <w:bottom w:val="none" w:sz="0" w:space="0" w:color="auto"/>
                <w:right w:val="none" w:sz="0" w:space="0" w:color="auto"/>
              </w:divBdr>
            </w:div>
          </w:divsChild>
        </w:div>
        <w:div w:id="1755974903">
          <w:marLeft w:val="0"/>
          <w:marRight w:val="0"/>
          <w:marTop w:val="0"/>
          <w:marBottom w:val="0"/>
          <w:divBdr>
            <w:top w:val="none" w:sz="0" w:space="0" w:color="auto"/>
            <w:left w:val="none" w:sz="0" w:space="0" w:color="auto"/>
            <w:bottom w:val="none" w:sz="0" w:space="0" w:color="auto"/>
            <w:right w:val="none" w:sz="0" w:space="0" w:color="auto"/>
          </w:divBdr>
          <w:divsChild>
            <w:div w:id="46687542">
              <w:marLeft w:val="0"/>
              <w:marRight w:val="0"/>
              <w:marTop w:val="0"/>
              <w:marBottom w:val="0"/>
              <w:divBdr>
                <w:top w:val="none" w:sz="0" w:space="0" w:color="auto"/>
                <w:left w:val="none" w:sz="0" w:space="0" w:color="auto"/>
                <w:bottom w:val="none" w:sz="0" w:space="0" w:color="auto"/>
                <w:right w:val="none" w:sz="0" w:space="0" w:color="auto"/>
              </w:divBdr>
            </w:div>
          </w:divsChild>
        </w:div>
        <w:div w:id="1760634234">
          <w:marLeft w:val="0"/>
          <w:marRight w:val="0"/>
          <w:marTop w:val="0"/>
          <w:marBottom w:val="0"/>
          <w:divBdr>
            <w:top w:val="none" w:sz="0" w:space="0" w:color="auto"/>
            <w:left w:val="none" w:sz="0" w:space="0" w:color="auto"/>
            <w:bottom w:val="none" w:sz="0" w:space="0" w:color="auto"/>
            <w:right w:val="none" w:sz="0" w:space="0" w:color="auto"/>
          </w:divBdr>
          <w:divsChild>
            <w:div w:id="1754161678">
              <w:marLeft w:val="0"/>
              <w:marRight w:val="0"/>
              <w:marTop w:val="0"/>
              <w:marBottom w:val="0"/>
              <w:divBdr>
                <w:top w:val="none" w:sz="0" w:space="0" w:color="auto"/>
                <w:left w:val="none" w:sz="0" w:space="0" w:color="auto"/>
                <w:bottom w:val="none" w:sz="0" w:space="0" w:color="auto"/>
                <w:right w:val="none" w:sz="0" w:space="0" w:color="auto"/>
              </w:divBdr>
            </w:div>
          </w:divsChild>
        </w:div>
        <w:div w:id="1809590169">
          <w:marLeft w:val="0"/>
          <w:marRight w:val="0"/>
          <w:marTop w:val="0"/>
          <w:marBottom w:val="0"/>
          <w:divBdr>
            <w:top w:val="none" w:sz="0" w:space="0" w:color="auto"/>
            <w:left w:val="none" w:sz="0" w:space="0" w:color="auto"/>
            <w:bottom w:val="none" w:sz="0" w:space="0" w:color="auto"/>
            <w:right w:val="none" w:sz="0" w:space="0" w:color="auto"/>
          </w:divBdr>
          <w:divsChild>
            <w:div w:id="1686904800">
              <w:marLeft w:val="0"/>
              <w:marRight w:val="0"/>
              <w:marTop w:val="0"/>
              <w:marBottom w:val="0"/>
              <w:divBdr>
                <w:top w:val="none" w:sz="0" w:space="0" w:color="auto"/>
                <w:left w:val="none" w:sz="0" w:space="0" w:color="auto"/>
                <w:bottom w:val="none" w:sz="0" w:space="0" w:color="auto"/>
                <w:right w:val="none" w:sz="0" w:space="0" w:color="auto"/>
              </w:divBdr>
            </w:div>
          </w:divsChild>
        </w:div>
        <w:div w:id="1830898890">
          <w:marLeft w:val="0"/>
          <w:marRight w:val="0"/>
          <w:marTop w:val="0"/>
          <w:marBottom w:val="0"/>
          <w:divBdr>
            <w:top w:val="none" w:sz="0" w:space="0" w:color="auto"/>
            <w:left w:val="none" w:sz="0" w:space="0" w:color="auto"/>
            <w:bottom w:val="none" w:sz="0" w:space="0" w:color="auto"/>
            <w:right w:val="none" w:sz="0" w:space="0" w:color="auto"/>
          </w:divBdr>
          <w:divsChild>
            <w:div w:id="496848176">
              <w:marLeft w:val="0"/>
              <w:marRight w:val="0"/>
              <w:marTop w:val="0"/>
              <w:marBottom w:val="0"/>
              <w:divBdr>
                <w:top w:val="none" w:sz="0" w:space="0" w:color="auto"/>
                <w:left w:val="none" w:sz="0" w:space="0" w:color="auto"/>
                <w:bottom w:val="none" w:sz="0" w:space="0" w:color="auto"/>
                <w:right w:val="none" w:sz="0" w:space="0" w:color="auto"/>
              </w:divBdr>
            </w:div>
            <w:div w:id="1221986924">
              <w:marLeft w:val="0"/>
              <w:marRight w:val="0"/>
              <w:marTop w:val="0"/>
              <w:marBottom w:val="0"/>
              <w:divBdr>
                <w:top w:val="none" w:sz="0" w:space="0" w:color="auto"/>
                <w:left w:val="none" w:sz="0" w:space="0" w:color="auto"/>
                <w:bottom w:val="none" w:sz="0" w:space="0" w:color="auto"/>
                <w:right w:val="none" w:sz="0" w:space="0" w:color="auto"/>
              </w:divBdr>
            </w:div>
          </w:divsChild>
        </w:div>
        <w:div w:id="1852329142">
          <w:marLeft w:val="0"/>
          <w:marRight w:val="0"/>
          <w:marTop w:val="0"/>
          <w:marBottom w:val="0"/>
          <w:divBdr>
            <w:top w:val="none" w:sz="0" w:space="0" w:color="auto"/>
            <w:left w:val="none" w:sz="0" w:space="0" w:color="auto"/>
            <w:bottom w:val="none" w:sz="0" w:space="0" w:color="auto"/>
            <w:right w:val="none" w:sz="0" w:space="0" w:color="auto"/>
          </w:divBdr>
          <w:divsChild>
            <w:div w:id="176308305">
              <w:marLeft w:val="0"/>
              <w:marRight w:val="0"/>
              <w:marTop w:val="0"/>
              <w:marBottom w:val="0"/>
              <w:divBdr>
                <w:top w:val="none" w:sz="0" w:space="0" w:color="auto"/>
                <w:left w:val="none" w:sz="0" w:space="0" w:color="auto"/>
                <w:bottom w:val="none" w:sz="0" w:space="0" w:color="auto"/>
                <w:right w:val="none" w:sz="0" w:space="0" w:color="auto"/>
              </w:divBdr>
            </w:div>
          </w:divsChild>
        </w:div>
        <w:div w:id="1884366006">
          <w:marLeft w:val="0"/>
          <w:marRight w:val="0"/>
          <w:marTop w:val="0"/>
          <w:marBottom w:val="0"/>
          <w:divBdr>
            <w:top w:val="none" w:sz="0" w:space="0" w:color="auto"/>
            <w:left w:val="none" w:sz="0" w:space="0" w:color="auto"/>
            <w:bottom w:val="none" w:sz="0" w:space="0" w:color="auto"/>
            <w:right w:val="none" w:sz="0" w:space="0" w:color="auto"/>
          </w:divBdr>
          <w:divsChild>
            <w:div w:id="1062826735">
              <w:marLeft w:val="0"/>
              <w:marRight w:val="0"/>
              <w:marTop w:val="0"/>
              <w:marBottom w:val="0"/>
              <w:divBdr>
                <w:top w:val="none" w:sz="0" w:space="0" w:color="auto"/>
                <w:left w:val="none" w:sz="0" w:space="0" w:color="auto"/>
                <w:bottom w:val="none" w:sz="0" w:space="0" w:color="auto"/>
                <w:right w:val="none" w:sz="0" w:space="0" w:color="auto"/>
              </w:divBdr>
            </w:div>
          </w:divsChild>
        </w:div>
        <w:div w:id="1889805680">
          <w:marLeft w:val="0"/>
          <w:marRight w:val="0"/>
          <w:marTop w:val="0"/>
          <w:marBottom w:val="0"/>
          <w:divBdr>
            <w:top w:val="none" w:sz="0" w:space="0" w:color="auto"/>
            <w:left w:val="none" w:sz="0" w:space="0" w:color="auto"/>
            <w:bottom w:val="none" w:sz="0" w:space="0" w:color="auto"/>
            <w:right w:val="none" w:sz="0" w:space="0" w:color="auto"/>
          </w:divBdr>
          <w:divsChild>
            <w:div w:id="1795980583">
              <w:marLeft w:val="0"/>
              <w:marRight w:val="0"/>
              <w:marTop w:val="0"/>
              <w:marBottom w:val="0"/>
              <w:divBdr>
                <w:top w:val="none" w:sz="0" w:space="0" w:color="auto"/>
                <w:left w:val="none" w:sz="0" w:space="0" w:color="auto"/>
                <w:bottom w:val="none" w:sz="0" w:space="0" w:color="auto"/>
                <w:right w:val="none" w:sz="0" w:space="0" w:color="auto"/>
              </w:divBdr>
            </w:div>
          </w:divsChild>
        </w:div>
        <w:div w:id="1899393033">
          <w:marLeft w:val="0"/>
          <w:marRight w:val="0"/>
          <w:marTop w:val="0"/>
          <w:marBottom w:val="0"/>
          <w:divBdr>
            <w:top w:val="none" w:sz="0" w:space="0" w:color="auto"/>
            <w:left w:val="none" w:sz="0" w:space="0" w:color="auto"/>
            <w:bottom w:val="none" w:sz="0" w:space="0" w:color="auto"/>
            <w:right w:val="none" w:sz="0" w:space="0" w:color="auto"/>
          </w:divBdr>
          <w:divsChild>
            <w:div w:id="1690254577">
              <w:marLeft w:val="0"/>
              <w:marRight w:val="0"/>
              <w:marTop w:val="0"/>
              <w:marBottom w:val="0"/>
              <w:divBdr>
                <w:top w:val="none" w:sz="0" w:space="0" w:color="auto"/>
                <w:left w:val="none" w:sz="0" w:space="0" w:color="auto"/>
                <w:bottom w:val="none" w:sz="0" w:space="0" w:color="auto"/>
                <w:right w:val="none" w:sz="0" w:space="0" w:color="auto"/>
              </w:divBdr>
            </w:div>
          </w:divsChild>
        </w:div>
        <w:div w:id="1928691564">
          <w:marLeft w:val="0"/>
          <w:marRight w:val="0"/>
          <w:marTop w:val="0"/>
          <w:marBottom w:val="0"/>
          <w:divBdr>
            <w:top w:val="none" w:sz="0" w:space="0" w:color="auto"/>
            <w:left w:val="none" w:sz="0" w:space="0" w:color="auto"/>
            <w:bottom w:val="none" w:sz="0" w:space="0" w:color="auto"/>
            <w:right w:val="none" w:sz="0" w:space="0" w:color="auto"/>
          </w:divBdr>
          <w:divsChild>
            <w:div w:id="1917547741">
              <w:marLeft w:val="0"/>
              <w:marRight w:val="0"/>
              <w:marTop w:val="0"/>
              <w:marBottom w:val="0"/>
              <w:divBdr>
                <w:top w:val="none" w:sz="0" w:space="0" w:color="auto"/>
                <w:left w:val="none" w:sz="0" w:space="0" w:color="auto"/>
                <w:bottom w:val="none" w:sz="0" w:space="0" w:color="auto"/>
                <w:right w:val="none" w:sz="0" w:space="0" w:color="auto"/>
              </w:divBdr>
            </w:div>
          </w:divsChild>
        </w:div>
        <w:div w:id="1932618563">
          <w:marLeft w:val="0"/>
          <w:marRight w:val="0"/>
          <w:marTop w:val="0"/>
          <w:marBottom w:val="0"/>
          <w:divBdr>
            <w:top w:val="none" w:sz="0" w:space="0" w:color="auto"/>
            <w:left w:val="none" w:sz="0" w:space="0" w:color="auto"/>
            <w:bottom w:val="none" w:sz="0" w:space="0" w:color="auto"/>
            <w:right w:val="none" w:sz="0" w:space="0" w:color="auto"/>
          </w:divBdr>
          <w:divsChild>
            <w:div w:id="1917738127">
              <w:marLeft w:val="0"/>
              <w:marRight w:val="0"/>
              <w:marTop w:val="0"/>
              <w:marBottom w:val="0"/>
              <w:divBdr>
                <w:top w:val="none" w:sz="0" w:space="0" w:color="auto"/>
                <w:left w:val="none" w:sz="0" w:space="0" w:color="auto"/>
                <w:bottom w:val="none" w:sz="0" w:space="0" w:color="auto"/>
                <w:right w:val="none" w:sz="0" w:space="0" w:color="auto"/>
              </w:divBdr>
            </w:div>
          </w:divsChild>
        </w:div>
        <w:div w:id="1942225113">
          <w:marLeft w:val="0"/>
          <w:marRight w:val="0"/>
          <w:marTop w:val="0"/>
          <w:marBottom w:val="0"/>
          <w:divBdr>
            <w:top w:val="none" w:sz="0" w:space="0" w:color="auto"/>
            <w:left w:val="none" w:sz="0" w:space="0" w:color="auto"/>
            <w:bottom w:val="none" w:sz="0" w:space="0" w:color="auto"/>
            <w:right w:val="none" w:sz="0" w:space="0" w:color="auto"/>
          </w:divBdr>
          <w:divsChild>
            <w:div w:id="1054041955">
              <w:marLeft w:val="0"/>
              <w:marRight w:val="0"/>
              <w:marTop w:val="0"/>
              <w:marBottom w:val="0"/>
              <w:divBdr>
                <w:top w:val="none" w:sz="0" w:space="0" w:color="auto"/>
                <w:left w:val="none" w:sz="0" w:space="0" w:color="auto"/>
                <w:bottom w:val="none" w:sz="0" w:space="0" w:color="auto"/>
                <w:right w:val="none" w:sz="0" w:space="0" w:color="auto"/>
              </w:divBdr>
            </w:div>
          </w:divsChild>
        </w:div>
        <w:div w:id="1951231811">
          <w:marLeft w:val="0"/>
          <w:marRight w:val="0"/>
          <w:marTop w:val="0"/>
          <w:marBottom w:val="0"/>
          <w:divBdr>
            <w:top w:val="none" w:sz="0" w:space="0" w:color="auto"/>
            <w:left w:val="none" w:sz="0" w:space="0" w:color="auto"/>
            <w:bottom w:val="none" w:sz="0" w:space="0" w:color="auto"/>
            <w:right w:val="none" w:sz="0" w:space="0" w:color="auto"/>
          </w:divBdr>
          <w:divsChild>
            <w:div w:id="473764994">
              <w:marLeft w:val="0"/>
              <w:marRight w:val="0"/>
              <w:marTop w:val="0"/>
              <w:marBottom w:val="0"/>
              <w:divBdr>
                <w:top w:val="none" w:sz="0" w:space="0" w:color="auto"/>
                <w:left w:val="none" w:sz="0" w:space="0" w:color="auto"/>
                <w:bottom w:val="none" w:sz="0" w:space="0" w:color="auto"/>
                <w:right w:val="none" w:sz="0" w:space="0" w:color="auto"/>
              </w:divBdr>
            </w:div>
            <w:div w:id="1577208590">
              <w:marLeft w:val="0"/>
              <w:marRight w:val="0"/>
              <w:marTop w:val="0"/>
              <w:marBottom w:val="0"/>
              <w:divBdr>
                <w:top w:val="none" w:sz="0" w:space="0" w:color="auto"/>
                <w:left w:val="none" w:sz="0" w:space="0" w:color="auto"/>
                <w:bottom w:val="none" w:sz="0" w:space="0" w:color="auto"/>
                <w:right w:val="none" w:sz="0" w:space="0" w:color="auto"/>
              </w:divBdr>
            </w:div>
          </w:divsChild>
        </w:div>
        <w:div w:id="1963414350">
          <w:marLeft w:val="0"/>
          <w:marRight w:val="0"/>
          <w:marTop w:val="0"/>
          <w:marBottom w:val="0"/>
          <w:divBdr>
            <w:top w:val="none" w:sz="0" w:space="0" w:color="auto"/>
            <w:left w:val="none" w:sz="0" w:space="0" w:color="auto"/>
            <w:bottom w:val="none" w:sz="0" w:space="0" w:color="auto"/>
            <w:right w:val="none" w:sz="0" w:space="0" w:color="auto"/>
          </w:divBdr>
          <w:divsChild>
            <w:div w:id="893614024">
              <w:marLeft w:val="0"/>
              <w:marRight w:val="0"/>
              <w:marTop w:val="0"/>
              <w:marBottom w:val="0"/>
              <w:divBdr>
                <w:top w:val="none" w:sz="0" w:space="0" w:color="auto"/>
                <w:left w:val="none" w:sz="0" w:space="0" w:color="auto"/>
                <w:bottom w:val="none" w:sz="0" w:space="0" w:color="auto"/>
                <w:right w:val="none" w:sz="0" w:space="0" w:color="auto"/>
              </w:divBdr>
            </w:div>
            <w:div w:id="1399325636">
              <w:marLeft w:val="0"/>
              <w:marRight w:val="0"/>
              <w:marTop w:val="0"/>
              <w:marBottom w:val="0"/>
              <w:divBdr>
                <w:top w:val="none" w:sz="0" w:space="0" w:color="auto"/>
                <w:left w:val="none" w:sz="0" w:space="0" w:color="auto"/>
                <w:bottom w:val="none" w:sz="0" w:space="0" w:color="auto"/>
                <w:right w:val="none" w:sz="0" w:space="0" w:color="auto"/>
              </w:divBdr>
            </w:div>
          </w:divsChild>
        </w:div>
        <w:div w:id="1963491078">
          <w:marLeft w:val="0"/>
          <w:marRight w:val="0"/>
          <w:marTop w:val="0"/>
          <w:marBottom w:val="0"/>
          <w:divBdr>
            <w:top w:val="none" w:sz="0" w:space="0" w:color="auto"/>
            <w:left w:val="none" w:sz="0" w:space="0" w:color="auto"/>
            <w:bottom w:val="none" w:sz="0" w:space="0" w:color="auto"/>
            <w:right w:val="none" w:sz="0" w:space="0" w:color="auto"/>
          </w:divBdr>
          <w:divsChild>
            <w:div w:id="1197616237">
              <w:marLeft w:val="0"/>
              <w:marRight w:val="0"/>
              <w:marTop w:val="0"/>
              <w:marBottom w:val="0"/>
              <w:divBdr>
                <w:top w:val="none" w:sz="0" w:space="0" w:color="auto"/>
                <w:left w:val="none" w:sz="0" w:space="0" w:color="auto"/>
                <w:bottom w:val="none" w:sz="0" w:space="0" w:color="auto"/>
                <w:right w:val="none" w:sz="0" w:space="0" w:color="auto"/>
              </w:divBdr>
            </w:div>
            <w:div w:id="1830945438">
              <w:marLeft w:val="0"/>
              <w:marRight w:val="0"/>
              <w:marTop w:val="0"/>
              <w:marBottom w:val="0"/>
              <w:divBdr>
                <w:top w:val="none" w:sz="0" w:space="0" w:color="auto"/>
                <w:left w:val="none" w:sz="0" w:space="0" w:color="auto"/>
                <w:bottom w:val="none" w:sz="0" w:space="0" w:color="auto"/>
                <w:right w:val="none" w:sz="0" w:space="0" w:color="auto"/>
              </w:divBdr>
            </w:div>
          </w:divsChild>
        </w:div>
        <w:div w:id="1965306524">
          <w:marLeft w:val="0"/>
          <w:marRight w:val="0"/>
          <w:marTop w:val="0"/>
          <w:marBottom w:val="0"/>
          <w:divBdr>
            <w:top w:val="none" w:sz="0" w:space="0" w:color="auto"/>
            <w:left w:val="none" w:sz="0" w:space="0" w:color="auto"/>
            <w:bottom w:val="none" w:sz="0" w:space="0" w:color="auto"/>
            <w:right w:val="none" w:sz="0" w:space="0" w:color="auto"/>
          </w:divBdr>
          <w:divsChild>
            <w:div w:id="1500080609">
              <w:marLeft w:val="0"/>
              <w:marRight w:val="0"/>
              <w:marTop w:val="0"/>
              <w:marBottom w:val="0"/>
              <w:divBdr>
                <w:top w:val="none" w:sz="0" w:space="0" w:color="auto"/>
                <w:left w:val="none" w:sz="0" w:space="0" w:color="auto"/>
                <w:bottom w:val="none" w:sz="0" w:space="0" w:color="auto"/>
                <w:right w:val="none" w:sz="0" w:space="0" w:color="auto"/>
              </w:divBdr>
            </w:div>
          </w:divsChild>
        </w:div>
        <w:div w:id="1987319410">
          <w:marLeft w:val="0"/>
          <w:marRight w:val="0"/>
          <w:marTop w:val="0"/>
          <w:marBottom w:val="0"/>
          <w:divBdr>
            <w:top w:val="none" w:sz="0" w:space="0" w:color="auto"/>
            <w:left w:val="none" w:sz="0" w:space="0" w:color="auto"/>
            <w:bottom w:val="none" w:sz="0" w:space="0" w:color="auto"/>
            <w:right w:val="none" w:sz="0" w:space="0" w:color="auto"/>
          </w:divBdr>
          <w:divsChild>
            <w:div w:id="1387870248">
              <w:marLeft w:val="0"/>
              <w:marRight w:val="0"/>
              <w:marTop w:val="0"/>
              <w:marBottom w:val="0"/>
              <w:divBdr>
                <w:top w:val="none" w:sz="0" w:space="0" w:color="auto"/>
                <w:left w:val="none" w:sz="0" w:space="0" w:color="auto"/>
                <w:bottom w:val="none" w:sz="0" w:space="0" w:color="auto"/>
                <w:right w:val="none" w:sz="0" w:space="0" w:color="auto"/>
              </w:divBdr>
            </w:div>
          </w:divsChild>
        </w:div>
        <w:div w:id="1994142279">
          <w:marLeft w:val="0"/>
          <w:marRight w:val="0"/>
          <w:marTop w:val="0"/>
          <w:marBottom w:val="0"/>
          <w:divBdr>
            <w:top w:val="none" w:sz="0" w:space="0" w:color="auto"/>
            <w:left w:val="none" w:sz="0" w:space="0" w:color="auto"/>
            <w:bottom w:val="none" w:sz="0" w:space="0" w:color="auto"/>
            <w:right w:val="none" w:sz="0" w:space="0" w:color="auto"/>
          </w:divBdr>
          <w:divsChild>
            <w:div w:id="1888254727">
              <w:marLeft w:val="0"/>
              <w:marRight w:val="0"/>
              <w:marTop w:val="0"/>
              <w:marBottom w:val="0"/>
              <w:divBdr>
                <w:top w:val="none" w:sz="0" w:space="0" w:color="auto"/>
                <w:left w:val="none" w:sz="0" w:space="0" w:color="auto"/>
                <w:bottom w:val="none" w:sz="0" w:space="0" w:color="auto"/>
                <w:right w:val="none" w:sz="0" w:space="0" w:color="auto"/>
              </w:divBdr>
            </w:div>
          </w:divsChild>
        </w:div>
        <w:div w:id="1994748488">
          <w:marLeft w:val="0"/>
          <w:marRight w:val="0"/>
          <w:marTop w:val="0"/>
          <w:marBottom w:val="0"/>
          <w:divBdr>
            <w:top w:val="none" w:sz="0" w:space="0" w:color="auto"/>
            <w:left w:val="none" w:sz="0" w:space="0" w:color="auto"/>
            <w:bottom w:val="none" w:sz="0" w:space="0" w:color="auto"/>
            <w:right w:val="none" w:sz="0" w:space="0" w:color="auto"/>
          </w:divBdr>
          <w:divsChild>
            <w:div w:id="1041637384">
              <w:marLeft w:val="0"/>
              <w:marRight w:val="0"/>
              <w:marTop w:val="0"/>
              <w:marBottom w:val="0"/>
              <w:divBdr>
                <w:top w:val="none" w:sz="0" w:space="0" w:color="auto"/>
                <w:left w:val="none" w:sz="0" w:space="0" w:color="auto"/>
                <w:bottom w:val="none" w:sz="0" w:space="0" w:color="auto"/>
                <w:right w:val="none" w:sz="0" w:space="0" w:color="auto"/>
              </w:divBdr>
            </w:div>
          </w:divsChild>
        </w:div>
        <w:div w:id="2048753474">
          <w:marLeft w:val="0"/>
          <w:marRight w:val="0"/>
          <w:marTop w:val="0"/>
          <w:marBottom w:val="0"/>
          <w:divBdr>
            <w:top w:val="none" w:sz="0" w:space="0" w:color="auto"/>
            <w:left w:val="none" w:sz="0" w:space="0" w:color="auto"/>
            <w:bottom w:val="none" w:sz="0" w:space="0" w:color="auto"/>
            <w:right w:val="none" w:sz="0" w:space="0" w:color="auto"/>
          </w:divBdr>
          <w:divsChild>
            <w:div w:id="2066641991">
              <w:marLeft w:val="0"/>
              <w:marRight w:val="0"/>
              <w:marTop w:val="0"/>
              <w:marBottom w:val="0"/>
              <w:divBdr>
                <w:top w:val="none" w:sz="0" w:space="0" w:color="auto"/>
                <w:left w:val="none" w:sz="0" w:space="0" w:color="auto"/>
                <w:bottom w:val="none" w:sz="0" w:space="0" w:color="auto"/>
                <w:right w:val="none" w:sz="0" w:space="0" w:color="auto"/>
              </w:divBdr>
            </w:div>
          </w:divsChild>
        </w:div>
        <w:div w:id="2061392225">
          <w:marLeft w:val="0"/>
          <w:marRight w:val="0"/>
          <w:marTop w:val="0"/>
          <w:marBottom w:val="0"/>
          <w:divBdr>
            <w:top w:val="none" w:sz="0" w:space="0" w:color="auto"/>
            <w:left w:val="none" w:sz="0" w:space="0" w:color="auto"/>
            <w:bottom w:val="none" w:sz="0" w:space="0" w:color="auto"/>
            <w:right w:val="none" w:sz="0" w:space="0" w:color="auto"/>
          </w:divBdr>
          <w:divsChild>
            <w:div w:id="188497691">
              <w:marLeft w:val="0"/>
              <w:marRight w:val="0"/>
              <w:marTop w:val="0"/>
              <w:marBottom w:val="0"/>
              <w:divBdr>
                <w:top w:val="none" w:sz="0" w:space="0" w:color="auto"/>
                <w:left w:val="none" w:sz="0" w:space="0" w:color="auto"/>
                <w:bottom w:val="none" w:sz="0" w:space="0" w:color="auto"/>
                <w:right w:val="none" w:sz="0" w:space="0" w:color="auto"/>
              </w:divBdr>
            </w:div>
          </w:divsChild>
        </w:div>
        <w:div w:id="2087530629">
          <w:marLeft w:val="0"/>
          <w:marRight w:val="0"/>
          <w:marTop w:val="0"/>
          <w:marBottom w:val="0"/>
          <w:divBdr>
            <w:top w:val="none" w:sz="0" w:space="0" w:color="auto"/>
            <w:left w:val="none" w:sz="0" w:space="0" w:color="auto"/>
            <w:bottom w:val="none" w:sz="0" w:space="0" w:color="auto"/>
            <w:right w:val="none" w:sz="0" w:space="0" w:color="auto"/>
          </w:divBdr>
          <w:divsChild>
            <w:div w:id="1446999394">
              <w:marLeft w:val="0"/>
              <w:marRight w:val="0"/>
              <w:marTop w:val="0"/>
              <w:marBottom w:val="0"/>
              <w:divBdr>
                <w:top w:val="none" w:sz="0" w:space="0" w:color="auto"/>
                <w:left w:val="none" w:sz="0" w:space="0" w:color="auto"/>
                <w:bottom w:val="none" w:sz="0" w:space="0" w:color="auto"/>
                <w:right w:val="none" w:sz="0" w:space="0" w:color="auto"/>
              </w:divBdr>
            </w:div>
            <w:div w:id="1787504969">
              <w:marLeft w:val="0"/>
              <w:marRight w:val="0"/>
              <w:marTop w:val="0"/>
              <w:marBottom w:val="0"/>
              <w:divBdr>
                <w:top w:val="none" w:sz="0" w:space="0" w:color="auto"/>
                <w:left w:val="none" w:sz="0" w:space="0" w:color="auto"/>
                <w:bottom w:val="none" w:sz="0" w:space="0" w:color="auto"/>
                <w:right w:val="none" w:sz="0" w:space="0" w:color="auto"/>
              </w:divBdr>
            </w:div>
          </w:divsChild>
        </w:div>
        <w:div w:id="2110004663">
          <w:marLeft w:val="0"/>
          <w:marRight w:val="0"/>
          <w:marTop w:val="0"/>
          <w:marBottom w:val="0"/>
          <w:divBdr>
            <w:top w:val="none" w:sz="0" w:space="0" w:color="auto"/>
            <w:left w:val="none" w:sz="0" w:space="0" w:color="auto"/>
            <w:bottom w:val="none" w:sz="0" w:space="0" w:color="auto"/>
            <w:right w:val="none" w:sz="0" w:space="0" w:color="auto"/>
          </w:divBdr>
          <w:divsChild>
            <w:div w:id="314799890">
              <w:marLeft w:val="0"/>
              <w:marRight w:val="0"/>
              <w:marTop w:val="0"/>
              <w:marBottom w:val="0"/>
              <w:divBdr>
                <w:top w:val="none" w:sz="0" w:space="0" w:color="auto"/>
                <w:left w:val="none" w:sz="0" w:space="0" w:color="auto"/>
                <w:bottom w:val="none" w:sz="0" w:space="0" w:color="auto"/>
                <w:right w:val="none" w:sz="0" w:space="0" w:color="auto"/>
              </w:divBdr>
            </w:div>
            <w:div w:id="537938123">
              <w:marLeft w:val="0"/>
              <w:marRight w:val="0"/>
              <w:marTop w:val="0"/>
              <w:marBottom w:val="0"/>
              <w:divBdr>
                <w:top w:val="none" w:sz="0" w:space="0" w:color="auto"/>
                <w:left w:val="none" w:sz="0" w:space="0" w:color="auto"/>
                <w:bottom w:val="none" w:sz="0" w:space="0" w:color="auto"/>
                <w:right w:val="none" w:sz="0" w:space="0" w:color="auto"/>
              </w:divBdr>
            </w:div>
            <w:div w:id="701440530">
              <w:marLeft w:val="0"/>
              <w:marRight w:val="0"/>
              <w:marTop w:val="0"/>
              <w:marBottom w:val="0"/>
              <w:divBdr>
                <w:top w:val="none" w:sz="0" w:space="0" w:color="auto"/>
                <w:left w:val="none" w:sz="0" w:space="0" w:color="auto"/>
                <w:bottom w:val="none" w:sz="0" w:space="0" w:color="auto"/>
                <w:right w:val="none" w:sz="0" w:space="0" w:color="auto"/>
              </w:divBdr>
            </w:div>
            <w:div w:id="904491910">
              <w:marLeft w:val="0"/>
              <w:marRight w:val="0"/>
              <w:marTop w:val="0"/>
              <w:marBottom w:val="0"/>
              <w:divBdr>
                <w:top w:val="none" w:sz="0" w:space="0" w:color="auto"/>
                <w:left w:val="none" w:sz="0" w:space="0" w:color="auto"/>
                <w:bottom w:val="none" w:sz="0" w:space="0" w:color="auto"/>
                <w:right w:val="none" w:sz="0" w:space="0" w:color="auto"/>
              </w:divBdr>
            </w:div>
          </w:divsChild>
        </w:div>
        <w:div w:id="2115593122">
          <w:marLeft w:val="0"/>
          <w:marRight w:val="0"/>
          <w:marTop w:val="0"/>
          <w:marBottom w:val="0"/>
          <w:divBdr>
            <w:top w:val="none" w:sz="0" w:space="0" w:color="auto"/>
            <w:left w:val="none" w:sz="0" w:space="0" w:color="auto"/>
            <w:bottom w:val="none" w:sz="0" w:space="0" w:color="auto"/>
            <w:right w:val="none" w:sz="0" w:space="0" w:color="auto"/>
          </w:divBdr>
          <w:divsChild>
            <w:div w:id="861164229">
              <w:marLeft w:val="0"/>
              <w:marRight w:val="0"/>
              <w:marTop w:val="0"/>
              <w:marBottom w:val="0"/>
              <w:divBdr>
                <w:top w:val="none" w:sz="0" w:space="0" w:color="auto"/>
                <w:left w:val="none" w:sz="0" w:space="0" w:color="auto"/>
                <w:bottom w:val="none" w:sz="0" w:space="0" w:color="auto"/>
                <w:right w:val="none" w:sz="0" w:space="0" w:color="auto"/>
              </w:divBdr>
            </w:div>
          </w:divsChild>
        </w:div>
        <w:div w:id="2116513795">
          <w:marLeft w:val="0"/>
          <w:marRight w:val="0"/>
          <w:marTop w:val="0"/>
          <w:marBottom w:val="0"/>
          <w:divBdr>
            <w:top w:val="none" w:sz="0" w:space="0" w:color="auto"/>
            <w:left w:val="none" w:sz="0" w:space="0" w:color="auto"/>
            <w:bottom w:val="none" w:sz="0" w:space="0" w:color="auto"/>
            <w:right w:val="none" w:sz="0" w:space="0" w:color="auto"/>
          </w:divBdr>
          <w:divsChild>
            <w:div w:id="732200732">
              <w:marLeft w:val="0"/>
              <w:marRight w:val="0"/>
              <w:marTop w:val="0"/>
              <w:marBottom w:val="0"/>
              <w:divBdr>
                <w:top w:val="none" w:sz="0" w:space="0" w:color="auto"/>
                <w:left w:val="none" w:sz="0" w:space="0" w:color="auto"/>
                <w:bottom w:val="none" w:sz="0" w:space="0" w:color="auto"/>
                <w:right w:val="none" w:sz="0" w:space="0" w:color="auto"/>
              </w:divBdr>
            </w:div>
          </w:divsChild>
        </w:div>
        <w:div w:id="2116901544">
          <w:marLeft w:val="0"/>
          <w:marRight w:val="0"/>
          <w:marTop w:val="0"/>
          <w:marBottom w:val="0"/>
          <w:divBdr>
            <w:top w:val="none" w:sz="0" w:space="0" w:color="auto"/>
            <w:left w:val="none" w:sz="0" w:space="0" w:color="auto"/>
            <w:bottom w:val="none" w:sz="0" w:space="0" w:color="auto"/>
            <w:right w:val="none" w:sz="0" w:space="0" w:color="auto"/>
          </w:divBdr>
          <w:divsChild>
            <w:div w:id="1345671834">
              <w:marLeft w:val="0"/>
              <w:marRight w:val="0"/>
              <w:marTop w:val="0"/>
              <w:marBottom w:val="0"/>
              <w:divBdr>
                <w:top w:val="none" w:sz="0" w:space="0" w:color="auto"/>
                <w:left w:val="none" w:sz="0" w:space="0" w:color="auto"/>
                <w:bottom w:val="none" w:sz="0" w:space="0" w:color="auto"/>
                <w:right w:val="none" w:sz="0" w:space="0" w:color="auto"/>
              </w:divBdr>
            </w:div>
          </w:divsChild>
        </w:div>
        <w:div w:id="2126191090">
          <w:marLeft w:val="0"/>
          <w:marRight w:val="0"/>
          <w:marTop w:val="0"/>
          <w:marBottom w:val="0"/>
          <w:divBdr>
            <w:top w:val="none" w:sz="0" w:space="0" w:color="auto"/>
            <w:left w:val="none" w:sz="0" w:space="0" w:color="auto"/>
            <w:bottom w:val="none" w:sz="0" w:space="0" w:color="auto"/>
            <w:right w:val="none" w:sz="0" w:space="0" w:color="auto"/>
          </w:divBdr>
          <w:divsChild>
            <w:div w:id="1741750796">
              <w:marLeft w:val="0"/>
              <w:marRight w:val="0"/>
              <w:marTop w:val="0"/>
              <w:marBottom w:val="0"/>
              <w:divBdr>
                <w:top w:val="none" w:sz="0" w:space="0" w:color="auto"/>
                <w:left w:val="none" w:sz="0" w:space="0" w:color="auto"/>
                <w:bottom w:val="none" w:sz="0" w:space="0" w:color="auto"/>
                <w:right w:val="none" w:sz="0" w:space="0" w:color="auto"/>
              </w:divBdr>
            </w:div>
          </w:divsChild>
        </w:div>
        <w:div w:id="2129161114">
          <w:marLeft w:val="0"/>
          <w:marRight w:val="0"/>
          <w:marTop w:val="0"/>
          <w:marBottom w:val="0"/>
          <w:divBdr>
            <w:top w:val="none" w:sz="0" w:space="0" w:color="auto"/>
            <w:left w:val="none" w:sz="0" w:space="0" w:color="auto"/>
            <w:bottom w:val="none" w:sz="0" w:space="0" w:color="auto"/>
            <w:right w:val="none" w:sz="0" w:space="0" w:color="auto"/>
          </w:divBdr>
          <w:divsChild>
            <w:div w:id="481391631">
              <w:marLeft w:val="0"/>
              <w:marRight w:val="0"/>
              <w:marTop w:val="0"/>
              <w:marBottom w:val="0"/>
              <w:divBdr>
                <w:top w:val="none" w:sz="0" w:space="0" w:color="auto"/>
                <w:left w:val="none" w:sz="0" w:space="0" w:color="auto"/>
                <w:bottom w:val="none" w:sz="0" w:space="0" w:color="auto"/>
                <w:right w:val="none" w:sz="0" w:space="0" w:color="auto"/>
              </w:divBdr>
            </w:div>
            <w:div w:id="786586474">
              <w:marLeft w:val="0"/>
              <w:marRight w:val="0"/>
              <w:marTop w:val="0"/>
              <w:marBottom w:val="0"/>
              <w:divBdr>
                <w:top w:val="none" w:sz="0" w:space="0" w:color="auto"/>
                <w:left w:val="none" w:sz="0" w:space="0" w:color="auto"/>
                <w:bottom w:val="none" w:sz="0" w:space="0" w:color="auto"/>
                <w:right w:val="none" w:sz="0" w:space="0" w:color="auto"/>
              </w:divBdr>
            </w:div>
          </w:divsChild>
        </w:div>
        <w:div w:id="2146119159">
          <w:marLeft w:val="0"/>
          <w:marRight w:val="0"/>
          <w:marTop w:val="0"/>
          <w:marBottom w:val="0"/>
          <w:divBdr>
            <w:top w:val="none" w:sz="0" w:space="0" w:color="auto"/>
            <w:left w:val="none" w:sz="0" w:space="0" w:color="auto"/>
            <w:bottom w:val="none" w:sz="0" w:space="0" w:color="auto"/>
            <w:right w:val="none" w:sz="0" w:space="0" w:color="auto"/>
          </w:divBdr>
          <w:divsChild>
            <w:div w:id="579605014">
              <w:marLeft w:val="0"/>
              <w:marRight w:val="0"/>
              <w:marTop w:val="0"/>
              <w:marBottom w:val="0"/>
              <w:divBdr>
                <w:top w:val="none" w:sz="0" w:space="0" w:color="auto"/>
                <w:left w:val="none" w:sz="0" w:space="0" w:color="auto"/>
                <w:bottom w:val="none" w:sz="0" w:space="0" w:color="auto"/>
                <w:right w:val="none" w:sz="0" w:space="0" w:color="auto"/>
              </w:divBdr>
            </w:div>
            <w:div w:id="753817455">
              <w:marLeft w:val="0"/>
              <w:marRight w:val="0"/>
              <w:marTop w:val="0"/>
              <w:marBottom w:val="0"/>
              <w:divBdr>
                <w:top w:val="none" w:sz="0" w:space="0" w:color="auto"/>
                <w:left w:val="none" w:sz="0" w:space="0" w:color="auto"/>
                <w:bottom w:val="none" w:sz="0" w:space="0" w:color="auto"/>
                <w:right w:val="none" w:sz="0" w:space="0" w:color="auto"/>
              </w:divBdr>
            </w:div>
            <w:div w:id="1785540147">
              <w:marLeft w:val="0"/>
              <w:marRight w:val="0"/>
              <w:marTop w:val="0"/>
              <w:marBottom w:val="0"/>
              <w:divBdr>
                <w:top w:val="none" w:sz="0" w:space="0" w:color="auto"/>
                <w:left w:val="none" w:sz="0" w:space="0" w:color="auto"/>
                <w:bottom w:val="none" w:sz="0" w:space="0" w:color="auto"/>
                <w:right w:val="none" w:sz="0" w:space="0" w:color="auto"/>
              </w:divBdr>
            </w:div>
            <w:div w:id="18212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3391">
      <w:bodyDiv w:val="1"/>
      <w:marLeft w:val="0"/>
      <w:marRight w:val="0"/>
      <w:marTop w:val="0"/>
      <w:marBottom w:val="0"/>
      <w:divBdr>
        <w:top w:val="none" w:sz="0" w:space="0" w:color="auto"/>
        <w:left w:val="none" w:sz="0" w:space="0" w:color="auto"/>
        <w:bottom w:val="none" w:sz="0" w:space="0" w:color="auto"/>
        <w:right w:val="none" w:sz="0" w:space="0" w:color="auto"/>
      </w:divBdr>
    </w:div>
    <w:div w:id="1057514319">
      <w:bodyDiv w:val="1"/>
      <w:marLeft w:val="0"/>
      <w:marRight w:val="0"/>
      <w:marTop w:val="0"/>
      <w:marBottom w:val="0"/>
      <w:divBdr>
        <w:top w:val="none" w:sz="0" w:space="0" w:color="auto"/>
        <w:left w:val="none" w:sz="0" w:space="0" w:color="auto"/>
        <w:bottom w:val="none" w:sz="0" w:space="0" w:color="auto"/>
        <w:right w:val="none" w:sz="0" w:space="0" w:color="auto"/>
      </w:divBdr>
    </w:div>
    <w:div w:id="1127117711">
      <w:bodyDiv w:val="1"/>
      <w:marLeft w:val="0"/>
      <w:marRight w:val="0"/>
      <w:marTop w:val="0"/>
      <w:marBottom w:val="0"/>
      <w:divBdr>
        <w:top w:val="none" w:sz="0" w:space="0" w:color="auto"/>
        <w:left w:val="none" w:sz="0" w:space="0" w:color="auto"/>
        <w:bottom w:val="none" w:sz="0" w:space="0" w:color="auto"/>
        <w:right w:val="none" w:sz="0" w:space="0" w:color="auto"/>
      </w:divBdr>
    </w:div>
    <w:div w:id="1217476121">
      <w:bodyDiv w:val="1"/>
      <w:marLeft w:val="0"/>
      <w:marRight w:val="0"/>
      <w:marTop w:val="0"/>
      <w:marBottom w:val="0"/>
      <w:divBdr>
        <w:top w:val="none" w:sz="0" w:space="0" w:color="auto"/>
        <w:left w:val="none" w:sz="0" w:space="0" w:color="auto"/>
        <w:bottom w:val="none" w:sz="0" w:space="0" w:color="auto"/>
        <w:right w:val="none" w:sz="0" w:space="0" w:color="auto"/>
      </w:divBdr>
    </w:div>
    <w:div w:id="1308435765">
      <w:bodyDiv w:val="1"/>
      <w:marLeft w:val="0"/>
      <w:marRight w:val="0"/>
      <w:marTop w:val="0"/>
      <w:marBottom w:val="0"/>
      <w:divBdr>
        <w:top w:val="none" w:sz="0" w:space="0" w:color="auto"/>
        <w:left w:val="none" w:sz="0" w:space="0" w:color="auto"/>
        <w:bottom w:val="none" w:sz="0" w:space="0" w:color="auto"/>
        <w:right w:val="none" w:sz="0" w:space="0" w:color="auto"/>
      </w:divBdr>
    </w:div>
    <w:div w:id="1344668903">
      <w:bodyDiv w:val="1"/>
      <w:marLeft w:val="0"/>
      <w:marRight w:val="0"/>
      <w:marTop w:val="0"/>
      <w:marBottom w:val="0"/>
      <w:divBdr>
        <w:top w:val="none" w:sz="0" w:space="0" w:color="auto"/>
        <w:left w:val="none" w:sz="0" w:space="0" w:color="auto"/>
        <w:bottom w:val="none" w:sz="0" w:space="0" w:color="auto"/>
        <w:right w:val="none" w:sz="0" w:space="0" w:color="auto"/>
      </w:divBdr>
    </w:div>
    <w:div w:id="1381636330">
      <w:bodyDiv w:val="1"/>
      <w:marLeft w:val="0"/>
      <w:marRight w:val="0"/>
      <w:marTop w:val="0"/>
      <w:marBottom w:val="0"/>
      <w:divBdr>
        <w:top w:val="none" w:sz="0" w:space="0" w:color="auto"/>
        <w:left w:val="none" w:sz="0" w:space="0" w:color="auto"/>
        <w:bottom w:val="none" w:sz="0" w:space="0" w:color="auto"/>
        <w:right w:val="none" w:sz="0" w:space="0" w:color="auto"/>
      </w:divBdr>
    </w:div>
    <w:div w:id="1447458822">
      <w:bodyDiv w:val="1"/>
      <w:marLeft w:val="0"/>
      <w:marRight w:val="0"/>
      <w:marTop w:val="0"/>
      <w:marBottom w:val="0"/>
      <w:divBdr>
        <w:top w:val="none" w:sz="0" w:space="0" w:color="auto"/>
        <w:left w:val="none" w:sz="0" w:space="0" w:color="auto"/>
        <w:bottom w:val="none" w:sz="0" w:space="0" w:color="auto"/>
        <w:right w:val="none" w:sz="0" w:space="0" w:color="auto"/>
      </w:divBdr>
    </w:div>
    <w:div w:id="1456800123">
      <w:bodyDiv w:val="1"/>
      <w:marLeft w:val="0"/>
      <w:marRight w:val="0"/>
      <w:marTop w:val="0"/>
      <w:marBottom w:val="0"/>
      <w:divBdr>
        <w:top w:val="none" w:sz="0" w:space="0" w:color="auto"/>
        <w:left w:val="none" w:sz="0" w:space="0" w:color="auto"/>
        <w:bottom w:val="none" w:sz="0" w:space="0" w:color="auto"/>
        <w:right w:val="none" w:sz="0" w:space="0" w:color="auto"/>
      </w:divBdr>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sChild>
        <w:div w:id="795299570">
          <w:marLeft w:val="446"/>
          <w:marRight w:val="0"/>
          <w:marTop w:val="200"/>
          <w:marBottom w:val="0"/>
          <w:divBdr>
            <w:top w:val="none" w:sz="0" w:space="0" w:color="auto"/>
            <w:left w:val="none" w:sz="0" w:space="0" w:color="auto"/>
            <w:bottom w:val="none" w:sz="0" w:space="0" w:color="auto"/>
            <w:right w:val="none" w:sz="0" w:space="0" w:color="auto"/>
          </w:divBdr>
        </w:div>
        <w:div w:id="1911498499">
          <w:marLeft w:val="446"/>
          <w:marRight w:val="0"/>
          <w:marTop w:val="200"/>
          <w:marBottom w:val="0"/>
          <w:divBdr>
            <w:top w:val="none" w:sz="0" w:space="0" w:color="auto"/>
            <w:left w:val="none" w:sz="0" w:space="0" w:color="auto"/>
            <w:bottom w:val="none" w:sz="0" w:space="0" w:color="auto"/>
            <w:right w:val="none" w:sz="0" w:space="0" w:color="auto"/>
          </w:divBdr>
        </w:div>
        <w:div w:id="1207064272">
          <w:marLeft w:val="446"/>
          <w:marRight w:val="0"/>
          <w:marTop w:val="200"/>
          <w:marBottom w:val="0"/>
          <w:divBdr>
            <w:top w:val="none" w:sz="0" w:space="0" w:color="auto"/>
            <w:left w:val="none" w:sz="0" w:space="0" w:color="auto"/>
            <w:bottom w:val="none" w:sz="0" w:space="0" w:color="auto"/>
            <w:right w:val="none" w:sz="0" w:space="0" w:color="auto"/>
          </w:divBdr>
        </w:div>
        <w:div w:id="801773605">
          <w:marLeft w:val="446"/>
          <w:marRight w:val="0"/>
          <w:marTop w:val="200"/>
          <w:marBottom w:val="0"/>
          <w:divBdr>
            <w:top w:val="none" w:sz="0" w:space="0" w:color="auto"/>
            <w:left w:val="none" w:sz="0" w:space="0" w:color="auto"/>
            <w:bottom w:val="none" w:sz="0" w:space="0" w:color="auto"/>
            <w:right w:val="none" w:sz="0" w:space="0" w:color="auto"/>
          </w:divBdr>
        </w:div>
      </w:divsChild>
    </w:div>
    <w:div w:id="1613899207">
      <w:bodyDiv w:val="1"/>
      <w:marLeft w:val="0"/>
      <w:marRight w:val="0"/>
      <w:marTop w:val="0"/>
      <w:marBottom w:val="0"/>
      <w:divBdr>
        <w:top w:val="none" w:sz="0" w:space="0" w:color="auto"/>
        <w:left w:val="none" w:sz="0" w:space="0" w:color="auto"/>
        <w:bottom w:val="none" w:sz="0" w:space="0" w:color="auto"/>
        <w:right w:val="none" w:sz="0" w:space="0" w:color="auto"/>
      </w:divBdr>
      <w:divsChild>
        <w:div w:id="1536119999">
          <w:marLeft w:val="0"/>
          <w:marRight w:val="0"/>
          <w:marTop w:val="0"/>
          <w:marBottom w:val="0"/>
          <w:divBdr>
            <w:top w:val="none" w:sz="0" w:space="0" w:color="auto"/>
            <w:left w:val="none" w:sz="0" w:space="0" w:color="auto"/>
            <w:bottom w:val="none" w:sz="0" w:space="0" w:color="auto"/>
            <w:right w:val="none" w:sz="0" w:space="0" w:color="auto"/>
          </w:divBdr>
        </w:div>
        <w:div w:id="1269314746">
          <w:marLeft w:val="0"/>
          <w:marRight w:val="0"/>
          <w:marTop w:val="0"/>
          <w:marBottom w:val="0"/>
          <w:divBdr>
            <w:top w:val="none" w:sz="0" w:space="0" w:color="auto"/>
            <w:left w:val="none" w:sz="0" w:space="0" w:color="auto"/>
            <w:bottom w:val="none" w:sz="0" w:space="0" w:color="auto"/>
            <w:right w:val="none" w:sz="0" w:space="0" w:color="auto"/>
          </w:divBdr>
        </w:div>
      </w:divsChild>
    </w:div>
    <w:div w:id="1669022640">
      <w:bodyDiv w:val="1"/>
      <w:marLeft w:val="0"/>
      <w:marRight w:val="0"/>
      <w:marTop w:val="0"/>
      <w:marBottom w:val="0"/>
      <w:divBdr>
        <w:top w:val="none" w:sz="0" w:space="0" w:color="auto"/>
        <w:left w:val="none" w:sz="0" w:space="0" w:color="auto"/>
        <w:bottom w:val="none" w:sz="0" w:space="0" w:color="auto"/>
        <w:right w:val="none" w:sz="0" w:space="0" w:color="auto"/>
      </w:divBdr>
      <w:divsChild>
        <w:div w:id="2145805856">
          <w:marLeft w:val="0"/>
          <w:marRight w:val="0"/>
          <w:marTop w:val="0"/>
          <w:marBottom w:val="0"/>
          <w:divBdr>
            <w:top w:val="none" w:sz="0" w:space="0" w:color="auto"/>
            <w:left w:val="none" w:sz="0" w:space="0" w:color="auto"/>
            <w:bottom w:val="none" w:sz="0" w:space="0" w:color="auto"/>
            <w:right w:val="none" w:sz="0" w:space="0" w:color="auto"/>
          </w:divBdr>
        </w:div>
        <w:div w:id="2059471151">
          <w:marLeft w:val="0"/>
          <w:marRight w:val="0"/>
          <w:marTop w:val="0"/>
          <w:marBottom w:val="0"/>
          <w:divBdr>
            <w:top w:val="none" w:sz="0" w:space="0" w:color="auto"/>
            <w:left w:val="none" w:sz="0" w:space="0" w:color="auto"/>
            <w:bottom w:val="none" w:sz="0" w:space="0" w:color="auto"/>
            <w:right w:val="none" w:sz="0" w:space="0" w:color="auto"/>
          </w:divBdr>
        </w:div>
        <w:div w:id="1670937712">
          <w:marLeft w:val="0"/>
          <w:marRight w:val="0"/>
          <w:marTop w:val="0"/>
          <w:marBottom w:val="0"/>
          <w:divBdr>
            <w:top w:val="none" w:sz="0" w:space="0" w:color="auto"/>
            <w:left w:val="none" w:sz="0" w:space="0" w:color="auto"/>
            <w:bottom w:val="none" w:sz="0" w:space="0" w:color="auto"/>
            <w:right w:val="none" w:sz="0" w:space="0" w:color="auto"/>
          </w:divBdr>
        </w:div>
      </w:divsChild>
    </w:div>
    <w:div w:id="1816603010">
      <w:bodyDiv w:val="1"/>
      <w:marLeft w:val="0"/>
      <w:marRight w:val="0"/>
      <w:marTop w:val="0"/>
      <w:marBottom w:val="0"/>
      <w:divBdr>
        <w:top w:val="none" w:sz="0" w:space="0" w:color="auto"/>
        <w:left w:val="none" w:sz="0" w:space="0" w:color="auto"/>
        <w:bottom w:val="none" w:sz="0" w:space="0" w:color="auto"/>
        <w:right w:val="none" w:sz="0" w:space="0" w:color="auto"/>
      </w:divBdr>
    </w:div>
    <w:div w:id="1841890899">
      <w:bodyDiv w:val="1"/>
      <w:marLeft w:val="0"/>
      <w:marRight w:val="0"/>
      <w:marTop w:val="0"/>
      <w:marBottom w:val="0"/>
      <w:divBdr>
        <w:top w:val="none" w:sz="0" w:space="0" w:color="auto"/>
        <w:left w:val="none" w:sz="0" w:space="0" w:color="auto"/>
        <w:bottom w:val="none" w:sz="0" w:space="0" w:color="auto"/>
        <w:right w:val="none" w:sz="0" w:space="0" w:color="auto"/>
      </w:divBdr>
    </w:div>
    <w:div w:id="1927884523">
      <w:bodyDiv w:val="1"/>
      <w:marLeft w:val="0"/>
      <w:marRight w:val="0"/>
      <w:marTop w:val="0"/>
      <w:marBottom w:val="0"/>
      <w:divBdr>
        <w:top w:val="none" w:sz="0" w:space="0" w:color="auto"/>
        <w:left w:val="none" w:sz="0" w:space="0" w:color="auto"/>
        <w:bottom w:val="none" w:sz="0" w:space="0" w:color="auto"/>
        <w:right w:val="none" w:sz="0" w:space="0" w:color="auto"/>
      </w:divBdr>
      <w:divsChild>
        <w:div w:id="18900471">
          <w:marLeft w:val="0"/>
          <w:marRight w:val="0"/>
          <w:marTop w:val="0"/>
          <w:marBottom w:val="0"/>
          <w:divBdr>
            <w:top w:val="none" w:sz="0" w:space="0" w:color="auto"/>
            <w:left w:val="none" w:sz="0" w:space="0" w:color="auto"/>
            <w:bottom w:val="none" w:sz="0" w:space="0" w:color="auto"/>
            <w:right w:val="none" w:sz="0" w:space="0" w:color="auto"/>
          </w:divBdr>
          <w:divsChild>
            <w:div w:id="1339499729">
              <w:marLeft w:val="0"/>
              <w:marRight w:val="0"/>
              <w:marTop w:val="0"/>
              <w:marBottom w:val="0"/>
              <w:divBdr>
                <w:top w:val="none" w:sz="0" w:space="0" w:color="auto"/>
                <w:left w:val="none" w:sz="0" w:space="0" w:color="auto"/>
                <w:bottom w:val="none" w:sz="0" w:space="0" w:color="auto"/>
                <w:right w:val="none" w:sz="0" w:space="0" w:color="auto"/>
              </w:divBdr>
            </w:div>
          </w:divsChild>
        </w:div>
        <w:div w:id="36052577">
          <w:marLeft w:val="0"/>
          <w:marRight w:val="0"/>
          <w:marTop w:val="0"/>
          <w:marBottom w:val="0"/>
          <w:divBdr>
            <w:top w:val="none" w:sz="0" w:space="0" w:color="auto"/>
            <w:left w:val="none" w:sz="0" w:space="0" w:color="auto"/>
            <w:bottom w:val="none" w:sz="0" w:space="0" w:color="auto"/>
            <w:right w:val="none" w:sz="0" w:space="0" w:color="auto"/>
          </w:divBdr>
          <w:divsChild>
            <w:div w:id="147022421">
              <w:marLeft w:val="0"/>
              <w:marRight w:val="0"/>
              <w:marTop w:val="0"/>
              <w:marBottom w:val="0"/>
              <w:divBdr>
                <w:top w:val="none" w:sz="0" w:space="0" w:color="auto"/>
                <w:left w:val="none" w:sz="0" w:space="0" w:color="auto"/>
                <w:bottom w:val="none" w:sz="0" w:space="0" w:color="auto"/>
                <w:right w:val="none" w:sz="0" w:space="0" w:color="auto"/>
              </w:divBdr>
            </w:div>
          </w:divsChild>
        </w:div>
        <w:div w:id="47843987">
          <w:marLeft w:val="0"/>
          <w:marRight w:val="0"/>
          <w:marTop w:val="0"/>
          <w:marBottom w:val="0"/>
          <w:divBdr>
            <w:top w:val="none" w:sz="0" w:space="0" w:color="auto"/>
            <w:left w:val="none" w:sz="0" w:space="0" w:color="auto"/>
            <w:bottom w:val="none" w:sz="0" w:space="0" w:color="auto"/>
            <w:right w:val="none" w:sz="0" w:space="0" w:color="auto"/>
          </w:divBdr>
          <w:divsChild>
            <w:div w:id="801507154">
              <w:marLeft w:val="0"/>
              <w:marRight w:val="0"/>
              <w:marTop w:val="0"/>
              <w:marBottom w:val="0"/>
              <w:divBdr>
                <w:top w:val="none" w:sz="0" w:space="0" w:color="auto"/>
                <w:left w:val="none" w:sz="0" w:space="0" w:color="auto"/>
                <w:bottom w:val="none" w:sz="0" w:space="0" w:color="auto"/>
                <w:right w:val="none" w:sz="0" w:space="0" w:color="auto"/>
              </w:divBdr>
            </w:div>
            <w:div w:id="1473474354">
              <w:marLeft w:val="0"/>
              <w:marRight w:val="0"/>
              <w:marTop w:val="0"/>
              <w:marBottom w:val="0"/>
              <w:divBdr>
                <w:top w:val="none" w:sz="0" w:space="0" w:color="auto"/>
                <w:left w:val="none" w:sz="0" w:space="0" w:color="auto"/>
                <w:bottom w:val="none" w:sz="0" w:space="0" w:color="auto"/>
                <w:right w:val="none" w:sz="0" w:space="0" w:color="auto"/>
              </w:divBdr>
            </w:div>
            <w:div w:id="2107840388">
              <w:marLeft w:val="0"/>
              <w:marRight w:val="0"/>
              <w:marTop w:val="0"/>
              <w:marBottom w:val="0"/>
              <w:divBdr>
                <w:top w:val="none" w:sz="0" w:space="0" w:color="auto"/>
                <w:left w:val="none" w:sz="0" w:space="0" w:color="auto"/>
                <w:bottom w:val="none" w:sz="0" w:space="0" w:color="auto"/>
                <w:right w:val="none" w:sz="0" w:space="0" w:color="auto"/>
              </w:divBdr>
            </w:div>
          </w:divsChild>
        </w:div>
        <w:div w:id="68158103">
          <w:marLeft w:val="0"/>
          <w:marRight w:val="0"/>
          <w:marTop w:val="0"/>
          <w:marBottom w:val="0"/>
          <w:divBdr>
            <w:top w:val="none" w:sz="0" w:space="0" w:color="auto"/>
            <w:left w:val="none" w:sz="0" w:space="0" w:color="auto"/>
            <w:bottom w:val="none" w:sz="0" w:space="0" w:color="auto"/>
            <w:right w:val="none" w:sz="0" w:space="0" w:color="auto"/>
          </w:divBdr>
          <w:divsChild>
            <w:div w:id="1041520636">
              <w:marLeft w:val="0"/>
              <w:marRight w:val="0"/>
              <w:marTop w:val="0"/>
              <w:marBottom w:val="0"/>
              <w:divBdr>
                <w:top w:val="none" w:sz="0" w:space="0" w:color="auto"/>
                <w:left w:val="none" w:sz="0" w:space="0" w:color="auto"/>
                <w:bottom w:val="none" w:sz="0" w:space="0" w:color="auto"/>
                <w:right w:val="none" w:sz="0" w:space="0" w:color="auto"/>
              </w:divBdr>
            </w:div>
          </w:divsChild>
        </w:div>
        <w:div w:id="116067113">
          <w:marLeft w:val="0"/>
          <w:marRight w:val="0"/>
          <w:marTop w:val="0"/>
          <w:marBottom w:val="0"/>
          <w:divBdr>
            <w:top w:val="none" w:sz="0" w:space="0" w:color="auto"/>
            <w:left w:val="none" w:sz="0" w:space="0" w:color="auto"/>
            <w:bottom w:val="none" w:sz="0" w:space="0" w:color="auto"/>
            <w:right w:val="none" w:sz="0" w:space="0" w:color="auto"/>
          </w:divBdr>
          <w:divsChild>
            <w:div w:id="1991132905">
              <w:marLeft w:val="0"/>
              <w:marRight w:val="0"/>
              <w:marTop w:val="0"/>
              <w:marBottom w:val="0"/>
              <w:divBdr>
                <w:top w:val="none" w:sz="0" w:space="0" w:color="auto"/>
                <w:left w:val="none" w:sz="0" w:space="0" w:color="auto"/>
                <w:bottom w:val="none" w:sz="0" w:space="0" w:color="auto"/>
                <w:right w:val="none" w:sz="0" w:space="0" w:color="auto"/>
              </w:divBdr>
            </w:div>
          </w:divsChild>
        </w:div>
        <w:div w:id="127667640">
          <w:marLeft w:val="0"/>
          <w:marRight w:val="0"/>
          <w:marTop w:val="0"/>
          <w:marBottom w:val="0"/>
          <w:divBdr>
            <w:top w:val="none" w:sz="0" w:space="0" w:color="auto"/>
            <w:left w:val="none" w:sz="0" w:space="0" w:color="auto"/>
            <w:bottom w:val="none" w:sz="0" w:space="0" w:color="auto"/>
            <w:right w:val="none" w:sz="0" w:space="0" w:color="auto"/>
          </w:divBdr>
          <w:divsChild>
            <w:div w:id="1242563734">
              <w:marLeft w:val="0"/>
              <w:marRight w:val="0"/>
              <w:marTop w:val="0"/>
              <w:marBottom w:val="0"/>
              <w:divBdr>
                <w:top w:val="none" w:sz="0" w:space="0" w:color="auto"/>
                <w:left w:val="none" w:sz="0" w:space="0" w:color="auto"/>
                <w:bottom w:val="none" w:sz="0" w:space="0" w:color="auto"/>
                <w:right w:val="none" w:sz="0" w:space="0" w:color="auto"/>
              </w:divBdr>
            </w:div>
          </w:divsChild>
        </w:div>
        <w:div w:id="128742522">
          <w:marLeft w:val="0"/>
          <w:marRight w:val="0"/>
          <w:marTop w:val="0"/>
          <w:marBottom w:val="0"/>
          <w:divBdr>
            <w:top w:val="none" w:sz="0" w:space="0" w:color="auto"/>
            <w:left w:val="none" w:sz="0" w:space="0" w:color="auto"/>
            <w:bottom w:val="none" w:sz="0" w:space="0" w:color="auto"/>
            <w:right w:val="none" w:sz="0" w:space="0" w:color="auto"/>
          </w:divBdr>
          <w:divsChild>
            <w:div w:id="577595253">
              <w:marLeft w:val="0"/>
              <w:marRight w:val="0"/>
              <w:marTop w:val="0"/>
              <w:marBottom w:val="0"/>
              <w:divBdr>
                <w:top w:val="none" w:sz="0" w:space="0" w:color="auto"/>
                <w:left w:val="none" w:sz="0" w:space="0" w:color="auto"/>
                <w:bottom w:val="none" w:sz="0" w:space="0" w:color="auto"/>
                <w:right w:val="none" w:sz="0" w:space="0" w:color="auto"/>
              </w:divBdr>
            </w:div>
          </w:divsChild>
        </w:div>
        <w:div w:id="129566357">
          <w:marLeft w:val="0"/>
          <w:marRight w:val="0"/>
          <w:marTop w:val="0"/>
          <w:marBottom w:val="0"/>
          <w:divBdr>
            <w:top w:val="none" w:sz="0" w:space="0" w:color="auto"/>
            <w:left w:val="none" w:sz="0" w:space="0" w:color="auto"/>
            <w:bottom w:val="none" w:sz="0" w:space="0" w:color="auto"/>
            <w:right w:val="none" w:sz="0" w:space="0" w:color="auto"/>
          </w:divBdr>
          <w:divsChild>
            <w:div w:id="651447951">
              <w:marLeft w:val="0"/>
              <w:marRight w:val="0"/>
              <w:marTop w:val="0"/>
              <w:marBottom w:val="0"/>
              <w:divBdr>
                <w:top w:val="none" w:sz="0" w:space="0" w:color="auto"/>
                <w:left w:val="none" w:sz="0" w:space="0" w:color="auto"/>
                <w:bottom w:val="none" w:sz="0" w:space="0" w:color="auto"/>
                <w:right w:val="none" w:sz="0" w:space="0" w:color="auto"/>
              </w:divBdr>
            </w:div>
            <w:div w:id="1413888481">
              <w:marLeft w:val="0"/>
              <w:marRight w:val="0"/>
              <w:marTop w:val="0"/>
              <w:marBottom w:val="0"/>
              <w:divBdr>
                <w:top w:val="none" w:sz="0" w:space="0" w:color="auto"/>
                <w:left w:val="none" w:sz="0" w:space="0" w:color="auto"/>
                <w:bottom w:val="none" w:sz="0" w:space="0" w:color="auto"/>
                <w:right w:val="none" w:sz="0" w:space="0" w:color="auto"/>
              </w:divBdr>
            </w:div>
          </w:divsChild>
        </w:div>
        <w:div w:id="130439171">
          <w:marLeft w:val="0"/>
          <w:marRight w:val="0"/>
          <w:marTop w:val="0"/>
          <w:marBottom w:val="0"/>
          <w:divBdr>
            <w:top w:val="none" w:sz="0" w:space="0" w:color="auto"/>
            <w:left w:val="none" w:sz="0" w:space="0" w:color="auto"/>
            <w:bottom w:val="none" w:sz="0" w:space="0" w:color="auto"/>
            <w:right w:val="none" w:sz="0" w:space="0" w:color="auto"/>
          </w:divBdr>
          <w:divsChild>
            <w:div w:id="1235890733">
              <w:marLeft w:val="0"/>
              <w:marRight w:val="0"/>
              <w:marTop w:val="0"/>
              <w:marBottom w:val="0"/>
              <w:divBdr>
                <w:top w:val="none" w:sz="0" w:space="0" w:color="auto"/>
                <w:left w:val="none" w:sz="0" w:space="0" w:color="auto"/>
                <w:bottom w:val="none" w:sz="0" w:space="0" w:color="auto"/>
                <w:right w:val="none" w:sz="0" w:space="0" w:color="auto"/>
              </w:divBdr>
            </w:div>
          </w:divsChild>
        </w:div>
        <w:div w:id="133256765">
          <w:marLeft w:val="0"/>
          <w:marRight w:val="0"/>
          <w:marTop w:val="0"/>
          <w:marBottom w:val="0"/>
          <w:divBdr>
            <w:top w:val="none" w:sz="0" w:space="0" w:color="auto"/>
            <w:left w:val="none" w:sz="0" w:space="0" w:color="auto"/>
            <w:bottom w:val="none" w:sz="0" w:space="0" w:color="auto"/>
            <w:right w:val="none" w:sz="0" w:space="0" w:color="auto"/>
          </w:divBdr>
          <w:divsChild>
            <w:div w:id="1004437106">
              <w:marLeft w:val="0"/>
              <w:marRight w:val="0"/>
              <w:marTop w:val="0"/>
              <w:marBottom w:val="0"/>
              <w:divBdr>
                <w:top w:val="none" w:sz="0" w:space="0" w:color="auto"/>
                <w:left w:val="none" w:sz="0" w:space="0" w:color="auto"/>
                <w:bottom w:val="none" w:sz="0" w:space="0" w:color="auto"/>
                <w:right w:val="none" w:sz="0" w:space="0" w:color="auto"/>
              </w:divBdr>
            </w:div>
          </w:divsChild>
        </w:div>
        <w:div w:id="147288933">
          <w:marLeft w:val="0"/>
          <w:marRight w:val="0"/>
          <w:marTop w:val="0"/>
          <w:marBottom w:val="0"/>
          <w:divBdr>
            <w:top w:val="none" w:sz="0" w:space="0" w:color="auto"/>
            <w:left w:val="none" w:sz="0" w:space="0" w:color="auto"/>
            <w:bottom w:val="none" w:sz="0" w:space="0" w:color="auto"/>
            <w:right w:val="none" w:sz="0" w:space="0" w:color="auto"/>
          </w:divBdr>
          <w:divsChild>
            <w:div w:id="2061125407">
              <w:marLeft w:val="0"/>
              <w:marRight w:val="0"/>
              <w:marTop w:val="0"/>
              <w:marBottom w:val="0"/>
              <w:divBdr>
                <w:top w:val="none" w:sz="0" w:space="0" w:color="auto"/>
                <w:left w:val="none" w:sz="0" w:space="0" w:color="auto"/>
                <w:bottom w:val="none" w:sz="0" w:space="0" w:color="auto"/>
                <w:right w:val="none" w:sz="0" w:space="0" w:color="auto"/>
              </w:divBdr>
            </w:div>
          </w:divsChild>
        </w:div>
        <w:div w:id="156188789">
          <w:marLeft w:val="0"/>
          <w:marRight w:val="0"/>
          <w:marTop w:val="0"/>
          <w:marBottom w:val="0"/>
          <w:divBdr>
            <w:top w:val="none" w:sz="0" w:space="0" w:color="auto"/>
            <w:left w:val="none" w:sz="0" w:space="0" w:color="auto"/>
            <w:bottom w:val="none" w:sz="0" w:space="0" w:color="auto"/>
            <w:right w:val="none" w:sz="0" w:space="0" w:color="auto"/>
          </w:divBdr>
          <w:divsChild>
            <w:div w:id="591859660">
              <w:marLeft w:val="0"/>
              <w:marRight w:val="0"/>
              <w:marTop w:val="0"/>
              <w:marBottom w:val="0"/>
              <w:divBdr>
                <w:top w:val="none" w:sz="0" w:space="0" w:color="auto"/>
                <w:left w:val="none" w:sz="0" w:space="0" w:color="auto"/>
                <w:bottom w:val="none" w:sz="0" w:space="0" w:color="auto"/>
                <w:right w:val="none" w:sz="0" w:space="0" w:color="auto"/>
              </w:divBdr>
            </w:div>
          </w:divsChild>
        </w:div>
        <w:div w:id="157353114">
          <w:marLeft w:val="0"/>
          <w:marRight w:val="0"/>
          <w:marTop w:val="0"/>
          <w:marBottom w:val="0"/>
          <w:divBdr>
            <w:top w:val="none" w:sz="0" w:space="0" w:color="auto"/>
            <w:left w:val="none" w:sz="0" w:space="0" w:color="auto"/>
            <w:bottom w:val="none" w:sz="0" w:space="0" w:color="auto"/>
            <w:right w:val="none" w:sz="0" w:space="0" w:color="auto"/>
          </w:divBdr>
          <w:divsChild>
            <w:div w:id="504518262">
              <w:marLeft w:val="0"/>
              <w:marRight w:val="0"/>
              <w:marTop w:val="0"/>
              <w:marBottom w:val="0"/>
              <w:divBdr>
                <w:top w:val="none" w:sz="0" w:space="0" w:color="auto"/>
                <w:left w:val="none" w:sz="0" w:space="0" w:color="auto"/>
                <w:bottom w:val="none" w:sz="0" w:space="0" w:color="auto"/>
                <w:right w:val="none" w:sz="0" w:space="0" w:color="auto"/>
              </w:divBdr>
            </w:div>
          </w:divsChild>
        </w:div>
        <w:div w:id="163013154">
          <w:marLeft w:val="0"/>
          <w:marRight w:val="0"/>
          <w:marTop w:val="0"/>
          <w:marBottom w:val="0"/>
          <w:divBdr>
            <w:top w:val="none" w:sz="0" w:space="0" w:color="auto"/>
            <w:left w:val="none" w:sz="0" w:space="0" w:color="auto"/>
            <w:bottom w:val="none" w:sz="0" w:space="0" w:color="auto"/>
            <w:right w:val="none" w:sz="0" w:space="0" w:color="auto"/>
          </w:divBdr>
          <w:divsChild>
            <w:div w:id="1286426499">
              <w:marLeft w:val="0"/>
              <w:marRight w:val="0"/>
              <w:marTop w:val="0"/>
              <w:marBottom w:val="0"/>
              <w:divBdr>
                <w:top w:val="none" w:sz="0" w:space="0" w:color="auto"/>
                <w:left w:val="none" w:sz="0" w:space="0" w:color="auto"/>
                <w:bottom w:val="none" w:sz="0" w:space="0" w:color="auto"/>
                <w:right w:val="none" w:sz="0" w:space="0" w:color="auto"/>
              </w:divBdr>
            </w:div>
            <w:div w:id="1338120236">
              <w:marLeft w:val="0"/>
              <w:marRight w:val="0"/>
              <w:marTop w:val="0"/>
              <w:marBottom w:val="0"/>
              <w:divBdr>
                <w:top w:val="none" w:sz="0" w:space="0" w:color="auto"/>
                <w:left w:val="none" w:sz="0" w:space="0" w:color="auto"/>
                <w:bottom w:val="none" w:sz="0" w:space="0" w:color="auto"/>
                <w:right w:val="none" w:sz="0" w:space="0" w:color="auto"/>
              </w:divBdr>
            </w:div>
            <w:div w:id="1649093978">
              <w:marLeft w:val="0"/>
              <w:marRight w:val="0"/>
              <w:marTop w:val="0"/>
              <w:marBottom w:val="0"/>
              <w:divBdr>
                <w:top w:val="none" w:sz="0" w:space="0" w:color="auto"/>
                <w:left w:val="none" w:sz="0" w:space="0" w:color="auto"/>
                <w:bottom w:val="none" w:sz="0" w:space="0" w:color="auto"/>
                <w:right w:val="none" w:sz="0" w:space="0" w:color="auto"/>
              </w:divBdr>
            </w:div>
            <w:div w:id="1703365376">
              <w:marLeft w:val="0"/>
              <w:marRight w:val="0"/>
              <w:marTop w:val="0"/>
              <w:marBottom w:val="0"/>
              <w:divBdr>
                <w:top w:val="none" w:sz="0" w:space="0" w:color="auto"/>
                <w:left w:val="none" w:sz="0" w:space="0" w:color="auto"/>
                <w:bottom w:val="none" w:sz="0" w:space="0" w:color="auto"/>
                <w:right w:val="none" w:sz="0" w:space="0" w:color="auto"/>
              </w:divBdr>
            </w:div>
            <w:div w:id="1747990645">
              <w:marLeft w:val="0"/>
              <w:marRight w:val="0"/>
              <w:marTop w:val="0"/>
              <w:marBottom w:val="0"/>
              <w:divBdr>
                <w:top w:val="none" w:sz="0" w:space="0" w:color="auto"/>
                <w:left w:val="none" w:sz="0" w:space="0" w:color="auto"/>
                <w:bottom w:val="none" w:sz="0" w:space="0" w:color="auto"/>
                <w:right w:val="none" w:sz="0" w:space="0" w:color="auto"/>
              </w:divBdr>
            </w:div>
            <w:div w:id="1854109037">
              <w:marLeft w:val="0"/>
              <w:marRight w:val="0"/>
              <w:marTop w:val="0"/>
              <w:marBottom w:val="0"/>
              <w:divBdr>
                <w:top w:val="none" w:sz="0" w:space="0" w:color="auto"/>
                <w:left w:val="none" w:sz="0" w:space="0" w:color="auto"/>
                <w:bottom w:val="none" w:sz="0" w:space="0" w:color="auto"/>
                <w:right w:val="none" w:sz="0" w:space="0" w:color="auto"/>
              </w:divBdr>
            </w:div>
            <w:div w:id="1989285969">
              <w:marLeft w:val="0"/>
              <w:marRight w:val="0"/>
              <w:marTop w:val="0"/>
              <w:marBottom w:val="0"/>
              <w:divBdr>
                <w:top w:val="none" w:sz="0" w:space="0" w:color="auto"/>
                <w:left w:val="none" w:sz="0" w:space="0" w:color="auto"/>
                <w:bottom w:val="none" w:sz="0" w:space="0" w:color="auto"/>
                <w:right w:val="none" w:sz="0" w:space="0" w:color="auto"/>
              </w:divBdr>
            </w:div>
            <w:div w:id="2007174087">
              <w:marLeft w:val="0"/>
              <w:marRight w:val="0"/>
              <w:marTop w:val="0"/>
              <w:marBottom w:val="0"/>
              <w:divBdr>
                <w:top w:val="none" w:sz="0" w:space="0" w:color="auto"/>
                <w:left w:val="none" w:sz="0" w:space="0" w:color="auto"/>
                <w:bottom w:val="none" w:sz="0" w:space="0" w:color="auto"/>
                <w:right w:val="none" w:sz="0" w:space="0" w:color="auto"/>
              </w:divBdr>
            </w:div>
          </w:divsChild>
        </w:div>
        <w:div w:id="192574170">
          <w:marLeft w:val="0"/>
          <w:marRight w:val="0"/>
          <w:marTop w:val="0"/>
          <w:marBottom w:val="0"/>
          <w:divBdr>
            <w:top w:val="none" w:sz="0" w:space="0" w:color="auto"/>
            <w:left w:val="none" w:sz="0" w:space="0" w:color="auto"/>
            <w:bottom w:val="none" w:sz="0" w:space="0" w:color="auto"/>
            <w:right w:val="none" w:sz="0" w:space="0" w:color="auto"/>
          </w:divBdr>
          <w:divsChild>
            <w:div w:id="637341173">
              <w:marLeft w:val="0"/>
              <w:marRight w:val="0"/>
              <w:marTop w:val="0"/>
              <w:marBottom w:val="0"/>
              <w:divBdr>
                <w:top w:val="none" w:sz="0" w:space="0" w:color="auto"/>
                <w:left w:val="none" w:sz="0" w:space="0" w:color="auto"/>
                <w:bottom w:val="none" w:sz="0" w:space="0" w:color="auto"/>
                <w:right w:val="none" w:sz="0" w:space="0" w:color="auto"/>
              </w:divBdr>
            </w:div>
          </w:divsChild>
        </w:div>
        <w:div w:id="196085279">
          <w:marLeft w:val="0"/>
          <w:marRight w:val="0"/>
          <w:marTop w:val="0"/>
          <w:marBottom w:val="0"/>
          <w:divBdr>
            <w:top w:val="none" w:sz="0" w:space="0" w:color="auto"/>
            <w:left w:val="none" w:sz="0" w:space="0" w:color="auto"/>
            <w:bottom w:val="none" w:sz="0" w:space="0" w:color="auto"/>
            <w:right w:val="none" w:sz="0" w:space="0" w:color="auto"/>
          </w:divBdr>
          <w:divsChild>
            <w:div w:id="81948407">
              <w:marLeft w:val="0"/>
              <w:marRight w:val="0"/>
              <w:marTop w:val="0"/>
              <w:marBottom w:val="0"/>
              <w:divBdr>
                <w:top w:val="none" w:sz="0" w:space="0" w:color="auto"/>
                <w:left w:val="none" w:sz="0" w:space="0" w:color="auto"/>
                <w:bottom w:val="none" w:sz="0" w:space="0" w:color="auto"/>
                <w:right w:val="none" w:sz="0" w:space="0" w:color="auto"/>
              </w:divBdr>
            </w:div>
            <w:div w:id="619532509">
              <w:marLeft w:val="0"/>
              <w:marRight w:val="0"/>
              <w:marTop w:val="0"/>
              <w:marBottom w:val="0"/>
              <w:divBdr>
                <w:top w:val="none" w:sz="0" w:space="0" w:color="auto"/>
                <w:left w:val="none" w:sz="0" w:space="0" w:color="auto"/>
                <w:bottom w:val="none" w:sz="0" w:space="0" w:color="auto"/>
                <w:right w:val="none" w:sz="0" w:space="0" w:color="auto"/>
              </w:divBdr>
            </w:div>
            <w:div w:id="1182546464">
              <w:marLeft w:val="0"/>
              <w:marRight w:val="0"/>
              <w:marTop w:val="0"/>
              <w:marBottom w:val="0"/>
              <w:divBdr>
                <w:top w:val="none" w:sz="0" w:space="0" w:color="auto"/>
                <w:left w:val="none" w:sz="0" w:space="0" w:color="auto"/>
                <w:bottom w:val="none" w:sz="0" w:space="0" w:color="auto"/>
                <w:right w:val="none" w:sz="0" w:space="0" w:color="auto"/>
              </w:divBdr>
            </w:div>
            <w:div w:id="1302616179">
              <w:marLeft w:val="0"/>
              <w:marRight w:val="0"/>
              <w:marTop w:val="0"/>
              <w:marBottom w:val="0"/>
              <w:divBdr>
                <w:top w:val="none" w:sz="0" w:space="0" w:color="auto"/>
                <w:left w:val="none" w:sz="0" w:space="0" w:color="auto"/>
                <w:bottom w:val="none" w:sz="0" w:space="0" w:color="auto"/>
                <w:right w:val="none" w:sz="0" w:space="0" w:color="auto"/>
              </w:divBdr>
            </w:div>
            <w:div w:id="1612936039">
              <w:marLeft w:val="0"/>
              <w:marRight w:val="0"/>
              <w:marTop w:val="0"/>
              <w:marBottom w:val="0"/>
              <w:divBdr>
                <w:top w:val="none" w:sz="0" w:space="0" w:color="auto"/>
                <w:left w:val="none" w:sz="0" w:space="0" w:color="auto"/>
                <w:bottom w:val="none" w:sz="0" w:space="0" w:color="auto"/>
                <w:right w:val="none" w:sz="0" w:space="0" w:color="auto"/>
              </w:divBdr>
            </w:div>
            <w:div w:id="1640726043">
              <w:marLeft w:val="0"/>
              <w:marRight w:val="0"/>
              <w:marTop w:val="0"/>
              <w:marBottom w:val="0"/>
              <w:divBdr>
                <w:top w:val="none" w:sz="0" w:space="0" w:color="auto"/>
                <w:left w:val="none" w:sz="0" w:space="0" w:color="auto"/>
                <w:bottom w:val="none" w:sz="0" w:space="0" w:color="auto"/>
                <w:right w:val="none" w:sz="0" w:space="0" w:color="auto"/>
              </w:divBdr>
            </w:div>
            <w:div w:id="1761682231">
              <w:marLeft w:val="0"/>
              <w:marRight w:val="0"/>
              <w:marTop w:val="0"/>
              <w:marBottom w:val="0"/>
              <w:divBdr>
                <w:top w:val="none" w:sz="0" w:space="0" w:color="auto"/>
                <w:left w:val="none" w:sz="0" w:space="0" w:color="auto"/>
                <w:bottom w:val="none" w:sz="0" w:space="0" w:color="auto"/>
                <w:right w:val="none" w:sz="0" w:space="0" w:color="auto"/>
              </w:divBdr>
            </w:div>
            <w:div w:id="1838955637">
              <w:marLeft w:val="0"/>
              <w:marRight w:val="0"/>
              <w:marTop w:val="0"/>
              <w:marBottom w:val="0"/>
              <w:divBdr>
                <w:top w:val="none" w:sz="0" w:space="0" w:color="auto"/>
                <w:left w:val="none" w:sz="0" w:space="0" w:color="auto"/>
                <w:bottom w:val="none" w:sz="0" w:space="0" w:color="auto"/>
                <w:right w:val="none" w:sz="0" w:space="0" w:color="auto"/>
              </w:divBdr>
            </w:div>
            <w:div w:id="1927495574">
              <w:marLeft w:val="0"/>
              <w:marRight w:val="0"/>
              <w:marTop w:val="0"/>
              <w:marBottom w:val="0"/>
              <w:divBdr>
                <w:top w:val="none" w:sz="0" w:space="0" w:color="auto"/>
                <w:left w:val="none" w:sz="0" w:space="0" w:color="auto"/>
                <w:bottom w:val="none" w:sz="0" w:space="0" w:color="auto"/>
                <w:right w:val="none" w:sz="0" w:space="0" w:color="auto"/>
              </w:divBdr>
            </w:div>
            <w:div w:id="1955164073">
              <w:marLeft w:val="0"/>
              <w:marRight w:val="0"/>
              <w:marTop w:val="0"/>
              <w:marBottom w:val="0"/>
              <w:divBdr>
                <w:top w:val="none" w:sz="0" w:space="0" w:color="auto"/>
                <w:left w:val="none" w:sz="0" w:space="0" w:color="auto"/>
                <w:bottom w:val="none" w:sz="0" w:space="0" w:color="auto"/>
                <w:right w:val="none" w:sz="0" w:space="0" w:color="auto"/>
              </w:divBdr>
            </w:div>
          </w:divsChild>
        </w:div>
        <w:div w:id="200629783">
          <w:marLeft w:val="0"/>
          <w:marRight w:val="0"/>
          <w:marTop w:val="0"/>
          <w:marBottom w:val="0"/>
          <w:divBdr>
            <w:top w:val="none" w:sz="0" w:space="0" w:color="auto"/>
            <w:left w:val="none" w:sz="0" w:space="0" w:color="auto"/>
            <w:bottom w:val="none" w:sz="0" w:space="0" w:color="auto"/>
            <w:right w:val="none" w:sz="0" w:space="0" w:color="auto"/>
          </w:divBdr>
          <w:divsChild>
            <w:div w:id="193419954">
              <w:marLeft w:val="0"/>
              <w:marRight w:val="0"/>
              <w:marTop w:val="0"/>
              <w:marBottom w:val="0"/>
              <w:divBdr>
                <w:top w:val="none" w:sz="0" w:space="0" w:color="auto"/>
                <w:left w:val="none" w:sz="0" w:space="0" w:color="auto"/>
                <w:bottom w:val="none" w:sz="0" w:space="0" w:color="auto"/>
                <w:right w:val="none" w:sz="0" w:space="0" w:color="auto"/>
              </w:divBdr>
            </w:div>
            <w:div w:id="842008226">
              <w:marLeft w:val="0"/>
              <w:marRight w:val="0"/>
              <w:marTop w:val="0"/>
              <w:marBottom w:val="0"/>
              <w:divBdr>
                <w:top w:val="none" w:sz="0" w:space="0" w:color="auto"/>
                <w:left w:val="none" w:sz="0" w:space="0" w:color="auto"/>
                <w:bottom w:val="none" w:sz="0" w:space="0" w:color="auto"/>
                <w:right w:val="none" w:sz="0" w:space="0" w:color="auto"/>
              </w:divBdr>
            </w:div>
          </w:divsChild>
        </w:div>
        <w:div w:id="219707756">
          <w:marLeft w:val="0"/>
          <w:marRight w:val="0"/>
          <w:marTop w:val="0"/>
          <w:marBottom w:val="0"/>
          <w:divBdr>
            <w:top w:val="none" w:sz="0" w:space="0" w:color="auto"/>
            <w:left w:val="none" w:sz="0" w:space="0" w:color="auto"/>
            <w:bottom w:val="none" w:sz="0" w:space="0" w:color="auto"/>
            <w:right w:val="none" w:sz="0" w:space="0" w:color="auto"/>
          </w:divBdr>
          <w:divsChild>
            <w:div w:id="291054905">
              <w:marLeft w:val="0"/>
              <w:marRight w:val="0"/>
              <w:marTop w:val="0"/>
              <w:marBottom w:val="0"/>
              <w:divBdr>
                <w:top w:val="none" w:sz="0" w:space="0" w:color="auto"/>
                <w:left w:val="none" w:sz="0" w:space="0" w:color="auto"/>
                <w:bottom w:val="none" w:sz="0" w:space="0" w:color="auto"/>
                <w:right w:val="none" w:sz="0" w:space="0" w:color="auto"/>
              </w:divBdr>
            </w:div>
          </w:divsChild>
        </w:div>
        <w:div w:id="221911229">
          <w:marLeft w:val="0"/>
          <w:marRight w:val="0"/>
          <w:marTop w:val="0"/>
          <w:marBottom w:val="0"/>
          <w:divBdr>
            <w:top w:val="none" w:sz="0" w:space="0" w:color="auto"/>
            <w:left w:val="none" w:sz="0" w:space="0" w:color="auto"/>
            <w:bottom w:val="none" w:sz="0" w:space="0" w:color="auto"/>
            <w:right w:val="none" w:sz="0" w:space="0" w:color="auto"/>
          </w:divBdr>
          <w:divsChild>
            <w:div w:id="433675911">
              <w:marLeft w:val="0"/>
              <w:marRight w:val="0"/>
              <w:marTop w:val="0"/>
              <w:marBottom w:val="0"/>
              <w:divBdr>
                <w:top w:val="none" w:sz="0" w:space="0" w:color="auto"/>
                <w:left w:val="none" w:sz="0" w:space="0" w:color="auto"/>
                <w:bottom w:val="none" w:sz="0" w:space="0" w:color="auto"/>
                <w:right w:val="none" w:sz="0" w:space="0" w:color="auto"/>
              </w:divBdr>
            </w:div>
            <w:div w:id="1042633751">
              <w:marLeft w:val="0"/>
              <w:marRight w:val="0"/>
              <w:marTop w:val="0"/>
              <w:marBottom w:val="0"/>
              <w:divBdr>
                <w:top w:val="none" w:sz="0" w:space="0" w:color="auto"/>
                <w:left w:val="none" w:sz="0" w:space="0" w:color="auto"/>
                <w:bottom w:val="none" w:sz="0" w:space="0" w:color="auto"/>
                <w:right w:val="none" w:sz="0" w:space="0" w:color="auto"/>
              </w:divBdr>
            </w:div>
            <w:div w:id="2115057553">
              <w:marLeft w:val="0"/>
              <w:marRight w:val="0"/>
              <w:marTop w:val="0"/>
              <w:marBottom w:val="0"/>
              <w:divBdr>
                <w:top w:val="none" w:sz="0" w:space="0" w:color="auto"/>
                <w:left w:val="none" w:sz="0" w:space="0" w:color="auto"/>
                <w:bottom w:val="none" w:sz="0" w:space="0" w:color="auto"/>
                <w:right w:val="none" w:sz="0" w:space="0" w:color="auto"/>
              </w:divBdr>
            </w:div>
          </w:divsChild>
        </w:div>
        <w:div w:id="321005876">
          <w:marLeft w:val="0"/>
          <w:marRight w:val="0"/>
          <w:marTop w:val="0"/>
          <w:marBottom w:val="0"/>
          <w:divBdr>
            <w:top w:val="none" w:sz="0" w:space="0" w:color="auto"/>
            <w:left w:val="none" w:sz="0" w:space="0" w:color="auto"/>
            <w:bottom w:val="none" w:sz="0" w:space="0" w:color="auto"/>
            <w:right w:val="none" w:sz="0" w:space="0" w:color="auto"/>
          </w:divBdr>
          <w:divsChild>
            <w:div w:id="618997005">
              <w:marLeft w:val="0"/>
              <w:marRight w:val="0"/>
              <w:marTop w:val="0"/>
              <w:marBottom w:val="0"/>
              <w:divBdr>
                <w:top w:val="none" w:sz="0" w:space="0" w:color="auto"/>
                <w:left w:val="none" w:sz="0" w:space="0" w:color="auto"/>
                <w:bottom w:val="none" w:sz="0" w:space="0" w:color="auto"/>
                <w:right w:val="none" w:sz="0" w:space="0" w:color="auto"/>
              </w:divBdr>
            </w:div>
            <w:div w:id="1138376809">
              <w:marLeft w:val="0"/>
              <w:marRight w:val="0"/>
              <w:marTop w:val="0"/>
              <w:marBottom w:val="0"/>
              <w:divBdr>
                <w:top w:val="none" w:sz="0" w:space="0" w:color="auto"/>
                <w:left w:val="none" w:sz="0" w:space="0" w:color="auto"/>
                <w:bottom w:val="none" w:sz="0" w:space="0" w:color="auto"/>
                <w:right w:val="none" w:sz="0" w:space="0" w:color="auto"/>
              </w:divBdr>
            </w:div>
            <w:div w:id="1734543012">
              <w:marLeft w:val="0"/>
              <w:marRight w:val="0"/>
              <w:marTop w:val="0"/>
              <w:marBottom w:val="0"/>
              <w:divBdr>
                <w:top w:val="none" w:sz="0" w:space="0" w:color="auto"/>
                <w:left w:val="none" w:sz="0" w:space="0" w:color="auto"/>
                <w:bottom w:val="none" w:sz="0" w:space="0" w:color="auto"/>
                <w:right w:val="none" w:sz="0" w:space="0" w:color="auto"/>
              </w:divBdr>
            </w:div>
          </w:divsChild>
        </w:div>
        <w:div w:id="344015222">
          <w:marLeft w:val="0"/>
          <w:marRight w:val="0"/>
          <w:marTop w:val="0"/>
          <w:marBottom w:val="0"/>
          <w:divBdr>
            <w:top w:val="none" w:sz="0" w:space="0" w:color="auto"/>
            <w:left w:val="none" w:sz="0" w:space="0" w:color="auto"/>
            <w:bottom w:val="none" w:sz="0" w:space="0" w:color="auto"/>
            <w:right w:val="none" w:sz="0" w:space="0" w:color="auto"/>
          </w:divBdr>
          <w:divsChild>
            <w:div w:id="947808083">
              <w:marLeft w:val="0"/>
              <w:marRight w:val="0"/>
              <w:marTop w:val="0"/>
              <w:marBottom w:val="0"/>
              <w:divBdr>
                <w:top w:val="none" w:sz="0" w:space="0" w:color="auto"/>
                <w:left w:val="none" w:sz="0" w:space="0" w:color="auto"/>
                <w:bottom w:val="none" w:sz="0" w:space="0" w:color="auto"/>
                <w:right w:val="none" w:sz="0" w:space="0" w:color="auto"/>
              </w:divBdr>
            </w:div>
            <w:div w:id="1944878883">
              <w:marLeft w:val="0"/>
              <w:marRight w:val="0"/>
              <w:marTop w:val="0"/>
              <w:marBottom w:val="0"/>
              <w:divBdr>
                <w:top w:val="none" w:sz="0" w:space="0" w:color="auto"/>
                <w:left w:val="none" w:sz="0" w:space="0" w:color="auto"/>
                <w:bottom w:val="none" w:sz="0" w:space="0" w:color="auto"/>
                <w:right w:val="none" w:sz="0" w:space="0" w:color="auto"/>
              </w:divBdr>
            </w:div>
          </w:divsChild>
        </w:div>
        <w:div w:id="355620744">
          <w:marLeft w:val="0"/>
          <w:marRight w:val="0"/>
          <w:marTop w:val="0"/>
          <w:marBottom w:val="0"/>
          <w:divBdr>
            <w:top w:val="none" w:sz="0" w:space="0" w:color="auto"/>
            <w:left w:val="none" w:sz="0" w:space="0" w:color="auto"/>
            <w:bottom w:val="none" w:sz="0" w:space="0" w:color="auto"/>
            <w:right w:val="none" w:sz="0" w:space="0" w:color="auto"/>
          </w:divBdr>
          <w:divsChild>
            <w:div w:id="334236229">
              <w:marLeft w:val="0"/>
              <w:marRight w:val="0"/>
              <w:marTop w:val="0"/>
              <w:marBottom w:val="0"/>
              <w:divBdr>
                <w:top w:val="none" w:sz="0" w:space="0" w:color="auto"/>
                <w:left w:val="none" w:sz="0" w:space="0" w:color="auto"/>
                <w:bottom w:val="none" w:sz="0" w:space="0" w:color="auto"/>
                <w:right w:val="none" w:sz="0" w:space="0" w:color="auto"/>
              </w:divBdr>
            </w:div>
          </w:divsChild>
        </w:div>
        <w:div w:id="368575163">
          <w:marLeft w:val="0"/>
          <w:marRight w:val="0"/>
          <w:marTop w:val="0"/>
          <w:marBottom w:val="0"/>
          <w:divBdr>
            <w:top w:val="none" w:sz="0" w:space="0" w:color="auto"/>
            <w:left w:val="none" w:sz="0" w:space="0" w:color="auto"/>
            <w:bottom w:val="none" w:sz="0" w:space="0" w:color="auto"/>
            <w:right w:val="none" w:sz="0" w:space="0" w:color="auto"/>
          </w:divBdr>
          <w:divsChild>
            <w:div w:id="41908950">
              <w:marLeft w:val="0"/>
              <w:marRight w:val="0"/>
              <w:marTop w:val="0"/>
              <w:marBottom w:val="0"/>
              <w:divBdr>
                <w:top w:val="none" w:sz="0" w:space="0" w:color="auto"/>
                <w:left w:val="none" w:sz="0" w:space="0" w:color="auto"/>
                <w:bottom w:val="none" w:sz="0" w:space="0" w:color="auto"/>
                <w:right w:val="none" w:sz="0" w:space="0" w:color="auto"/>
              </w:divBdr>
            </w:div>
            <w:div w:id="509487547">
              <w:marLeft w:val="0"/>
              <w:marRight w:val="0"/>
              <w:marTop w:val="0"/>
              <w:marBottom w:val="0"/>
              <w:divBdr>
                <w:top w:val="none" w:sz="0" w:space="0" w:color="auto"/>
                <w:left w:val="none" w:sz="0" w:space="0" w:color="auto"/>
                <w:bottom w:val="none" w:sz="0" w:space="0" w:color="auto"/>
                <w:right w:val="none" w:sz="0" w:space="0" w:color="auto"/>
              </w:divBdr>
            </w:div>
            <w:div w:id="522090730">
              <w:marLeft w:val="0"/>
              <w:marRight w:val="0"/>
              <w:marTop w:val="0"/>
              <w:marBottom w:val="0"/>
              <w:divBdr>
                <w:top w:val="none" w:sz="0" w:space="0" w:color="auto"/>
                <w:left w:val="none" w:sz="0" w:space="0" w:color="auto"/>
                <w:bottom w:val="none" w:sz="0" w:space="0" w:color="auto"/>
                <w:right w:val="none" w:sz="0" w:space="0" w:color="auto"/>
              </w:divBdr>
            </w:div>
            <w:div w:id="1678071337">
              <w:marLeft w:val="0"/>
              <w:marRight w:val="0"/>
              <w:marTop w:val="0"/>
              <w:marBottom w:val="0"/>
              <w:divBdr>
                <w:top w:val="none" w:sz="0" w:space="0" w:color="auto"/>
                <w:left w:val="none" w:sz="0" w:space="0" w:color="auto"/>
                <w:bottom w:val="none" w:sz="0" w:space="0" w:color="auto"/>
                <w:right w:val="none" w:sz="0" w:space="0" w:color="auto"/>
              </w:divBdr>
            </w:div>
          </w:divsChild>
        </w:div>
        <w:div w:id="374083419">
          <w:marLeft w:val="0"/>
          <w:marRight w:val="0"/>
          <w:marTop w:val="0"/>
          <w:marBottom w:val="0"/>
          <w:divBdr>
            <w:top w:val="none" w:sz="0" w:space="0" w:color="auto"/>
            <w:left w:val="none" w:sz="0" w:space="0" w:color="auto"/>
            <w:bottom w:val="none" w:sz="0" w:space="0" w:color="auto"/>
            <w:right w:val="none" w:sz="0" w:space="0" w:color="auto"/>
          </w:divBdr>
          <w:divsChild>
            <w:div w:id="15548465">
              <w:marLeft w:val="0"/>
              <w:marRight w:val="0"/>
              <w:marTop w:val="0"/>
              <w:marBottom w:val="0"/>
              <w:divBdr>
                <w:top w:val="none" w:sz="0" w:space="0" w:color="auto"/>
                <w:left w:val="none" w:sz="0" w:space="0" w:color="auto"/>
                <w:bottom w:val="none" w:sz="0" w:space="0" w:color="auto"/>
                <w:right w:val="none" w:sz="0" w:space="0" w:color="auto"/>
              </w:divBdr>
            </w:div>
            <w:div w:id="620383575">
              <w:marLeft w:val="0"/>
              <w:marRight w:val="0"/>
              <w:marTop w:val="0"/>
              <w:marBottom w:val="0"/>
              <w:divBdr>
                <w:top w:val="none" w:sz="0" w:space="0" w:color="auto"/>
                <w:left w:val="none" w:sz="0" w:space="0" w:color="auto"/>
                <w:bottom w:val="none" w:sz="0" w:space="0" w:color="auto"/>
                <w:right w:val="none" w:sz="0" w:space="0" w:color="auto"/>
              </w:divBdr>
            </w:div>
            <w:div w:id="1018771264">
              <w:marLeft w:val="0"/>
              <w:marRight w:val="0"/>
              <w:marTop w:val="0"/>
              <w:marBottom w:val="0"/>
              <w:divBdr>
                <w:top w:val="none" w:sz="0" w:space="0" w:color="auto"/>
                <w:left w:val="none" w:sz="0" w:space="0" w:color="auto"/>
                <w:bottom w:val="none" w:sz="0" w:space="0" w:color="auto"/>
                <w:right w:val="none" w:sz="0" w:space="0" w:color="auto"/>
              </w:divBdr>
            </w:div>
          </w:divsChild>
        </w:div>
        <w:div w:id="386270632">
          <w:marLeft w:val="0"/>
          <w:marRight w:val="0"/>
          <w:marTop w:val="0"/>
          <w:marBottom w:val="0"/>
          <w:divBdr>
            <w:top w:val="none" w:sz="0" w:space="0" w:color="auto"/>
            <w:left w:val="none" w:sz="0" w:space="0" w:color="auto"/>
            <w:bottom w:val="none" w:sz="0" w:space="0" w:color="auto"/>
            <w:right w:val="none" w:sz="0" w:space="0" w:color="auto"/>
          </w:divBdr>
          <w:divsChild>
            <w:div w:id="947079053">
              <w:marLeft w:val="0"/>
              <w:marRight w:val="0"/>
              <w:marTop w:val="0"/>
              <w:marBottom w:val="0"/>
              <w:divBdr>
                <w:top w:val="none" w:sz="0" w:space="0" w:color="auto"/>
                <w:left w:val="none" w:sz="0" w:space="0" w:color="auto"/>
                <w:bottom w:val="none" w:sz="0" w:space="0" w:color="auto"/>
                <w:right w:val="none" w:sz="0" w:space="0" w:color="auto"/>
              </w:divBdr>
            </w:div>
          </w:divsChild>
        </w:div>
        <w:div w:id="428504942">
          <w:marLeft w:val="0"/>
          <w:marRight w:val="0"/>
          <w:marTop w:val="0"/>
          <w:marBottom w:val="0"/>
          <w:divBdr>
            <w:top w:val="none" w:sz="0" w:space="0" w:color="auto"/>
            <w:left w:val="none" w:sz="0" w:space="0" w:color="auto"/>
            <w:bottom w:val="none" w:sz="0" w:space="0" w:color="auto"/>
            <w:right w:val="none" w:sz="0" w:space="0" w:color="auto"/>
          </w:divBdr>
          <w:divsChild>
            <w:div w:id="1966346876">
              <w:marLeft w:val="0"/>
              <w:marRight w:val="0"/>
              <w:marTop w:val="0"/>
              <w:marBottom w:val="0"/>
              <w:divBdr>
                <w:top w:val="none" w:sz="0" w:space="0" w:color="auto"/>
                <w:left w:val="none" w:sz="0" w:space="0" w:color="auto"/>
                <w:bottom w:val="none" w:sz="0" w:space="0" w:color="auto"/>
                <w:right w:val="none" w:sz="0" w:space="0" w:color="auto"/>
              </w:divBdr>
            </w:div>
          </w:divsChild>
        </w:div>
        <w:div w:id="463427834">
          <w:marLeft w:val="0"/>
          <w:marRight w:val="0"/>
          <w:marTop w:val="0"/>
          <w:marBottom w:val="0"/>
          <w:divBdr>
            <w:top w:val="none" w:sz="0" w:space="0" w:color="auto"/>
            <w:left w:val="none" w:sz="0" w:space="0" w:color="auto"/>
            <w:bottom w:val="none" w:sz="0" w:space="0" w:color="auto"/>
            <w:right w:val="none" w:sz="0" w:space="0" w:color="auto"/>
          </w:divBdr>
          <w:divsChild>
            <w:div w:id="329987707">
              <w:marLeft w:val="0"/>
              <w:marRight w:val="0"/>
              <w:marTop w:val="0"/>
              <w:marBottom w:val="0"/>
              <w:divBdr>
                <w:top w:val="none" w:sz="0" w:space="0" w:color="auto"/>
                <w:left w:val="none" w:sz="0" w:space="0" w:color="auto"/>
                <w:bottom w:val="none" w:sz="0" w:space="0" w:color="auto"/>
                <w:right w:val="none" w:sz="0" w:space="0" w:color="auto"/>
              </w:divBdr>
            </w:div>
          </w:divsChild>
        </w:div>
        <w:div w:id="463549350">
          <w:marLeft w:val="0"/>
          <w:marRight w:val="0"/>
          <w:marTop w:val="0"/>
          <w:marBottom w:val="0"/>
          <w:divBdr>
            <w:top w:val="none" w:sz="0" w:space="0" w:color="auto"/>
            <w:left w:val="none" w:sz="0" w:space="0" w:color="auto"/>
            <w:bottom w:val="none" w:sz="0" w:space="0" w:color="auto"/>
            <w:right w:val="none" w:sz="0" w:space="0" w:color="auto"/>
          </w:divBdr>
          <w:divsChild>
            <w:div w:id="35667546">
              <w:marLeft w:val="0"/>
              <w:marRight w:val="0"/>
              <w:marTop w:val="0"/>
              <w:marBottom w:val="0"/>
              <w:divBdr>
                <w:top w:val="none" w:sz="0" w:space="0" w:color="auto"/>
                <w:left w:val="none" w:sz="0" w:space="0" w:color="auto"/>
                <w:bottom w:val="none" w:sz="0" w:space="0" w:color="auto"/>
                <w:right w:val="none" w:sz="0" w:space="0" w:color="auto"/>
              </w:divBdr>
            </w:div>
          </w:divsChild>
        </w:div>
        <w:div w:id="473450482">
          <w:marLeft w:val="0"/>
          <w:marRight w:val="0"/>
          <w:marTop w:val="0"/>
          <w:marBottom w:val="0"/>
          <w:divBdr>
            <w:top w:val="none" w:sz="0" w:space="0" w:color="auto"/>
            <w:left w:val="none" w:sz="0" w:space="0" w:color="auto"/>
            <w:bottom w:val="none" w:sz="0" w:space="0" w:color="auto"/>
            <w:right w:val="none" w:sz="0" w:space="0" w:color="auto"/>
          </w:divBdr>
          <w:divsChild>
            <w:div w:id="1060400630">
              <w:marLeft w:val="0"/>
              <w:marRight w:val="0"/>
              <w:marTop w:val="0"/>
              <w:marBottom w:val="0"/>
              <w:divBdr>
                <w:top w:val="none" w:sz="0" w:space="0" w:color="auto"/>
                <w:left w:val="none" w:sz="0" w:space="0" w:color="auto"/>
                <w:bottom w:val="none" w:sz="0" w:space="0" w:color="auto"/>
                <w:right w:val="none" w:sz="0" w:space="0" w:color="auto"/>
              </w:divBdr>
            </w:div>
          </w:divsChild>
        </w:div>
        <w:div w:id="529807582">
          <w:marLeft w:val="0"/>
          <w:marRight w:val="0"/>
          <w:marTop w:val="0"/>
          <w:marBottom w:val="0"/>
          <w:divBdr>
            <w:top w:val="none" w:sz="0" w:space="0" w:color="auto"/>
            <w:left w:val="none" w:sz="0" w:space="0" w:color="auto"/>
            <w:bottom w:val="none" w:sz="0" w:space="0" w:color="auto"/>
            <w:right w:val="none" w:sz="0" w:space="0" w:color="auto"/>
          </w:divBdr>
          <w:divsChild>
            <w:div w:id="1751151375">
              <w:marLeft w:val="0"/>
              <w:marRight w:val="0"/>
              <w:marTop w:val="0"/>
              <w:marBottom w:val="0"/>
              <w:divBdr>
                <w:top w:val="none" w:sz="0" w:space="0" w:color="auto"/>
                <w:left w:val="none" w:sz="0" w:space="0" w:color="auto"/>
                <w:bottom w:val="none" w:sz="0" w:space="0" w:color="auto"/>
                <w:right w:val="none" w:sz="0" w:space="0" w:color="auto"/>
              </w:divBdr>
            </w:div>
          </w:divsChild>
        </w:div>
        <w:div w:id="533079815">
          <w:marLeft w:val="0"/>
          <w:marRight w:val="0"/>
          <w:marTop w:val="0"/>
          <w:marBottom w:val="0"/>
          <w:divBdr>
            <w:top w:val="none" w:sz="0" w:space="0" w:color="auto"/>
            <w:left w:val="none" w:sz="0" w:space="0" w:color="auto"/>
            <w:bottom w:val="none" w:sz="0" w:space="0" w:color="auto"/>
            <w:right w:val="none" w:sz="0" w:space="0" w:color="auto"/>
          </w:divBdr>
          <w:divsChild>
            <w:div w:id="2038193850">
              <w:marLeft w:val="0"/>
              <w:marRight w:val="0"/>
              <w:marTop w:val="0"/>
              <w:marBottom w:val="0"/>
              <w:divBdr>
                <w:top w:val="none" w:sz="0" w:space="0" w:color="auto"/>
                <w:left w:val="none" w:sz="0" w:space="0" w:color="auto"/>
                <w:bottom w:val="none" w:sz="0" w:space="0" w:color="auto"/>
                <w:right w:val="none" w:sz="0" w:space="0" w:color="auto"/>
              </w:divBdr>
            </w:div>
          </w:divsChild>
        </w:div>
        <w:div w:id="537205761">
          <w:marLeft w:val="0"/>
          <w:marRight w:val="0"/>
          <w:marTop w:val="0"/>
          <w:marBottom w:val="0"/>
          <w:divBdr>
            <w:top w:val="none" w:sz="0" w:space="0" w:color="auto"/>
            <w:left w:val="none" w:sz="0" w:space="0" w:color="auto"/>
            <w:bottom w:val="none" w:sz="0" w:space="0" w:color="auto"/>
            <w:right w:val="none" w:sz="0" w:space="0" w:color="auto"/>
          </w:divBdr>
          <w:divsChild>
            <w:div w:id="629436878">
              <w:marLeft w:val="0"/>
              <w:marRight w:val="0"/>
              <w:marTop w:val="0"/>
              <w:marBottom w:val="0"/>
              <w:divBdr>
                <w:top w:val="none" w:sz="0" w:space="0" w:color="auto"/>
                <w:left w:val="none" w:sz="0" w:space="0" w:color="auto"/>
                <w:bottom w:val="none" w:sz="0" w:space="0" w:color="auto"/>
                <w:right w:val="none" w:sz="0" w:space="0" w:color="auto"/>
              </w:divBdr>
            </w:div>
          </w:divsChild>
        </w:div>
        <w:div w:id="554505584">
          <w:marLeft w:val="0"/>
          <w:marRight w:val="0"/>
          <w:marTop w:val="0"/>
          <w:marBottom w:val="0"/>
          <w:divBdr>
            <w:top w:val="none" w:sz="0" w:space="0" w:color="auto"/>
            <w:left w:val="none" w:sz="0" w:space="0" w:color="auto"/>
            <w:bottom w:val="none" w:sz="0" w:space="0" w:color="auto"/>
            <w:right w:val="none" w:sz="0" w:space="0" w:color="auto"/>
          </w:divBdr>
          <w:divsChild>
            <w:div w:id="717171255">
              <w:marLeft w:val="0"/>
              <w:marRight w:val="0"/>
              <w:marTop w:val="0"/>
              <w:marBottom w:val="0"/>
              <w:divBdr>
                <w:top w:val="none" w:sz="0" w:space="0" w:color="auto"/>
                <w:left w:val="none" w:sz="0" w:space="0" w:color="auto"/>
                <w:bottom w:val="none" w:sz="0" w:space="0" w:color="auto"/>
                <w:right w:val="none" w:sz="0" w:space="0" w:color="auto"/>
              </w:divBdr>
            </w:div>
            <w:div w:id="1842231574">
              <w:marLeft w:val="0"/>
              <w:marRight w:val="0"/>
              <w:marTop w:val="0"/>
              <w:marBottom w:val="0"/>
              <w:divBdr>
                <w:top w:val="none" w:sz="0" w:space="0" w:color="auto"/>
                <w:left w:val="none" w:sz="0" w:space="0" w:color="auto"/>
                <w:bottom w:val="none" w:sz="0" w:space="0" w:color="auto"/>
                <w:right w:val="none" w:sz="0" w:space="0" w:color="auto"/>
              </w:divBdr>
            </w:div>
          </w:divsChild>
        </w:div>
        <w:div w:id="593052780">
          <w:marLeft w:val="0"/>
          <w:marRight w:val="0"/>
          <w:marTop w:val="0"/>
          <w:marBottom w:val="0"/>
          <w:divBdr>
            <w:top w:val="none" w:sz="0" w:space="0" w:color="auto"/>
            <w:left w:val="none" w:sz="0" w:space="0" w:color="auto"/>
            <w:bottom w:val="none" w:sz="0" w:space="0" w:color="auto"/>
            <w:right w:val="none" w:sz="0" w:space="0" w:color="auto"/>
          </w:divBdr>
          <w:divsChild>
            <w:div w:id="500897755">
              <w:marLeft w:val="0"/>
              <w:marRight w:val="0"/>
              <w:marTop w:val="0"/>
              <w:marBottom w:val="0"/>
              <w:divBdr>
                <w:top w:val="none" w:sz="0" w:space="0" w:color="auto"/>
                <w:left w:val="none" w:sz="0" w:space="0" w:color="auto"/>
                <w:bottom w:val="none" w:sz="0" w:space="0" w:color="auto"/>
                <w:right w:val="none" w:sz="0" w:space="0" w:color="auto"/>
              </w:divBdr>
            </w:div>
            <w:div w:id="929579167">
              <w:marLeft w:val="0"/>
              <w:marRight w:val="0"/>
              <w:marTop w:val="0"/>
              <w:marBottom w:val="0"/>
              <w:divBdr>
                <w:top w:val="none" w:sz="0" w:space="0" w:color="auto"/>
                <w:left w:val="none" w:sz="0" w:space="0" w:color="auto"/>
                <w:bottom w:val="none" w:sz="0" w:space="0" w:color="auto"/>
                <w:right w:val="none" w:sz="0" w:space="0" w:color="auto"/>
              </w:divBdr>
            </w:div>
            <w:div w:id="929773076">
              <w:marLeft w:val="0"/>
              <w:marRight w:val="0"/>
              <w:marTop w:val="0"/>
              <w:marBottom w:val="0"/>
              <w:divBdr>
                <w:top w:val="none" w:sz="0" w:space="0" w:color="auto"/>
                <w:left w:val="none" w:sz="0" w:space="0" w:color="auto"/>
                <w:bottom w:val="none" w:sz="0" w:space="0" w:color="auto"/>
                <w:right w:val="none" w:sz="0" w:space="0" w:color="auto"/>
              </w:divBdr>
            </w:div>
            <w:div w:id="1232696808">
              <w:marLeft w:val="0"/>
              <w:marRight w:val="0"/>
              <w:marTop w:val="0"/>
              <w:marBottom w:val="0"/>
              <w:divBdr>
                <w:top w:val="none" w:sz="0" w:space="0" w:color="auto"/>
                <w:left w:val="none" w:sz="0" w:space="0" w:color="auto"/>
                <w:bottom w:val="none" w:sz="0" w:space="0" w:color="auto"/>
                <w:right w:val="none" w:sz="0" w:space="0" w:color="auto"/>
              </w:divBdr>
            </w:div>
            <w:div w:id="2084714351">
              <w:marLeft w:val="0"/>
              <w:marRight w:val="0"/>
              <w:marTop w:val="0"/>
              <w:marBottom w:val="0"/>
              <w:divBdr>
                <w:top w:val="none" w:sz="0" w:space="0" w:color="auto"/>
                <w:left w:val="none" w:sz="0" w:space="0" w:color="auto"/>
                <w:bottom w:val="none" w:sz="0" w:space="0" w:color="auto"/>
                <w:right w:val="none" w:sz="0" w:space="0" w:color="auto"/>
              </w:divBdr>
            </w:div>
          </w:divsChild>
        </w:div>
        <w:div w:id="610360715">
          <w:marLeft w:val="0"/>
          <w:marRight w:val="0"/>
          <w:marTop w:val="0"/>
          <w:marBottom w:val="0"/>
          <w:divBdr>
            <w:top w:val="none" w:sz="0" w:space="0" w:color="auto"/>
            <w:left w:val="none" w:sz="0" w:space="0" w:color="auto"/>
            <w:bottom w:val="none" w:sz="0" w:space="0" w:color="auto"/>
            <w:right w:val="none" w:sz="0" w:space="0" w:color="auto"/>
          </w:divBdr>
          <w:divsChild>
            <w:div w:id="551386028">
              <w:marLeft w:val="0"/>
              <w:marRight w:val="0"/>
              <w:marTop w:val="0"/>
              <w:marBottom w:val="0"/>
              <w:divBdr>
                <w:top w:val="none" w:sz="0" w:space="0" w:color="auto"/>
                <w:left w:val="none" w:sz="0" w:space="0" w:color="auto"/>
                <w:bottom w:val="none" w:sz="0" w:space="0" w:color="auto"/>
                <w:right w:val="none" w:sz="0" w:space="0" w:color="auto"/>
              </w:divBdr>
            </w:div>
          </w:divsChild>
        </w:div>
        <w:div w:id="625351103">
          <w:marLeft w:val="0"/>
          <w:marRight w:val="0"/>
          <w:marTop w:val="0"/>
          <w:marBottom w:val="0"/>
          <w:divBdr>
            <w:top w:val="none" w:sz="0" w:space="0" w:color="auto"/>
            <w:left w:val="none" w:sz="0" w:space="0" w:color="auto"/>
            <w:bottom w:val="none" w:sz="0" w:space="0" w:color="auto"/>
            <w:right w:val="none" w:sz="0" w:space="0" w:color="auto"/>
          </w:divBdr>
          <w:divsChild>
            <w:div w:id="235016455">
              <w:marLeft w:val="0"/>
              <w:marRight w:val="0"/>
              <w:marTop w:val="0"/>
              <w:marBottom w:val="0"/>
              <w:divBdr>
                <w:top w:val="none" w:sz="0" w:space="0" w:color="auto"/>
                <w:left w:val="none" w:sz="0" w:space="0" w:color="auto"/>
                <w:bottom w:val="none" w:sz="0" w:space="0" w:color="auto"/>
                <w:right w:val="none" w:sz="0" w:space="0" w:color="auto"/>
              </w:divBdr>
            </w:div>
            <w:div w:id="977874808">
              <w:marLeft w:val="0"/>
              <w:marRight w:val="0"/>
              <w:marTop w:val="0"/>
              <w:marBottom w:val="0"/>
              <w:divBdr>
                <w:top w:val="none" w:sz="0" w:space="0" w:color="auto"/>
                <w:left w:val="none" w:sz="0" w:space="0" w:color="auto"/>
                <w:bottom w:val="none" w:sz="0" w:space="0" w:color="auto"/>
                <w:right w:val="none" w:sz="0" w:space="0" w:color="auto"/>
              </w:divBdr>
            </w:div>
          </w:divsChild>
        </w:div>
        <w:div w:id="629283800">
          <w:marLeft w:val="0"/>
          <w:marRight w:val="0"/>
          <w:marTop w:val="0"/>
          <w:marBottom w:val="0"/>
          <w:divBdr>
            <w:top w:val="none" w:sz="0" w:space="0" w:color="auto"/>
            <w:left w:val="none" w:sz="0" w:space="0" w:color="auto"/>
            <w:bottom w:val="none" w:sz="0" w:space="0" w:color="auto"/>
            <w:right w:val="none" w:sz="0" w:space="0" w:color="auto"/>
          </w:divBdr>
          <w:divsChild>
            <w:div w:id="2131587281">
              <w:marLeft w:val="0"/>
              <w:marRight w:val="0"/>
              <w:marTop w:val="0"/>
              <w:marBottom w:val="0"/>
              <w:divBdr>
                <w:top w:val="none" w:sz="0" w:space="0" w:color="auto"/>
                <w:left w:val="none" w:sz="0" w:space="0" w:color="auto"/>
                <w:bottom w:val="none" w:sz="0" w:space="0" w:color="auto"/>
                <w:right w:val="none" w:sz="0" w:space="0" w:color="auto"/>
              </w:divBdr>
            </w:div>
          </w:divsChild>
        </w:div>
        <w:div w:id="642739682">
          <w:marLeft w:val="0"/>
          <w:marRight w:val="0"/>
          <w:marTop w:val="0"/>
          <w:marBottom w:val="0"/>
          <w:divBdr>
            <w:top w:val="none" w:sz="0" w:space="0" w:color="auto"/>
            <w:left w:val="none" w:sz="0" w:space="0" w:color="auto"/>
            <w:bottom w:val="none" w:sz="0" w:space="0" w:color="auto"/>
            <w:right w:val="none" w:sz="0" w:space="0" w:color="auto"/>
          </w:divBdr>
          <w:divsChild>
            <w:div w:id="1699547351">
              <w:marLeft w:val="0"/>
              <w:marRight w:val="0"/>
              <w:marTop w:val="0"/>
              <w:marBottom w:val="0"/>
              <w:divBdr>
                <w:top w:val="none" w:sz="0" w:space="0" w:color="auto"/>
                <w:left w:val="none" w:sz="0" w:space="0" w:color="auto"/>
                <w:bottom w:val="none" w:sz="0" w:space="0" w:color="auto"/>
                <w:right w:val="none" w:sz="0" w:space="0" w:color="auto"/>
              </w:divBdr>
            </w:div>
            <w:div w:id="1796606262">
              <w:marLeft w:val="0"/>
              <w:marRight w:val="0"/>
              <w:marTop w:val="0"/>
              <w:marBottom w:val="0"/>
              <w:divBdr>
                <w:top w:val="none" w:sz="0" w:space="0" w:color="auto"/>
                <w:left w:val="none" w:sz="0" w:space="0" w:color="auto"/>
                <w:bottom w:val="none" w:sz="0" w:space="0" w:color="auto"/>
                <w:right w:val="none" w:sz="0" w:space="0" w:color="auto"/>
              </w:divBdr>
            </w:div>
          </w:divsChild>
        </w:div>
        <w:div w:id="647326192">
          <w:marLeft w:val="0"/>
          <w:marRight w:val="0"/>
          <w:marTop w:val="0"/>
          <w:marBottom w:val="0"/>
          <w:divBdr>
            <w:top w:val="none" w:sz="0" w:space="0" w:color="auto"/>
            <w:left w:val="none" w:sz="0" w:space="0" w:color="auto"/>
            <w:bottom w:val="none" w:sz="0" w:space="0" w:color="auto"/>
            <w:right w:val="none" w:sz="0" w:space="0" w:color="auto"/>
          </w:divBdr>
          <w:divsChild>
            <w:div w:id="830293838">
              <w:marLeft w:val="0"/>
              <w:marRight w:val="0"/>
              <w:marTop w:val="0"/>
              <w:marBottom w:val="0"/>
              <w:divBdr>
                <w:top w:val="none" w:sz="0" w:space="0" w:color="auto"/>
                <w:left w:val="none" w:sz="0" w:space="0" w:color="auto"/>
                <w:bottom w:val="none" w:sz="0" w:space="0" w:color="auto"/>
                <w:right w:val="none" w:sz="0" w:space="0" w:color="auto"/>
              </w:divBdr>
            </w:div>
          </w:divsChild>
        </w:div>
        <w:div w:id="707529772">
          <w:marLeft w:val="0"/>
          <w:marRight w:val="0"/>
          <w:marTop w:val="0"/>
          <w:marBottom w:val="0"/>
          <w:divBdr>
            <w:top w:val="none" w:sz="0" w:space="0" w:color="auto"/>
            <w:left w:val="none" w:sz="0" w:space="0" w:color="auto"/>
            <w:bottom w:val="none" w:sz="0" w:space="0" w:color="auto"/>
            <w:right w:val="none" w:sz="0" w:space="0" w:color="auto"/>
          </w:divBdr>
          <w:divsChild>
            <w:div w:id="2025085409">
              <w:marLeft w:val="0"/>
              <w:marRight w:val="0"/>
              <w:marTop w:val="0"/>
              <w:marBottom w:val="0"/>
              <w:divBdr>
                <w:top w:val="none" w:sz="0" w:space="0" w:color="auto"/>
                <w:left w:val="none" w:sz="0" w:space="0" w:color="auto"/>
                <w:bottom w:val="none" w:sz="0" w:space="0" w:color="auto"/>
                <w:right w:val="none" w:sz="0" w:space="0" w:color="auto"/>
              </w:divBdr>
            </w:div>
          </w:divsChild>
        </w:div>
        <w:div w:id="709721467">
          <w:marLeft w:val="0"/>
          <w:marRight w:val="0"/>
          <w:marTop w:val="0"/>
          <w:marBottom w:val="0"/>
          <w:divBdr>
            <w:top w:val="none" w:sz="0" w:space="0" w:color="auto"/>
            <w:left w:val="none" w:sz="0" w:space="0" w:color="auto"/>
            <w:bottom w:val="none" w:sz="0" w:space="0" w:color="auto"/>
            <w:right w:val="none" w:sz="0" w:space="0" w:color="auto"/>
          </w:divBdr>
          <w:divsChild>
            <w:div w:id="753477572">
              <w:marLeft w:val="0"/>
              <w:marRight w:val="0"/>
              <w:marTop w:val="0"/>
              <w:marBottom w:val="0"/>
              <w:divBdr>
                <w:top w:val="none" w:sz="0" w:space="0" w:color="auto"/>
                <w:left w:val="none" w:sz="0" w:space="0" w:color="auto"/>
                <w:bottom w:val="none" w:sz="0" w:space="0" w:color="auto"/>
                <w:right w:val="none" w:sz="0" w:space="0" w:color="auto"/>
              </w:divBdr>
            </w:div>
          </w:divsChild>
        </w:div>
        <w:div w:id="722142706">
          <w:marLeft w:val="0"/>
          <w:marRight w:val="0"/>
          <w:marTop w:val="0"/>
          <w:marBottom w:val="0"/>
          <w:divBdr>
            <w:top w:val="none" w:sz="0" w:space="0" w:color="auto"/>
            <w:left w:val="none" w:sz="0" w:space="0" w:color="auto"/>
            <w:bottom w:val="none" w:sz="0" w:space="0" w:color="auto"/>
            <w:right w:val="none" w:sz="0" w:space="0" w:color="auto"/>
          </w:divBdr>
          <w:divsChild>
            <w:div w:id="279577911">
              <w:marLeft w:val="0"/>
              <w:marRight w:val="0"/>
              <w:marTop w:val="0"/>
              <w:marBottom w:val="0"/>
              <w:divBdr>
                <w:top w:val="none" w:sz="0" w:space="0" w:color="auto"/>
                <w:left w:val="none" w:sz="0" w:space="0" w:color="auto"/>
                <w:bottom w:val="none" w:sz="0" w:space="0" w:color="auto"/>
                <w:right w:val="none" w:sz="0" w:space="0" w:color="auto"/>
              </w:divBdr>
            </w:div>
            <w:div w:id="554436433">
              <w:marLeft w:val="0"/>
              <w:marRight w:val="0"/>
              <w:marTop w:val="0"/>
              <w:marBottom w:val="0"/>
              <w:divBdr>
                <w:top w:val="none" w:sz="0" w:space="0" w:color="auto"/>
                <w:left w:val="none" w:sz="0" w:space="0" w:color="auto"/>
                <w:bottom w:val="none" w:sz="0" w:space="0" w:color="auto"/>
                <w:right w:val="none" w:sz="0" w:space="0" w:color="auto"/>
              </w:divBdr>
            </w:div>
            <w:div w:id="1488009227">
              <w:marLeft w:val="0"/>
              <w:marRight w:val="0"/>
              <w:marTop w:val="0"/>
              <w:marBottom w:val="0"/>
              <w:divBdr>
                <w:top w:val="none" w:sz="0" w:space="0" w:color="auto"/>
                <w:left w:val="none" w:sz="0" w:space="0" w:color="auto"/>
                <w:bottom w:val="none" w:sz="0" w:space="0" w:color="auto"/>
                <w:right w:val="none" w:sz="0" w:space="0" w:color="auto"/>
              </w:divBdr>
            </w:div>
          </w:divsChild>
        </w:div>
        <w:div w:id="738527487">
          <w:marLeft w:val="0"/>
          <w:marRight w:val="0"/>
          <w:marTop w:val="0"/>
          <w:marBottom w:val="0"/>
          <w:divBdr>
            <w:top w:val="none" w:sz="0" w:space="0" w:color="auto"/>
            <w:left w:val="none" w:sz="0" w:space="0" w:color="auto"/>
            <w:bottom w:val="none" w:sz="0" w:space="0" w:color="auto"/>
            <w:right w:val="none" w:sz="0" w:space="0" w:color="auto"/>
          </w:divBdr>
          <w:divsChild>
            <w:div w:id="289282531">
              <w:marLeft w:val="0"/>
              <w:marRight w:val="0"/>
              <w:marTop w:val="0"/>
              <w:marBottom w:val="0"/>
              <w:divBdr>
                <w:top w:val="none" w:sz="0" w:space="0" w:color="auto"/>
                <w:left w:val="none" w:sz="0" w:space="0" w:color="auto"/>
                <w:bottom w:val="none" w:sz="0" w:space="0" w:color="auto"/>
                <w:right w:val="none" w:sz="0" w:space="0" w:color="auto"/>
              </w:divBdr>
            </w:div>
          </w:divsChild>
        </w:div>
        <w:div w:id="742029138">
          <w:marLeft w:val="0"/>
          <w:marRight w:val="0"/>
          <w:marTop w:val="0"/>
          <w:marBottom w:val="0"/>
          <w:divBdr>
            <w:top w:val="none" w:sz="0" w:space="0" w:color="auto"/>
            <w:left w:val="none" w:sz="0" w:space="0" w:color="auto"/>
            <w:bottom w:val="none" w:sz="0" w:space="0" w:color="auto"/>
            <w:right w:val="none" w:sz="0" w:space="0" w:color="auto"/>
          </w:divBdr>
          <w:divsChild>
            <w:div w:id="168909097">
              <w:marLeft w:val="0"/>
              <w:marRight w:val="0"/>
              <w:marTop w:val="0"/>
              <w:marBottom w:val="0"/>
              <w:divBdr>
                <w:top w:val="none" w:sz="0" w:space="0" w:color="auto"/>
                <w:left w:val="none" w:sz="0" w:space="0" w:color="auto"/>
                <w:bottom w:val="none" w:sz="0" w:space="0" w:color="auto"/>
                <w:right w:val="none" w:sz="0" w:space="0" w:color="auto"/>
              </w:divBdr>
            </w:div>
          </w:divsChild>
        </w:div>
        <w:div w:id="749156064">
          <w:marLeft w:val="0"/>
          <w:marRight w:val="0"/>
          <w:marTop w:val="0"/>
          <w:marBottom w:val="0"/>
          <w:divBdr>
            <w:top w:val="none" w:sz="0" w:space="0" w:color="auto"/>
            <w:left w:val="none" w:sz="0" w:space="0" w:color="auto"/>
            <w:bottom w:val="none" w:sz="0" w:space="0" w:color="auto"/>
            <w:right w:val="none" w:sz="0" w:space="0" w:color="auto"/>
          </w:divBdr>
          <w:divsChild>
            <w:div w:id="1631978307">
              <w:marLeft w:val="0"/>
              <w:marRight w:val="0"/>
              <w:marTop w:val="0"/>
              <w:marBottom w:val="0"/>
              <w:divBdr>
                <w:top w:val="none" w:sz="0" w:space="0" w:color="auto"/>
                <w:left w:val="none" w:sz="0" w:space="0" w:color="auto"/>
                <w:bottom w:val="none" w:sz="0" w:space="0" w:color="auto"/>
                <w:right w:val="none" w:sz="0" w:space="0" w:color="auto"/>
              </w:divBdr>
            </w:div>
          </w:divsChild>
        </w:div>
        <w:div w:id="754978533">
          <w:marLeft w:val="0"/>
          <w:marRight w:val="0"/>
          <w:marTop w:val="0"/>
          <w:marBottom w:val="0"/>
          <w:divBdr>
            <w:top w:val="none" w:sz="0" w:space="0" w:color="auto"/>
            <w:left w:val="none" w:sz="0" w:space="0" w:color="auto"/>
            <w:bottom w:val="none" w:sz="0" w:space="0" w:color="auto"/>
            <w:right w:val="none" w:sz="0" w:space="0" w:color="auto"/>
          </w:divBdr>
          <w:divsChild>
            <w:div w:id="2005207899">
              <w:marLeft w:val="0"/>
              <w:marRight w:val="0"/>
              <w:marTop w:val="0"/>
              <w:marBottom w:val="0"/>
              <w:divBdr>
                <w:top w:val="none" w:sz="0" w:space="0" w:color="auto"/>
                <w:left w:val="none" w:sz="0" w:space="0" w:color="auto"/>
                <w:bottom w:val="none" w:sz="0" w:space="0" w:color="auto"/>
                <w:right w:val="none" w:sz="0" w:space="0" w:color="auto"/>
              </w:divBdr>
            </w:div>
          </w:divsChild>
        </w:div>
        <w:div w:id="794254087">
          <w:marLeft w:val="0"/>
          <w:marRight w:val="0"/>
          <w:marTop w:val="0"/>
          <w:marBottom w:val="0"/>
          <w:divBdr>
            <w:top w:val="none" w:sz="0" w:space="0" w:color="auto"/>
            <w:left w:val="none" w:sz="0" w:space="0" w:color="auto"/>
            <w:bottom w:val="none" w:sz="0" w:space="0" w:color="auto"/>
            <w:right w:val="none" w:sz="0" w:space="0" w:color="auto"/>
          </w:divBdr>
          <w:divsChild>
            <w:div w:id="2049181507">
              <w:marLeft w:val="0"/>
              <w:marRight w:val="0"/>
              <w:marTop w:val="0"/>
              <w:marBottom w:val="0"/>
              <w:divBdr>
                <w:top w:val="none" w:sz="0" w:space="0" w:color="auto"/>
                <w:left w:val="none" w:sz="0" w:space="0" w:color="auto"/>
                <w:bottom w:val="none" w:sz="0" w:space="0" w:color="auto"/>
                <w:right w:val="none" w:sz="0" w:space="0" w:color="auto"/>
              </w:divBdr>
            </w:div>
          </w:divsChild>
        </w:div>
        <w:div w:id="814221291">
          <w:marLeft w:val="0"/>
          <w:marRight w:val="0"/>
          <w:marTop w:val="0"/>
          <w:marBottom w:val="0"/>
          <w:divBdr>
            <w:top w:val="none" w:sz="0" w:space="0" w:color="auto"/>
            <w:left w:val="none" w:sz="0" w:space="0" w:color="auto"/>
            <w:bottom w:val="none" w:sz="0" w:space="0" w:color="auto"/>
            <w:right w:val="none" w:sz="0" w:space="0" w:color="auto"/>
          </w:divBdr>
          <w:divsChild>
            <w:div w:id="2032755567">
              <w:marLeft w:val="0"/>
              <w:marRight w:val="0"/>
              <w:marTop w:val="0"/>
              <w:marBottom w:val="0"/>
              <w:divBdr>
                <w:top w:val="none" w:sz="0" w:space="0" w:color="auto"/>
                <w:left w:val="none" w:sz="0" w:space="0" w:color="auto"/>
                <w:bottom w:val="none" w:sz="0" w:space="0" w:color="auto"/>
                <w:right w:val="none" w:sz="0" w:space="0" w:color="auto"/>
              </w:divBdr>
            </w:div>
          </w:divsChild>
        </w:div>
        <w:div w:id="835455877">
          <w:marLeft w:val="0"/>
          <w:marRight w:val="0"/>
          <w:marTop w:val="0"/>
          <w:marBottom w:val="0"/>
          <w:divBdr>
            <w:top w:val="none" w:sz="0" w:space="0" w:color="auto"/>
            <w:left w:val="none" w:sz="0" w:space="0" w:color="auto"/>
            <w:bottom w:val="none" w:sz="0" w:space="0" w:color="auto"/>
            <w:right w:val="none" w:sz="0" w:space="0" w:color="auto"/>
          </w:divBdr>
          <w:divsChild>
            <w:div w:id="395662493">
              <w:marLeft w:val="0"/>
              <w:marRight w:val="0"/>
              <w:marTop w:val="0"/>
              <w:marBottom w:val="0"/>
              <w:divBdr>
                <w:top w:val="none" w:sz="0" w:space="0" w:color="auto"/>
                <w:left w:val="none" w:sz="0" w:space="0" w:color="auto"/>
                <w:bottom w:val="none" w:sz="0" w:space="0" w:color="auto"/>
                <w:right w:val="none" w:sz="0" w:space="0" w:color="auto"/>
              </w:divBdr>
            </w:div>
          </w:divsChild>
        </w:div>
        <w:div w:id="870192377">
          <w:marLeft w:val="0"/>
          <w:marRight w:val="0"/>
          <w:marTop w:val="0"/>
          <w:marBottom w:val="0"/>
          <w:divBdr>
            <w:top w:val="none" w:sz="0" w:space="0" w:color="auto"/>
            <w:left w:val="none" w:sz="0" w:space="0" w:color="auto"/>
            <w:bottom w:val="none" w:sz="0" w:space="0" w:color="auto"/>
            <w:right w:val="none" w:sz="0" w:space="0" w:color="auto"/>
          </w:divBdr>
          <w:divsChild>
            <w:div w:id="1521703747">
              <w:marLeft w:val="0"/>
              <w:marRight w:val="0"/>
              <w:marTop w:val="0"/>
              <w:marBottom w:val="0"/>
              <w:divBdr>
                <w:top w:val="none" w:sz="0" w:space="0" w:color="auto"/>
                <w:left w:val="none" w:sz="0" w:space="0" w:color="auto"/>
                <w:bottom w:val="none" w:sz="0" w:space="0" w:color="auto"/>
                <w:right w:val="none" w:sz="0" w:space="0" w:color="auto"/>
              </w:divBdr>
            </w:div>
          </w:divsChild>
        </w:div>
        <w:div w:id="883374453">
          <w:marLeft w:val="0"/>
          <w:marRight w:val="0"/>
          <w:marTop w:val="0"/>
          <w:marBottom w:val="0"/>
          <w:divBdr>
            <w:top w:val="none" w:sz="0" w:space="0" w:color="auto"/>
            <w:left w:val="none" w:sz="0" w:space="0" w:color="auto"/>
            <w:bottom w:val="none" w:sz="0" w:space="0" w:color="auto"/>
            <w:right w:val="none" w:sz="0" w:space="0" w:color="auto"/>
          </w:divBdr>
          <w:divsChild>
            <w:div w:id="323315036">
              <w:marLeft w:val="0"/>
              <w:marRight w:val="0"/>
              <w:marTop w:val="0"/>
              <w:marBottom w:val="0"/>
              <w:divBdr>
                <w:top w:val="none" w:sz="0" w:space="0" w:color="auto"/>
                <w:left w:val="none" w:sz="0" w:space="0" w:color="auto"/>
                <w:bottom w:val="none" w:sz="0" w:space="0" w:color="auto"/>
                <w:right w:val="none" w:sz="0" w:space="0" w:color="auto"/>
              </w:divBdr>
            </w:div>
            <w:div w:id="500587237">
              <w:marLeft w:val="0"/>
              <w:marRight w:val="0"/>
              <w:marTop w:val="0"/>
              <w:marBottom w:val="0"/>
              <w:divBdr>
                <w:top w:val="none" w:sz="0" w:space="0" w:color="auto"/>
                <w:left w:val="none" w:sz="0" w:space="0" w:color="auto"/>
                <w:bottom w:val="none" w:sz="0" w:space="0" w:color="auto"/>
                <w:right w:val="none" w:sz="0" w:space="0" w:color="auto"/>
              </w:divBdr>
            </w:div>
            <w:div w:id="644236542">
              <w:marLeft w:val="0"/>
              <w:marRight w:val="0"/>
              <w:marTop w:val="0"/>
              <w:marBottom w:val="0"/>
              <w:divBdr>
                <w:top w:val="none" w:sz="0" w:space="0" w:color="auto"/>
                <w:left w:val="none" w:sz="0" w:space="0" w:color="auto"/>
                <w:bottom w:val="none" w:sz="0" w:space="0" w:color="auto"/>
                <w:right w:val="none" w:sz="0" w:space="0" w:color="auto"/>
              </w:divBdr>
            </w:div>
            <w:div w:id="1151753808">
              <w:marLeft w:val="0"/>
              <w:marRight w:val="0"/>
              <w:marTop w:val="0"/>
              <w:marBottom w:val="0"/>
              <w:divBdr>
                <w:top w:val="none" w:sz="0" w:space="0" w:color="auto"/>
                <w:left w:val="none" w:sz="0" w:space="0" w:color="auto"/>
                <w:bottom w:val="none" w:sz="0" w:space="0" w:color="auto"/>
                <w:right w:val="none" w:sz="0" w:space="0" w:color="auto"/>
              </w:divBdr>
            </w:div>
            <w:div w:id="1407920643">
              <w:marLeft w:val="0"/>
              <w:marRight w:val="0"/>
              <w:marTop w:val="0"/>
              <w:marBottom w:val="0"/>
              <w:divBdr>
                <w:top w:val="none" w:sz="0" w:space="0" w:color="auto"/>
                <w:left w:val="none" w:sz="0" w:space="0" w:color="auto"/>
                <w:bottom w:val="none" w:sz="0" w:space="0" w:color="auto"/>
                <w:right w:val="none" w:sz="0" w:space="0" w:color="auto"/>
              </w:divBdr>
            </w:div>
            <w:div w:id="1542935583">
              <w:marLeft w:val="0"/>
              <w:marRight w:val="0"/>
              <w:marTop w:val="0"/>
              <w:marBottom w:val="0"/>
              <w:divBdr>
                <w:top w:val="none" w:sz="0" w:space="0" w:color="auto"/>
                <w:left w:val="none" w:sz="0" w:space="0" w:color="auto"/>
                <w:bottom w:val="none" w:sz="0" w:space="0" w:color="auto"/>
                <w:right w:val="none" w:sz="0" w:space="0" w:color="auto"/>
              </w:divBdr>
            </w:div>
            <w:div w:id="1766461337">
              <w:marLeft w:val="0"/>
              <w:marRight w:val="0"/>
              <w:marTop w:val="0"/>
              <w:marBottom w:val="0"/>
              <w:divBdr>
                <w:top w:val="none" w:sz="0" w:space="0" w:color="auto"/>
                <w:left w:val="none" w:sz="0" w:space="0" w:color="auto"/>
                <w:bottom w:val="none" w:sz="0" w:space="0" w:color="auto"/>
                <w:right w:val="none" w:sz="0" w:space="0" w:color="auto"/>
              </w:divBdr>
            </w:div>
          </w:divsChild>
        </w:div>
        <w:div w:id="887182345">
          <w:marLeft w:val="0"/>
          <w:marRight w:val="0"/>
          <w:marTop w:val="0"/>
          <w:marBottom w:val="0"/>
          <w:divBdr>
            <w:top w:val="none" w:sz="0" w:space="0" w:color="auto"/>
            <w:left w:val="none" w:sz="0" w:space="0" w:color="auto"/>
            <w:bottom w:val="none" w:sz="0" w:space="0" w:color="auto"/>
            <w:right w:val="none" w:sz="0" w:space="0" w:color="auto"/>
          </w:divBdr>
          <w:divsChild>
            <w:div w:id="315914505">
              <w:marLeft w:val="0"/>
              <w:marRight w:val="0"/>
              <w:marTop w:val="0"/>
              <w:marBottom w:val="0"/>
              <w:divBdr>
                <w:top w:val="none" w:sz="0" w:space="0" w:color="auto"/>
                <w:left w:val="none" w:sz="0" w:space="0" w:color="auto"/>
                <w:bottom w:val="none" w:sz="0" w:space="0" w:color="auto"/>
                <w:right w:val="none" w:sz="0" w:space="0" w:color="auto"/>
              </w:divBdr>
            </w:div>
            <w:div w:id="365064819">
              <w:marLeft w:val="0"/>
              <w:marRight w:val="0"/>
              <w:marTop w:val="0"/>
              <w:marBottom w:val="0"/>
              <w:divBdr>
                <w:top w:val="none" w:sz="0" w:space="0" w:color="auto"/>
                <w:left w:val="none" w:sz="0" w:space="0" w:color="auto"/>
                <w:bottom w:val="none" w:sz="0" w:space="0" w:color="auto"/>
                <w:right w:val="none" w:sz="0" w:space="0" w:color="auto"/>
              </w:divBdr>
            </w:div>
            <w:div w:id="401873342">
              <w:marLeft w:val="0"/>
              <w:marRight w:val="0"/>
              <w:marTop w:val="0"/>
              <w:marBottom w:val="0"/>
              <w:divBdr>
                <w:top w:val="none" w:sz="0" w:space="0" w:color="auto"/>
                <w:left w:val="none" w:sz="0" w:space="0" w:color="auto"/>
                <w:bottom w:val="none" w:sz="0" w:space="0" w:color="auto"/>
                <w:right w:val="none" w:sz="0" w:space="0" w:color="auto"/>
              </w:divBdr>
            </w:div>
            <w:div w:id="523859767">
              <w:marLeft w:val="0"/>
              <w:marRight w:val="0"/>
              <w:marTop w:val="0"/>
              <w:marBottom w:val="0"/>
              <w:divBdr>
                <w:top w:val="none" w:sz="0" w:space="0" w:color="auto"/>
                <w:left w:val="none" w:sz="0" w:space="0" w:color="auto"/>
                <w:bottom w:val="none" w:sz="0" w:space="0" w:color="auto"/>
                <w:right w:val="none" w:sz="0" w:space="0" w:color="auto"/>
              </w:divBdr>
            </w:div>
            <w:div w:id="688483546">
              <w:marLeft w:val="0"/>
              <w:marRight w:val="0"/>
              <w:marTop w:val="0"/>
              <w:marBottom w:val="0"/>
              <w:divBdr>
                <w:top w:val="none" w:sz="0" w:space="0" w:color="auto"/>
                <w:left w:val="none" w:sz="0" w:space="0" w:color="auto"/>
                <w:bottom w:val="none" w:sz="0" w:space="0" w:color="auto"/>
                <w:right w:val="none" w:sz="0" w:space="0" w:color="auto"/>
              </w:divBdr>
            </w:div>
            <w:div w:id="1102804322">
              <w:marLeft w:val="0"/>
              <w:marRight w:val="0"/>
              <w:marTop w:val="0"/>
              <w:marBottom w:val="0"/>
              <w:divBdr>
                <w:top w:val="none" w:sz="0" w:space="0" w:color="auto"/>
                <w:left w:val="none" w:sz="0" w:space="0" w:color="auto"/>
                <w:bottom w:val="none" w:sz="0" w:space="0" w:color="auto"/>
                <w:right w:val="none" w:sz="0" w:space="0" w:color="auto"/>
              </w:divBdr>
            </w:div>
            <w:div w:id="1577402102">
              <w:marLeft w:val="0"/>
              <w:marRight w:val="0"/>
              <w:marTop w:val="0"/>
              <w:marBottom w:val="0"/>
              <w:divBdr>
                <w:top w:val="none" w:sz="0" w:space="0" w:color="auto"/>
                <w:left w:val="none" w:sz="0" w:space="0" w:color="auto"/>
                <w:bottom w:val="none" w:sz="0" w:space="0" w:color="auto"/>
                <w:right w:val="none" w:sz="0" w:space="0" w:color="auto"/>
              </w:divBdr>
            </w:div>
            <w:div w:id="1697655178">
              <w:marLeft w:val="0"/>
              <w:marRight w:val="0"/>
              <w:marTop w:val="0"/>
              <w:marBottom w:val="0"/>
              <w:divBdr>
                <w:top w:val="none" w:sz="0" w:space="0" w:color="auto"/>
                <w:left w:val="none" w:sz="0" w:space="0" w:color="auto"/>
                <w:bottom w:val="none" w:sz="0" w:space="0" w:color="auto"/>
                <w:right w:val="none" w:sz="0" w:space="0" w:color="auto"/>
              </w:divBdr>
            </w:div>
            <w:div w:id="1844782790">
              <w:marLeft w:val="0"/>
              <w:marRight w:val="0"/>
              <w:marTop w:val="0"/>
              <w:marBottom w:val="0"/>
              <w:divBdr>
                <w:top w:val="none" w:sz="0" w:space="0" w:color="auto"/>
                <w:left w:val="none" w:sz="0" w:space="0" w:color="auto"/>
                <w:bottom w:val="none" w:sz="0" w:space="0" w:color="auto"/>
                <w:right w:val="none" w:sz="0" w:space="0" w:color="auto"/>
              </w:divBdr>
            </w:div>
            <w:div w:id="1905214748">
              <w:marLeft w:val="0"/>
              <w:marRight w:val="0"/>
              <w:marTop w:val="0"/>
              <w:marBottom w:val="0"/>
              <w:divBdr>
                <w:top w:val="none" w:sz="0" w:space="0" w:color="auto"/>
                <w:left w:val="none" w:sz="0" w:space="0" w:color="auto"/>
                <w:bottom w:val="none" w:sz="0" w:space="0" w:color="auto"/>
                <w:right w:val="none" w:sz="0" w:space="0" w:color="auto"/>
              </w:divBdr>
            </w:div>
          </w:divsChild>
        </w:div>
        <w:div w:id="889803509">
          <w:marLeft w:val="0"/>
          <w:marRight w:val="0"/>
          <w:marTop w:val="0"/>
          <w:marBottom w:val="0"/>
          <w:divBdr>
            <w:top w:val="none" w:sz="0" w:space="0" w:color="auto"/>
            <w:left w:val="none" w:sz="0" w:space="0" w:color="auto"/>
            <w:bottom w:val="none" w:sz="0" w:space="0" w:color="auto"/>
            <w:right w:val="none" w:sz="0" w:space="0" w:color="auto"/>
          </w:divBdr>
          <w:divsChild>
            <w:div w:id="1137531835">
              <w:marLeft w:val="0"/>
              <w:marRight w:val="0"/>
              <w:marTop w:val="0"/>
              <w:marBottom w:val="0"/>
              <w:divBdr>
                <w:top w:val="none" w:sz="0" w:space="0" w:color="auto"/>
                <w:left w:val="none" w:sz="0" w:space="0" w:color="auto"/>
                <w:bottom w:val="none" w:sz="0" w:space="0" w:color="auto"/>
                <w:right w:val="none" w:sz="0" w:space="0" w:color="auto"/>
              </w:divBdr>
            </w:div>
          </w:divsChild>
        </w:div>
        <w:div w:id="891891301">
          <w:marLeft w:val="0"/>
          <w:marRight w:val="0"/>
          <w:marTop w:val="0"/>
          <w:marBottom w:val="0"/>
          <w:divBdr>
            <w:top w:val="none" w:sz="0" w:space="0" w:color="auto"/>
            <w:left w:val="none" w:sz="0" w:space="0" w:color="auto"/>
            <w:bottom w:val="none" w:sz="0" w:space="0" w:color="auto"/>
            <w:right w:val="none" w:sz="0" w:space="0" w:color="auto"/>
          </w:divBdr>
          <w:divsChild>
            <w:div w:id="668488264">
              <w:marLeft w:val="0"/>
              <w:marRight w:val="0"/>
              <w:marTop w:val="0"/>
              <w:marBottom w:val="0"/>
              <w:divBdr>
                <w:top w:val="none" w:sz="0" w:space="0" w:color="auto"/>
                <w:left w:val="none" w:sz="0" w:space="0" w:color="auto"/>
                <w:bottom w:val="none" w:sz="0" w:space="0" w:color="auto"/>
                <w:right w:val="none" w:sz="0" w:space="0" w:color="auto"/>
              </w:divBdr>
            </w:div>
            <w:div w:id="957222680">
              <w:marLeft w:val="0"/>
              <w:marRight w:val="0"/>
              <w:marTop w:val="0"/>
              <w:marBottom w:val="0"/>
              <w:divBdr>
                <w:top w:val="none" w:sz="0" w:space="0" w:color="auto"/>
                <w:left w:val="none" w:sz="0" w:space="0" w:color="auto"/>
                <w:bottom w:val="none" w:sz="0" w:space="0" w:color="auto"/>
                <w:right w:val="none" w:sz="0" w:space="0" w:color="auto"/>
              </w:divBdr>
            </w:div>
          </w:divsChild>
        </w:div>
        <w:div w:id="923301283">
          <w:marLeft w:val="0"/>
          <w:marRight w:val="0"/>
          <w:marTop w:val="0"/>
          <w:marBottom w:val="0"/>
          <w:divBdr>
            <w:top w:val="none" w:sz="0" w:space="0" w:color="auto"/>
            <w:left w:val="none" w:sz="0" w:space="0" w:color="auto"/>
            <w:bottom w:val="none" w:sz="0" w:space="0" w:color="auto"/>
            <w:right w:val="none" w:sz="0" w:space="0" w:color="auto"/>
          </w:divBdr>
          <w:divsChild>
            <w:div w:id="1905069575">
              <w:marLeft w:val="0"/>
              <w:marRight w:val="0"/>
              <w:marTop w:val="0"/>
              <w:marBottom w:val="0"/>
              <w:divBdr>
                <w:top w:val="none" w:sz="0" w:space="0" w:color="auto"/>
                <w:left w:val="none" w:sz="0" w:space="0" w:color="auto"/>
                <w:bottom w:val="none" w:sz="0" w:space="0" w:color="auto"/>
                <w:right w:val="none" w:sz="0" w:space="0" w:color="auto"/>
              </w:divBdr>
            </w:div>
          </w:divsChild>
        </w:div>
        <w:div w:id="945651685">
          <w:marLeft w:val="0"/>
          <w:marRight w:val="0"/>
          <w:marTop w:val="0"/>
          <w:marBottom w:val="0"/>
          <w:divBdr>
            <w:top w:val="none" w:sz="0" w:space="0" w:color="auto"/>
            <w:left w:val="none" w:sz="0" w:space="0" w:color="auto"/>
            <w:bottom w:val="none" w:sz="0" w:space="0" w:color="auto"/>
            <w:right w:val="none" w:sz="0" w:space="0" w:color="auto"/>
          </w:divBdr>
          <w:divsChild>
            <w:div w:id="1113132074">
              <w:marLeft w:val="0"/>
              <w:marRight w:val="0"/>
              <w:marTop w:val="0"/>
              <w:marBottom w:val="0"/>
              <w:divBdr>
                <w:top w:val="none" w:sz="0" w:space="0" w:color="auto"/>
                <w:left w:val="none" w:sz="0" w:space="0" w:color="auto"/>
                <w:bottom w:val="none" w:sz="0" w:space="0" w:color="auto"/>
                <w:right w:val="none" w:sz="0" w:space="0" w:color="auto"/>
              </w:divBdr>
            </w:div>
          </w:divsChild>
        </w:div>
        <w:div w:id="963385569">
          <w:marLeft w:val="0"/>
          <w:marRight w:val="0"/>
          <w:marTop w:val="0"/>
          <w:marBottom w:val="0"/>
          <w:divBdr>
            <w:top w:val="none" w:sz="0" w:space="0" w:color="auto"/>
            <w:left w:val="none" w:sz="0" w:space="0" w:color="auto"/>
            <w:bottom w:val="none" w:sz="0" w:space="0" w:color="auto"/>
            <w:right w:val="none" w:sz="0" w:space="0" w:color="auto"/>
          </w:divBdr>
          <w:divsChild>
            <w:div w:id="469179045">
              <w:marLeft w:val="0"/>
              <w:marRight w:val="0"/>
              <w:marTop w:val="0"/>
              <w:marBottom w:val="0"/>
              <w:divBdr>
                <w:top w:val="none" w:sz="0" w:space="0" w:color="auto"/>
                <w:left w:val="none" w:sz="0" w:space="0" w:color="auto"/>
                <w:bottom w:val="none" w:sz="0" w:space="0" w:color="auto"/>
                <w:right w:val="none" w:sz="0" w:space="0" w:color="auto"/>
              </w:divBdr>
            </w:div>
          </w:divsChild>
        </w:div>
        <w:div w:id="980814834">
          <w:marLeft w:val="0"/>
          <w:marRight w:val="0"/>
          <w:marTop w:val="0"/>
          <w:marBottom w:val="0"/>
          <w:divBdr>
            <w:top w:val="none" w:sz="0" w:space="0" w:color="auto"/>
            <w:left w:val="none" w:sz="0" w:space="0" w:color="auto"/>
            <w:bottom w:val="none" w:sz="0" w:space="0" w:color="auto"/>
            <w:right w:val="none" w:sz="0" w:space="0" w:color="auto"/>
          </w:divBdr>
          <w:divsChild>
            <w:div w:id="458569606">
              <w:marLeft w:val="0"/>
              <w:marRight w:val="0"/>
              <w:marTop w:val="0"/>
              <w:marBottom w:val="0"/>
              <w:divBdr>
                <w:top w:val="none" w:sz="0" w:space="0" w:color="auto"/>
                <w:left w:val="none" w:sz="0" w:space="0" w:color="auto"/>
                <w:bottom w:val="none" w:sz="0" w:space="0" w:color="auto"/>
                <w:right w:val="none" w:sz="0" w:space="0" w:color="auto"/>
              </w:divBdr>
            </w:div>
          </w:divsChild>
        </w:div>
        <w:div w:id="997609281">
          <w:marLeft w:val="0"/>
          <w:marRight w:val="0"/>
          <w:marTop w:val="0"/>
          <w:marBottom w:val="0"/>
          <w:divBdr>
            <w:top w:val="none" w:sz="0" w:space="0" w:color="auto"/>
            <w:left w:val="none" w:sz="0" w:space="0" w:color="auto"/>
            <w:bottom w:val="none" w:sz="0" w:space="0" w:color="auto"/>
            <w:right w:val="none" w:sz="0" w:space="0" w:color="auto"/>
          </w:divBdr>
          <w:divsChild>
            <w:div w:id="1481386792">
              <w:marLeft w:val="0"/>
              <w:marRight w:val="0"/>
              <w:marTop w:val="0"/>
              <w:marBottom w:val="0"/>
              <w:divBdr>
                <w:top w:val="none" w:sz="0" w:space="0" w:color="auto"/>
                <w:left w:val="none" w:sz="0" w:space="0" w:color="auto"/>
                <w:bottom w:val="none" w:sz="0" w:space="0" w:color="auto"/>
                <w:right w:val="none" w:sz="0" w:space="0" w:color="auto"/>
              </w:divBdr>
            </w:div>
          </w:divsChild>
        </w:div>
        <w:div w:id="1077828810">
          <w:marLeft w:val="0"/>
          <w:marRight w:val="0"/>
          <w:marTop w:val="0"/>
          <w:marBottom w:val="0"/>
          <w:divBdr>
            <w:top w:val="none" w:sz="0" w:space="0" w:color="auto"/>
            <w:left w:val="none" w:sz="0" w:space="0" w:color="auto"/>
            <w:bottom w:val="none" w:sz="0" w:space="0" w:color="auto"/>
            <w:right w:val="none" w:sz="0" w:space="0" w:color="auto"/>
          </w:divBdr>
          <w:divsChild>
            <w:div w:id="900672019">
              <w:marLeft w:val="0"/>
              <w:marRight w:val="0"/>
              <w:marTop w:val="0"/>
              <w:marBottom w:val="0"/>
              <w:divBdr>
                <w:top w:val="none" w:sz="0" w:space="0" w:color="auto"/>
                <w:left w:val="none" w:sz="0" w:space="0" w:color="auto"/>
                <w:bottom w:val="none" w:sz="0" w:space="0" w:color="auto"/>
                <w:right w:val="none" w:sz="0" w:space="0" w:color="auto"/>
              </w:divBdr>
            </w:div>
          </w:divsChild>
        </w:div>
        <w:div w:id="1079330360">
          <w:marLeft w:val="0"/>
          <w:marRight w:val="0"/>
          <w:marTop w:val="0"/>
          <w:marBottom w:val="0"/>
          <w:divBdr>
            <w:top w:val="none" w:sz="0" w:space="0" w:color="auto"/>
            <w:left w:val="none" w:sz="0" w:space="0" w:color="auto"/>
            <w:bottom w:val="none" w:sz="0" w:space="0" w:color="auto"/>
            <w:right w:val="none" w:sz="0" w:space="0" w:color="auto"/>
          </w:divBdr>
          <w:divsChild>
            <w:div w:id="2009556527">
              <w:marLeft w:val="0"/>
              <w:marRight w:val="0"/>
              <w:marTop w:val="0"/>
              <w:marBottom w:val="0"/>
              <w:divBdr>
                <w:top w:val="none" w:sz="0" w:space="0" w:color="auto"/>
                <w:left w:val="none" w:sz="0" w:space="0" w:color="auto"/>
                <w:bottom w:val="none" w:sz="0" w:space="0" w:color="auto"/>
                <w:right w:val="none" w:sz="0" w:space="0" w:color="auto"/>
              </w:divBdr>
            </w:div>
          </w:divsChild>
        </w:div>
        <w:div w:id="1139107812">
          <w:marLeft w:val="0"/>
          <w:marRight w:val="0"/>
          <w:marTop w:val="0"/>
          <w:marBottom w:val="0"/>
          <w:divBdr>
            <w:top w:val="none" w:sz="0" w:space="0" w:color="auto"/>
            <w:left w:val="none" w:sz="0" w:space="0" w:color="auto"/>
            <w:bottom w:val="none" w:sz="0" w:space="0" w:color="auto"/>
            <w:right w:val="none" w:sz="0" w:space="0" w:color="auto"/>
          </w:divBdr>
          <w:divsChild>
            <w:div w:id="931354555">
              <w:marLeft w:val="0"/>
              <w:marRight w:val="0"/>
              <w:marTop w:val="0"/>
              <w:marBottom w:val="0"/>
              <w:divBdr>
                <w:top w:val="none" w:sz="0" w:space="0" w:color="auto"/>
                <w:left w:val="none" w:sz="0" w:space="0" w:color="auto"/>
                <w:bottom w:val="none" w:sz="0" w:space="0" w:color="auto"/>
                <w:right w:val="none" w:sz="0" w:space="0" w:color="auto"/>
              </w:divBdr>
            </w:div>
          </w:divsChild>
        </w:div>
        <w:div w:id="1158380162">
          <w:marLeft w:val="0"/>
          <w:marRight w:val="0"/>
          <w:marTop w:val="0"/>
          <w:marBottom w:val="0"/>
          <w:divBdr>
            <w:top w:val="none" w:sz="0" w:space="0" w:color="auto"/>
            <w:left w:val="none" w:sz="0" w:space="0" w:color="auto"/>
            <w:bottom w:val="none" w:sz="0" w:space="0" w:color="auto"/>
            <w:right w:val="none" w:sz="0" w:space="0" w:color="auto"/>
          </w:divBdr>
          <w:divsChild>
            <w:div w:id="927159344">
              <w:marLeft w:val="0"/>
              <w:marRight w:val="0"/>
              <w:marTop w:val="0"/>
              <w:marBottom w:val="0"/>
              <w:divBdr>
                <w:top w:val="none" w:sz="0" w:space="0" w:color="auto"/>
                <w:left w:val="none" w:sz="0" w:space="0" w:color="auto"/>
                <w:bottom w:val="none" w:sz="0" w:space="0" w:color="auto"/>
                <w:right w:val="none" w:sz="0" w:space="0" w:color="auto"/>
              </w:divBdr>
            </w:div>
          </w:divsChild>
        </w:div>
        <w:div w:id="1183058238">
          <w:marLeft w:val="0"/>
          <w:marRight w:val="0"/>
          <w:marTop w:val="0"/>
          <w:marBottom w:val="0"/>
          <w:divBdr>
            <w:top w:val="none" w:sz="0" w:space="0" w:color="auto"/>
            <w:left w:val="none" w:sz="0" w:space="0" w:color="auto"/>
            <w:bottom w:val="none" w:sz="0" w:space="0" w:color="auto"/>
            <w:right w:val="none" w:sz="0" w:space="0" w:color="auto"/>
          </w:divBdr>
          <w:divsChild>
            <w:div w:id="1638562062">
              <w:marLeft w:val="0"/>
              <w:marRight w:val="0"/>
              <w:marTop w:val="0"/>
              <w:marBottom w:val="0"/>
              <w:divBdr>
                <w:top w:val="none" w:sz="0" w:space="0" w:color="auto"/>
                <w:left w:val="none" w:sz="0" w:space="0" w:color="auto"/>
                <w:bottom w:val="none" w:sz="0" w:space="0" w:color="auto"/>
                <w:right w:val="none" w:sz="0" w:space="0" w:color="auto"/>
              </w:divBdr>
            </w:div>
          </w:divsChild>
        </w:div>
        <w:div w:id="1186139989">
          <w:marLeft w:val="0"/>
          <w:marRight w:val="0"/>
          <w:marTop w:val="0"/>
          <w:marBottom w:val="0"/>
          <w:divBdr>
            <w:top w:val="none" w:sz="0" w:space="0" w:color="auto"/>
            <w:left w:val="none" w:sz="0" w:space="0" w:color="auto"/>
            <w:bottom w:val="none" w:sz="0" w:space="0" w:color="auto"/>
            <w:right w:val="none" w:sz="0" w:space="0" w:color="auto"/>
          </w:divBdr>
          <w:divsChild>
            <w:div w:id="837118098">
              <w:marLeft w:val="0"/>
              <w:marRight w:val="0"/>
              <w:marTop w:val="0"/>
              <w:marBottom w:val="0"/>
              <w:divBdr>
                <w:top w:val="none" w:sz="0" w:space="0" w:color="auto"/>
                <w:left w:val="none" w:sz="0" w:space="0" w:color="auto"/>
                <w:bottom w:val="none" w:sz="0" w:space="0" w:color="auto"/>
                <w:right w:val="none" w:sz="0" w:space="0" w:color="auto"/>
              </w:divBdr>
            </w:div>
          </w:divsChild>
        </w:div>
        <w:div w:id="1210723622">
          <w:marLeft w:val="0"/>
          <w:marRight w:val="0"/>
          <w:marTop w:val="0"/>
          <w:marBottom w:val="0"/>
          <w:divBdr>
            <w:top w:val="none" w:sz="0" w:space="0" w:color="auto"/>
            <w:left w:val="none" w:sz="0" w:space="0" w:color="auto"/>
            <w:bottom w:val="none" w:sz="0" w:space="0" w:color="auto"/>
            <w:right w:val="none" w:sz="0" w:space="0" w:color="auto"/>
          </w:divBdr>
          <w:divsChild>
            <w:div w:id="754670687">
              <w:marLeft w:val="0"/>
              <w:marRight w:val="0"/>
              <w:marTop w:val="0"/>
              <w:marBottom w:val="0"/>
              <w:divBdr>
                <w:top w:val="none" w:sz="0" w:space="0" w:color="auto"/>
                <w:left w:val="none" w:sz="0" w:space="0" w:color="auto"/>
                <w:bottom w:val="none" w:sz="0" w:space="0" w:color="auto"/>
                <w:right w:val="none" w:sz="0" w:space="0" w:color="auto"/>
              </w:divBdr>
            </w:div>
          </w:divsChild>
        </w:div>
        <w:div w:id="1229924442">
          <w:marLeft w:val="0"/>
          <w:marRight w:val="0"/>
          <w:marTop w:val="0"/>
          <w:marBottom w:val="0"/>
          <w:divBdr>
            <w:top w:val="none" w:sz="0" w:space="0" w:color="auto"/>
            <w:left w:val="none" w:sz="0" w:space="0" w:color="auto"/>
            <w:bottom w:val="none" w:sz="0" w:space="0" w:color="auto"/>
            <w:right w:val="none" w:sz="0" w:space="0" w:color="auto"/>
          </w:divBdr>
          <w:divsChild>
            <w:div w:id="1033841992">
              <w:marLeft w:val="0"/>
              <w:marRight w:val="0"/>
              <w:marTop w:val="0"/>
              <w:marBottom w:val="0"/>
              <w:divBdr>
                <w:top w:val="none" w:sz="0" w:space="0" w:color="auto"/>
                <w:left w:val="none" w:sz="0" w:space="0" w:color="auto"/>
                <w:bottom w:val="none" w:sz="0" w:space="0" w:color="auto"/>
                <w:right w:val="none" w:sz="0" w:space="0" w:color="auto"/>
              </w:divBdr>
            </w:div>
          </w:divsChild>
        </w:div>
        <w:div w:id="1252665302">
          <w:marLeft w:val="0"/>
          <w:marRight w:val="0"/>
          <w:marTop w:val="0"/>
          <w:marBottom w:val="0"/>
          <w:divBdr>
            <w:top w:val="none" w:sz="0" w:space="0" w:color="auto"/>
            <w:left w:val="none" w:sz="0" w:space="0" w:color="auto"/>
            <w:bottom w:val="none" w:sz="0" w:space="0" w:color="auto"/>
            <w:right w:val="none" w:sz="0" w:space="0" w:color="auto"/>
          </w:divBdr>
          <w:divsChild>
            <w:div w:id="1607536293">
              <w:marLeft w:val="0"/>
              <w:marRight w:val="0"/>
              <w:marTop w:val="0"/>
              <w:marBottom w:val="0"/>
              <w:divBdr>
                <w:top w:val="none" w:sz="0" w:space="0" w:color="auto"/>
                <w:left w:val="none" w:sz="0" w:space="0" w:color="auto"/>
                <w:bottom w:val="none" w:sz="0" w:space="0" w:color="auto"/>
                <w:right w:val="none" w:sz="0" w:space="0" w:color="auto"/>
              </w:divBdr>
            </w:div>
          </w:divsChild>
        </w:div>
        <w:div w:id="1268081582">
          <w:marLeft w:val="0"/>
          <w:marRight w:val="0"/>
          <w:marTop w:val="0"/>
          <w:marBottom w:val="0"/>
          <w:divBdr>
            <w:top w:val="none" w:sz="0" w:space="0" w:color="auto"/>
            <w:left w:val="none" w:sz="0" w:space="0" w:color="auto"/>
            <w:bottom w:val="none" w:sz="0" w:space="0" w:color="auto"/>
            <w:right w:val="none" w:sz="0" w:space="0" w:color="auto"/>
          </w:divBdr>
          <w:divsChild>
            <w:div w:id="715617684">
              <w:marLeft w:val="0"/>
              <w:marRight w:val="0"/>
              <w:marTop w:val="0"/>
              <w:marBottom w:val="0"/>
              <w:divBdr>
                <w:top w:val="none" w:sz="0" w:space="0" w:color="auto"/>
                <w:left w:val="none" w:sz="0" w:space="0" w:color="auto"/>
                <w:bottom w:val="none" w:sz="0" w:space="0" w:color="auto"/>
                <w:right w:val="none" w:sz="0" w:space="0" w:color="auto"/>
              </w:divBdr>
            </w:div>
            <w:div w:id="964502251">
              <w:marLeft w:val="0"/>
              <w:marRight w:val="0"/>
              <w:marTop w:val="0"/>
              <w:marBottom w:val="0"/>
              <w:divBdr>
                <w:top w:val="none" w:sz="0" w:space="0" w:color="auto"/>
                <w:left w:val="none" w:sz="0" w:space="0" w:color="auto"/>
                <w:bottom w:val="none" w:sz="0" w:space="0" w:color="auto"/>
                <w:right w:val="none" w:sz="0" w:space="0" w:color="auto"/>
              </w:divBdr>
            </w:div>
            <w:div w:id="1357582135">
              <w:marLeft w:val="0"/>
              <w:marRight w:val="0"/>
              <w:marTop w:val="0"/>
              <w:marBottom w:val="0"/>
              <w:divBdr>
                <w:top w:val="none" w:sz="0" w:space="0" w:color="auto"/>
                <w:left w:val="none" w:sz="0" w:space="0" w:color="auto"/>
                <w:bottom w:val="none" w:sz="0" w:space="0" w:color="auto"/>
                <w:right w:val="none" w:sz="0" w:space="0" w:color="auto"/>
              </w:divBdr>
            </w:div>
            <w:div w:id="1555778254">
              <w:marLeft w:val="0"/>
              <w:marRight w:val="0"/>
              <w:marTop w:val="0"/>
              <w:marBottom w:val="0"/>
              <w:divBdr>
                <w:top w:val="none" w:sz="0" w:space="0" w:color="auto"/>
                <w:left w:val="none" w:sz="0" w:space="0" w:color="auto"/>
                <w:bottom w:val="none" w:sz="0" w:space="0" w:color="auto"/>
                <w:right w:val="none" w:sz="0" w:space="0" w:color="auto"/>
              </w:divBdr>
            </w:div>
            <w:div w:id="1676883650">
              <w:marLeft w:val="0"/>
              <w:marRight w:val="0"/>
              <w:marTop w:val="0"/>
              <w:marBottom w:val="0"/>
              <w:divBdr>
                <w:top w:val="none" w:sz="0" w:space="0" w:color="auto"/>
                <w:left w:val="none" w:sz="0" w:space="0" w:color="auto"/>
                <w:bottom w:val="none" w:sz="0" w:space="0" w:color="auto"/>
                <w:right w:val="none" w:sz="0" w:space="0" w:color="auto"/>
              </w:divBdr>
            </w:div>
            <w:div w:id="1916283025">
              <w:marLeft w:val="0"/>
              <w:marRight w:val="0"/>
              <w:marTop w:val="0"/>
              <w:marBottom w:val="0"/>
              <w:divBdr>
                <w:top w:val="none" w:sz="0" w:space="0" w:color="auto"/>
                <w:left w:val="none" w:sz="0" w:space="0" w:color="auto"/>
                <w:bottom w:val="none" w:sz="0" w:space="0" w:color="auto"/>
                <w:right w:val="none" w:sz="0" w:space="0" w:color="auto"/>
              </w:divBdr>
            </w:div>
          </w:divsChild>
        </w:div>
        <w:div w:id="1285576981">
          <w:marLeft w:val="0"/>
          <w:marRight w:val="0"/>
          <w:marTop w:val="0"/>
          <w:marBottom w:val="0"/>
          <w:divBdr>
            <w:top w:val="none" w:sz="0" w:space="0" w:color="auto"/>
            <w:left w:val="none" w:sz="0" w:space="0" w:color="auto"/>
            <w:bottom w:val="none" w:sz="0" w:space="0" w:color="auto"/>
            <w:right w:val="none" w:sz="0" w:space="0" w:color="auto"/>
          </w:divBdr>
          <w:divsChild>
            <w:div w:id="1067000976">
              <w:marLeft w:val="0"/>
              <w:marRight w:val="0"/>
              <w:marTop w:val="0"/>
              <w:marBottom w:val="0"/>
              <w:divBdr>
                <w:top w:val="none" w:sz="0" w:space="0" w:color="auto"/>
                <w:left w:val="none" w:sz="0" w:space="0" w:color="auto"/>
                <w:bottom w:val="none" w:sz="0" w:space="0" w:color="auto"/>
                <w:right w:val="none" w:sz="0" w:space="0" w:color="auto"/>
              </w:divBdr>
            </w:div>
          </w:divsChild>
        </w:div>
        <w:div w:id="1297023685">
          <w:marLeft w:val="0"/>
          <w:marRight w:val="0"/>
          <w:marTop w:val="0"/>
          <w:marBottom w:val="0"/>
          <w:divBdr>
            <w:top w:val="none" w:sz="0" w:space="0" w:color="auto"/>
            <w:left w:val="none" w:sz="0" w:space="0" w:color="auto"/>
            <w:bottom w:val="none" w:sz="0" w:space="0" w:color="auto"/>
            <w:right w:val="none" w:sz="0" w:space="0" w:color="auto"/>
          </w:divBdr>
          <w:divsChild>
            <w:div w:id="8066655">
              <w:marLeft w:val="0"/>
              <w:marRight w:val="0"/>
              <w:marTop w:val="0"/>
              <w:marBottom w:val="0"/>
              <w:divBdr>
                <w:top w:val="none" w:sz="0" w:space="0" w:color="auto"/>
                <w:left w:val="none" w:sz="0" w:space="0" w:color="auto"/>
                <w:bottom w:val="none" w:sz="0" w:space="0" w:color="auto"/>
                <w:right w:val="none" w:sz="0" w:space="0" w:color="auto"/>
              </w:divBdr>
            </w:div>
            <w:div w:id="499392161">
              <w:marLeft w:val="0"/>
              <w:marRight w:val="0"/>
              <w:marTop w:val="0"/>
              <w:marBottom w:val="0"/>
              <w:divBdr>
                <w:top w:val="none" w:sz="0" w:space="0" w:color="auto"/>
                <w:left w:val="none" w:sz="0" w:space="0" w:color="auto"/>
                <w:bottom w:val="none" w:sz="0" w:space="0" w:color="auto"/>
                <w:right w:val="none" w:sz="0" w:space="0" w:color="auto"/>
              </w:divBdr>
            </w:div>
            <w:div w:id="539780900">
              <w:marLeft w:val="0"/>
              <w:marRight w:val="0"/>
              <w:marTop w:val="0"/>
              <w:marBottom w:val="0"/>
              <w:divBdr>
                <w:top w:val="none" w:sz="0" w:space="0" w:color="auto"/>
                <w:left w:val="none" w:sz="0" w:space="0" w:color="auto"/>
                <w:bottom w:val="none" w:sz="0" w:space="0" w:color="auto"/>
                <w:right w:val="none" w:sz="0" w:space="0" w:color="auto"/>
              </w:divBdr>
            </w:div>
            <w:div w:id="741369412">
              <w:marLeft w:val="0"/>
              <w:marRight w:val="0"/>
              <w:marTop w:val="0"/>
              <w:marBottom w:val="0"/>
              <w:divBdr>
                <w:top w:val="none" w:sz="0" w:space="0" w:color="auto"/>
                <w:left w:val="none" w:sz="0" w:space="0" w:color="auto"/>
                <w:bottom w:val="none" w:sz="0" w:space="0" w:color="auto"/>
                <w:right w:val="none" w:sz="0" w:space="0" w:color="auto"/>
              </w:divBdr>
            </w:div>
            <w:div w:id="827986971">
              <w:marLeft w:val="0"/>
              <w:marRight w:val="0"/>
              <w:marTop w:val="0"/>
              <w:marBottom w:val="0"/>
              <w:divBdr>
                <w:top w:val="none" w:sz="0" w:space="0" w:color="auto"/>
                <w:left w:val="none" w:sz="0" w:space="0" w:color="auto"/>
                <w:bottom w:val="none" w:sz="0" w:space="0" w:color="auto"/>
                <w:right w:val="none" w:sz="0" w:space="0" w:color="auto"/>
              </w:divBdr>
            </w:div>
            <w:div w:id="955336571">
              <w:marLeft w:val="0"/>
              <w:marRight w:val="0"/>
              <w:marTop w:val="0"/>
              <w:marBottom w:val="0"/>
              <w:divBdr>
                <w:top w:val="none" w:sz="0" w:space="0" w:color="auto"/>
                <w:left w:val="none" w:sz="0" w:space="0" w:color="auto"/>
                <w:bottom w:val="none" w:sz="0" w:space="0" w:color="auto"/>
                <w:right w:val="none" w:sz="0" w:space="0" w:color="auto"/>
              </w:divBdr>
            </w:div>
            <w:div w:id="1105879930">
              <w:marLeft w:val="0"/>
              <w:marRight w:val="0"/>
              <w:marTop w:val="0"/>
              <w:marBottom w:val="0"/>
              <w:divBdr>
                <w:top w:val="none" w:sz="0" w:space="0" w:color="auto"/>
                <w:left w:val="none" w:sz="0" w:space="0" w:color="auto"/>
                <w:bottom w:val="none" w:sz="0" w:space="0" w:color="auto"/>
                <w:right w:val="none" w:sz="0" w:space="0" w:color="auto"/>
              </w:divBdr>
            </w:div>
            <w:div w:id="1611736124">
              <w:marLeft w:val="0"/>
              <w:marRight w:val="0"/>
              <w:marTop w:val="0"/>
              <w:marBottom w:val="0"/>
              <w:divBdr>
                <w:top w:val="none" w:sz="0" w:space="0" w:color="auto"/>
                <w:left w:val="none" w:sz="0" w:space="0" w:color="auto"/>
                <w:bottom w:val="none" w:sz="0" w:space="0" w:color="auto"/>
                <w:right w:val="none" w:sz="0" w:space="0" w:color="auto"/>
              </w:divBdr>
            </w:div>
            <w:div w:id="1805854557">
              <w:marLeft w:val="0"/>
              <w:marRight w:val="0"/>
              <w:marTop w:val="0"/>
              <w:marBottom w:val="0"/>
              <w:divBdr>
                <w:top w:val="none" w:sz="0" w:space="0" w:color="auto"/>
                <w:left w:val="none" w:sz="0" w:space="0" w:color="auto"/>
                <w:bottom w:val="none" w:sz="0" w:space="0" w:color="auto"/>
                <w:right w:val="none" w:sz="0" w:space="0" w:color="auto"/>
              </w:divBdr>
            </w:div>
            <w:div w:id="1887839773">
              <w:marLeft w:val="0"/>
              <w:marRight w:val="0"/>
              <w:marTop w:val="0"/>
              <w:marBottom w:val="0"/>
              <w:divBdr>
                <w:top w:val="none" w:sz="0" w:space="0" w:color="auto"/>
                <w:left w:val="none" w:sz="0" w:space="0" w:color="auto"/>
                <w:bottom w:val="none" w:sz="0" w:space="0" w:color="auto"/>
                <w:right w:val="none" w:sz="0" w:space="0" w:color="auto"/>
              </w:divBdr>
            </w:div>
          </w:divsChild>
        </w:div>
        <w:div w:id="1324117993">
          <w:marLeft w:val="0"/>
          <w:marRight w:val="0"/>
          <w:marTop w:val="0"/>
          <w:marBottom w:val="0"/>
          <w:divBdr>
            <w:top w:val="none" w:sz="0" w:space="0" w:color="auto"/>
            <w:left w:val="none" w:sz="0" w:space="0" w:color="auto"/>
            <w:bottom w:val="none" w:sz="0" w:space="0" w:color="auto"/>
            <w:right w:val="none" w:sz="0" w:space="0" w:color="auto"/>
          </w:divBdr>
          <w:divsChild>
            <w:div w:id="518128665">
              <w:marLeft w:val="0"/>
              <w:marRight w:val="0"/>
              <w:marTop w:val="0"/>
              <w:marBottom w:val="0"/>
              <w:divBdr>
                <w:top w:val="none" w:sz="0" w:space="0" w:color="auto"/>
                <w:left w:val="none" w:sz="0" w:space="0" w:color="auto"/>
                <w:bottom w:val="none" w:sz="0" w:space="0" w:color="auto"/>
                <w:right w:val="none" w:sz="0" w:space="0" w:color="auto"/>
              </w:divBdr>
            </w:div>
          </w:divsChild>
        </w:div>
        <w:div w:id="1325740115">
          <w:marLeft w:val="0"/>
          <w:marRight w:val="0"/>
          <w:marTop w:val="0"/>
          <w:marBottom w:val="0"/>
          <w:divBdr>
            <w:top w:val="none" w:sz="0" w:space="0" w:color="auto"/>
            <w:left w:val="none" w:sz="0" w:space="0" w:color="auto"/>
            <w:bottom w:val="none" w:sz="0" w:space="0" w:color="auto"/>
            <w:right w:val="none" w:sz="0" w:space="0" w:color="auto"/>
          </w:divBdr>
          <w:divsChild>
            <w:div w:id="499662711">
              <w:marLeft w:val="0"/>
              <w:marRight w:val="0"/>
              <w:marTop w:val="0"/>
              <w:marBottom w:val="0"/>
              <w:divBdr>
                <w:top w:val="none" w:sz="0" w:space="0" w:color="auto"/>
                <w:left w:val="none" w:sz="0" w:space="0" w:color="auto"/>
                <w:bottom w:val="none" w:sz="0" w:space="0" w:color="auto"/>
                <w:right w:val="none" w:sz="0" w:space="0" w:color="auto"/>
              </w:divBdr>
            </w:div>
          </w:divsChild>
        </w:div>
        <w:div w:id="1329745549">
          <w:marLeft w:val="0"/>
          <w:marRight w:val="0"/>
          <w:marTop w:val="0"/>
          <w:marBottom w:val="0"/>
          <w:divBdr>
            <w:top w:val="none" w:sz="0" w:space="0" w:color="auto"/>
            <w:left w:val="none" w:sz="0" w:space="0" w:color="auto"/>
            <w:bottom w:val="none" w:sz="0" w:space="0" w:color="auto"/>
            <w:right w:val="none" w:sz="0" w:space="0" w:color="auto"/>
          </w:divBdr>
          <w:divsChild>
            <w:div w:id="332267699">
              <w:marLeft w:val="0"/>
              <w:marRight w:val="0"/>
              <w:marTop w:val="0"/>
              <w:marBottom w:val="0"/>
              <w:divBdr>
                <w:top w:val="none" w:sz="0" w:space="0" w:color="auto"/>
                <w:left w:val="none" w:sz="0" w:space="0" w:color="auto"/>
                <w:bottom w:val="none" w:sz="0" w:space="0" w:color="auto"/>
                <w:right w:val="none" w:sz="0" w:space="0" w:color="auto"/>
              </w:divBdr>
            </w:div>
          </w:divsChild>
        </w:div>
        <w:div w:id="1338578990">
          <w:marLeft w:val="0"/>
          <w:marRight w:val="0"/>
          <w:marTop w:val="0"/>
          <w:marBottom w:val="0"/>
          <w:divBdr>
            <w:top w:val="none" w:sz="0" w:space="0" w:color="auto"/>
            <w:left w:val="none" w:sz="0" w:space="0" w:color="auto"/>
            <w:bottom w:val="none" w:sz="0" w:space="0" w:color="auto"/>
            <w:right w:val="none" w:sz="0" w:space="0" w:color="auto"/>
          </w:divBdr>
          <w:divsChild>
            <w:div w:id="229775210">
              <w:marLeft w:val="0"/>
              <w:marRight w:val="0"/>
              <w:marTop w:val="0"/>
              <w:marBottom w:val="0"/>
              <w:divBdr>
                <w:top w:val="none" w:sz="0" w:space="0" w:color="auto"/>
                <w:left w:val="none" w:sz="0" w:space="0" w:color="auto"/>
                <w:bottom w:val="none" w:sz="0" w:space="0" w:color="auto"/>
                <w:right w:val="none" w:sz="0" w:space="0" w:color="auto"/>
              </w:divBdr>
            </w:div>
            <w:div w:id="1588804793">
              <w:marLeft w:val="0"/>
              <w:marRight w:val="0"/>
              <w:marTop w:val="0"/>
              <w:marBottom w:val="0"/>
              <w:divBdr>
                <w:top w:val="none" w:sz="0" w:space="0" w:color="auto"/>
                <w:left w:val="none" w:sz="0" w:space="0" w:color="auto"/>
                <w:bottom w:val="none" w:sz="0" w:space="0" w:color="auto"/>
                <w:right w:val="none" w:sz="0" w:space="0" w:color="auto"/>
              </w:divBdr>
            </w:div>
          </w:divsChild>
        </w:div>
        <w:div w:id="1359307551">
          <w:marLeft w:val="0"/>
          <w:marRight w:val="0"/>
          <w:marTop w:val="0"/>
          <w:marBottom w:val="0"/>
          <w:divBdr>
            <w:top w:val="none" w:sz="0" w:space="0" w:color="auto"/>
            <w:left w:val="none" w:sz="0" w:space="0" w:color="auto"/>
            <w:bottom w:val="none" w:sz="0" w:space="0" w:color="auto"/>
            <w:right w:val="none" w:sz="0" w:space="0" w:color="auto"/>
          </w:divBdr>
          <w:divsChild>
            <w:div w:id="1332374604">
              <w:marLeft w:val="0"/>
              <w:marRight w:val="0"/>
              <w:marTop w:val="0"/>
              <w:marBottom w:val="0"/>
              <w:divBdr>
                <w:top w:val="none" w:sz="0" w:space="0" w:color="auto"/>
                <w:left w:val="none" w:sz="0" w:space="0" w:color="auto"/>
                <w:bottom w:val="none" w:sz="0" w:space="0" w:color="auto"/>
                <w:right w:val="none" w:sz="0" w:space="0" w:color="auto"/>
              </w:divBdr>
            </w:div>
          </w:divsChild>
        </w:div>
        <w:div w:id="1366977318">
          <w:marLeft w:val="0"/>
          <w:marRight w:val="0"/>
          <w:marTop w:val="0"/>
          <w:marBottom w:val="0"/>
          <w:divBdr>
            <w:top w:val="none" w:sz="0" w:space="0" w:color="auto"/>
            <w:left w:val="none" w:sz="0" w:space="0" w:color="auto"/>
            <w:bottom w:val="none" w:sz="0" w:space="0" w:color="auto"/>
            <w:right w:val="none" w:sz="0" w:space="0" w:color="auto"/>
          </w:divBdr>
          <w:divsChild>
            <w:div w:id="1190266899">
              <w:marLeft w:val="0"/>
              <w:marRight w:val="0"/>
              <w:marTop w:val="0"/>
              <w:marBottom w:val="0"/>
              <w:divBdr>
                <w:top w:val="none" w:sz="0" w:space="0" w:color="auto"/>
                <w:left w:val="none" w:sz="0" w:space="0" w:color="auto"/>
                <w:bottom w:val="none" w:sz="0" w:space="0" w:color="auto"/>
                <w:right w:val="none" w:sz="0" w:space="0" w:color="auto"/>
              </w:divBdr>
            </w:div>
          </w:divsChild>
        </w:div>
        <w:div w:id="1370302412">
          <w:marLeft w:val="0"/>
          <w:marRight w:val="0"/>
          <w:marTop w:val="0"/>
          <w:marBottom w:val="0"/>
          <w:divBdr>
            <w:top w:val="none" w:sz="0" w:space="0" w:color="auto"/>
            <w:left w:val="none" w:sz="0" w:space="0" w:color="auto"/>
            <w:bottom w:val="none" w:sz="0" w:space="0" w:color="auto"/>
            <w:right w:val="none" w:sz="0" w:space="0" w:color="auto"/>
          </w:divBdr>
          <w:divsChild>
            <w:div w:id="1285191053">
              <w:marLeft w:val="0"/>
              <w:marRight w:val="0"/>
              <w:marTop w:val="0"/>
              <w:marBottom w:val="0"/>
              <w:divBdr>
                <w:top w:val="none" w:sz="0" w:space="0" w:color="auto"/>
                <w:left w:val="none" w:sz="0" w:space="0" w:color="auto"/>
                <w:bottom w:val="none" w:sz="0" w:space="0" w:color="auto"/>
                <w:right w:val="none" w:sz="0" w:space="0" w:color="auto"/>
              </w:divBdr>
            </w:div>
          </w:divsChild>
        </w:div>
        <w:div w:id="1383675730">
          <w:marLeft w:val="0"/>
          <w:marRight w:val="0"/>
          <w:marTop w:val="0"/>
          <w:marBottom w:val="0"/>
          <w:divBdr>
            <w:top w:val="none" w:sz="0" w:space="0" w:color="auto"/>
            <w:left w:val="none" w:sz="0" w:space="0" w:color="auto"/>
            <w:bottom w:val="none" w:sz="0" w:space="0" w:color="auto"/>
            <w:right w:val="none" w:sz="0" w:space="0" w:color="auto"/>
          </w:divBdr>
          <w:divsChild>
            <w:div w:id="1916432647">
              <w:marLeft w:val="0"/>
              <w:marRight w:val="0"/>
              <w:marTop w:val="0"/>
              <w:marBottom w:val="0"/>
              <w:divBdr>
                <w:top w:val="none" w:sz="0" w:space="0" w:color="auto"/>
                <w:left w:val="none" w:sz="0" w:space="0" w:color="auto"/>
                <w:bottom w:val="none" w:sz="0" w:space="0" w:color="auto"/>
                <w:right w:val="none" w:sz="0" w:space="0" w:color="auto"/>
              </w:divBdr>
            </w:div>
          </w:divsChild>
        </w:div>
        <w:div w:id="1386879392">
          <w:marLeft w:val="0"/>
          <w:marRight w:val="0"/>
          <w:marTop w:val="0"/>
          <w:marBottom w:val="0"/>
          <w:divBdr>
            <w:top w:val="none" w:sz="0" w:space="0" w:color="auto"/>
            <w:left w:val="none" w:sz="0" w:space="0" w:color="auto"/>
            <w:bottom w:val="none" w:sz="0" w:space="0" w:color="auto"/>
            <w:right w:val="none" w:sz="0" w:space="0" w:color="auto"/>
          </w:divBdr>
          <w:divsChild>
            <w:div w:id="51584828">
              <w:marLeft w:val="0"/>
              <w:marRight w:val="0"/>
              <w:marTop w:val="0"/>
              <w:marBottom w:val="0"/>
              <w:divBdr>
                <w:top w:val="none" w:sz="0" w:space="0" w:color="auto"/>
                <w:left w:val="none" w:sz="0" w:space="0" w:color="auto"/>
                <w:bottom w:val="none" w:sz="0" w:space="0" w:color="auto"/>
                <w:right w:val="none" w:sz="0" w:space="0" w:color="auto"/>
              </w:divBdr>
            </w:div>
            <w:div w:id="2032415748">
              <w:marLeft w:val="0"/>
              <w:marRight w:val="0"/>
              <w:marTop w:val="0"/>
              <w:marBottom w:val="0"/>
              <w:divBdr>
                <w:top w:val="none" w:sz="0" w:space="0" w:color="auto"/>
                <w:left w:val="none" w:sz="0" w:space="0" w:color="auto"/>
                <w:bottom w:val="none" w:sz="0" w:space="0" w:color="auto"/>
                <w:right w:val="none" w:sz="0" w:space="0" w:color="auto"/>
              </w:divBdr>
            </w:div>
          </w:divsChild>
        </w:div>
        <w:div w:id="1402364571">
          <w:marLeft w:val="0"/>
          <w:marRight w:val="0"/>
          <w:marTop w:val="0"/>
          <w:marBottom w:val="0"/>
          <w:divBdr>
            <w:top w:val="none" w:sz="0" w:space="0" w:color="auto"/>
            <w:left w:val="none" w:sz="0" w:space="0" w:color="auto"/>
            <w:bottom w:val="none" w:sz="0" w:space="0" w:color="auto"/>
            <w:right w:val="none" w:sz="0" w:space="0" w:color="auto"/>
          </w:divBdr>
          <w:divsChild>
            <w:div w:id="68698389">
              <w:marLeft w:val="0"/>
              <w:marRight w:val="0"/>
              <w:marTop w:val="0"/>
              <w:marBottom w:val="0"/>
              <w:divBdr>
                <w:top w:val="none" w:sz="0" w:space="0" w:color="auto"/>
                <w:left w:val="none" w:sz="0" w:space="0" w:color="auto"/>
                <w:bottom w:val="none" w:sz="0" w:space="0" w:color="auto"/>
                <w:right w:val="none" w:sz="0" w:space="0" w:color="auto"/>
              </w:divBdr>
            </w:div>
          </w:divsChild>
        </w:div>
        <w:div w:id="1419252407">
          <w:marLeft w:val="0"/>
          <w:marRight w:val="0"/>
          <w:marTop w:val="0"/>
          <w:marBottom w:val="0"/>
          <w:divBdr>
            <w:top w:val="none" w:sz="0" w:space="0" w:color="auto"/>
            <w:left w:val="none" w:sz="0" w:space="0" w:color="auto"/>
            <w:bottom w:val="none" w:sz="0" w:space="0" w:color="auto"/>
            <w:right w:val="none" w:sz="0" w:space="0" w:color="auto"/>
          </w:divBdr>
          <w:divsChild>
            <w:div w:id="1163818465">
              <w:marLeft w:val="0"/>
              <w:marRight w:val="0"/>
              <w:marTop w:val="0"/>
              <w:marBottom w:val="0"/>
              <w:divBdr>
                <w:top w:val="none" w:sz="0" w:space="0" w:color="auto"/>
                <w:left w:val="none" w:sz="0" w:space="0" w:color="auto"/>
                <w:bottom w:val="none" w:sz="0" w:space="0" w:color="auto"/>
                <w:right w:val="none" w:sz="0" w:space="0" w:color="auto"/>
              </w:divBdr>
            </w:div>
          </w:divsChild>
        </w:div>
        <w:div w:id="1468087128">
          <w:marLeft w:val="0"/>
          <w:marRight w:val="0"/>
          <w:marTop w:val="0"/>
          <w:marBottom w:val="0"/>
          <w:divBdr>
            <w:top w:val="none" w:sz="0" w:space="0" w:color="auto"/>
            <w:left w:val="none" w:sz="0" w:space="0" w:color="auto"/>
            <w:bottom w:val="none" w:sz="0" w:space="0" w:color="auto"/>
            <w:right w:val="none" w:sz="0" w:space="0" w:color="auto"/>
          </w:divBdr>
          <w:divsChild>
            <w:div w:id="1269853434">
              <w:marLeft w:val="0"/>
              <w:marRight w:val="0"/>
              <w:marTop w:val="0"/>
              <w:marBottom w:val="0"/>
              <w:divBdr>
                <w:top w:val="none" w:sz="0" w:space="0" w:color="auto"/>
                <w:left w:val="none" w:sz="0" w:space="0" w:color="auto"/>
                <w:bottom w:val="none" w:sz="0" w:space="0" w:color="auto"/>
                <w:right w:val="none" w:sz="0" w:space="0" w:color="auto"/>
              </w:divBdr>
            </w:div>
          </w:divsChild>
        </w:div>
        <w:div w:id="1489202106">
          <w:marLeft w:val="0"/>
          <w:marRight w:val="0"/>
          <w:marTop w:val="0"/>
          <w:marBottom w:val="0"/>
          <w:divBdr>
            <w:top w:val="none" w:sz="0" w:space="0" w:color="auto"/>
            <w:left w:val="none" w:sz="0" w:space="0" w:color="auto"/>
            <w:bottom w:val="none" w:sz="0" w:space="0" w:color="auto"/>
            <w:right w:val="none" w:sz="0" w:space="0" w:color="auto"/>
          </w:divBdr>
          <w:divsChild>
            <w:div w:id="1170364911">
              <w:marLeft w:val="0"/>
              <w:marRight w:val="0"/>
              <w:marTop w:val="0"/>
              <w:marBottom w:val="0"/>
              <w:divBdr>
                <w:top w:val="none" w:sz="0" w:space="0" w:color="auto"/>
                <w:left w:val="none" w:sz="0" w:space="0" w:color="auto"/>
                <w:bottom w:val="none" w:sz="0" w:space="0" w:color="auto"/>
                <w:right w:val="none" w:sz="0" w:space="0" w:color="auto"/>
              </w:divBdr>
            </w:div>
          </w:divsChild>
        </w:div>
        <w:div w:id="1511918093">
          <w:marLeft w:val="0"/>
          <w:marRight w:val="0"/>
          <w:marTop w:val="0"/>
          <w:marBottom w:val="0"/>
          <w:divBdr>
            <w:top w:val="none" w:sz="0" w:space="0" w:color="auto"/>
            <w:left w:val="none" w:sz="0" w:space="0" w:color="auto"/>
            <w:bottom w:val="none" w:sz="0" w:space="0" w:color="auto"/>
            <w:right w:val="none" w:sz="0" w:space="0" w:color="auto"/>
          </w:divBdr>
          <w:divsChild>
            <w:div w:id="934751574">
              <w:marLeft w:val="0"/>
              <w:marRight w:val="0"/>
              <w:marTop w:val="0"/>
              <w:marBottom w:val="0"/>
              <w:divBdr>
                <w:top w:val="none" w:sz="0" w:space="0" w:color="auto"/>
                <w:left w:val="none" w:sz="0" w:space="0" w:color="auto"/>
                <w:bottom w:val="none" w:sz="0" w:space="0" w:color="auto"/>
                <w:right w:val="none" w:sz="0" w:space="0" w:color="auto"/>
              </w:divBdr>
            </w:div>
          </w:divsChild>
        </w:div>
        <w:div w:id="1513568165">
          <w:marLeft w:val="0"/>
          <w:marRight w:val="0"/>
          <w:marTop w:val="0"/>
          <w:marBottom w:val="0"/>
          <w:divBdr>
            <w:top w:val="none" w:sz="0" w:space="0" w:color="auto"/>
            <w:left w:val="none" w:sz="0" w:space="0" w:color="auto"/>
            <w:bottom w:val="none" w:sz="0" w:space="0" w:color="auto"/>
            <w:right w:val="none" w:sz="0" w:space="0" w:color="auto"/>
          </w:divBdr>
          <w:divsChild>
            <w:div w:id="901720609">
              <w:marLeft w:val="0"/>
              <w:marRight w:val="0"/>
              <w:marTop w:val="0"/>
              <w:marBottom w:val="0"/>
              <w:divBdr>
                <w:top w:val="none" w:sz="0" w:space="0" w:color="auto"/>
                <w:left w:val="none" w:sz="0" w:space="0" w:color="auto"/>
                <w:bottom w:val="none" w:sz="0" w:space="0" w:color="auto"/>
                <w:right w:val="none" w:sz="0" w:space="0" w:color="auto"/>
              </w:divBdr>
            </w:div>
          </w:divsChild>
        </w:div>
        <w:div w:id="1582251550">
          <w:marLeft w:val="0"/>
          <w:marRight w:val="0"/>
          <w:marTop w:val="0"/>
          <w:marBottom w:val="0"/>
          <w:divBdr>
            <w:top w:val="none" w:sz="0" w:space="0" w:color="auto"/>
            <w:left w:val="none" w:sz="0" w:space="0" w:color="auto"/>
            <w:bottom w:val="none" w:sz="0" w:space="0" w:color="auto"/>
            <w:right w:val="none" w:sz="0" w:space="0" w:color="auto"/>
          </w:divBdr>
          <w:divsChild>
            <w:div w:id="317073582">
              <w:marLeft w:val="0"/>
              <w:marRight w:val="0"/>
              <w:marTop w:val="0"/>
              <w:marBottom w:val="0"/>
              <w:divBdr>
                <w:top w:val="none" w:sz="0" w:space="0" w:color="auto"/>
                <w:left w:val="none" w:sz="0" w:space="0" w:color="auto"/>
                <w:bottom w:val="none" w:sz="0" w:space="0" w:color="auto"/>
                <w:right w:val="none" w:sz="0" w:space="0" w:color="auto"/>
              </w:divBdr>
            </w:div>
            <w:div w:id="1064794750">
              <w:marLeft w:val="0"/>
              <w:marRight w:val="0"/>
              <w:marTop w:val="0"/>
              <w:marBottom w:val="0"/>
              <w:divBdr>
                <w:top w:val="none" w:sz="0" w:space="0" w:color="auto"/>
                <w:left w:val="none" w:sz="0" w:space="0" w:color="auto"/>
                <w:bottom w:val="none" w:sz="0" w:space="0" w:color="auto"/>
                <w:right w:val="none" w:sz="0" w:space="0" w:color="auto"/>
              </w:divBdr>
            </w:div>
          </w:divsChild>
        </w:div>
        <w:div w:id="1621958976">
          <w:marLeft w:val="0"/>
          <w:marRight w:val="0"/>
          <w:marTop w:val="0"/>
          <w:marBottom w:val="0"/>
          <w:divBdr>
            <w:top w:val="none" w:sz="0" w:space="0" w:color="auto"/>
            <w:left w:val="none" w:sz="0" w:space="0" w:color="auto"/>
            <w:bottom w:val="none" w:sz="0" w:space="0" w:color="auto"/>
            <w:right w:val="none" w:sz="0" w:space="0" w:color="auto"/>
          </w:divBdr>
          <w:divsChild>
            <w:div w:id="1403331015">
              <w:marLeft w:val="0"/>
              <w:marRight w:val="0"/>
              <w:marTop w:val="0"/>
              <w:marBottom w:val="0"/>
              <w:divBdr>
                <w:top w:val="none" w:sz="0" w:space="0" w:color="auto"/>
                <w:left w:val="none" w:sz="0" w:space="0" w:color="auto"/>
                <w:bottom w:val="none" w:sz="0" w:space="0" w:color="auto"/>
                <w:right w:val="none" w:sz="0" w:space="0" w:color="auto"/>
              </w:divBdr>
            </w:div>
          </w:divsChild>
        </w:div>
        <w:div w:id="1626277267">
          <w:marLeft w:val="0"/>
          <w:marRight w:val="0"/>
          <w:marTop w:val="0"/>
          <w:marBottom w:val="0"/>
          <w:divBdr>
            <w:top w:val="none" w:sz="0" w:space="0" w:color="auto"/>
            <w:left w:val="none" w:sz="0" w:space="0" w:color="auto"/>
            <w:bottom w:val="none" w:sz="0" w:space="0" w:color="auto"/>
            <w:right w:val="none" w:sz="0" w:space="0" w:color="auto"/>
          </w:divBdr>
          <w:divsChild>
            <w:div w:id="1094204172">
              <w:marLeft w:val="0"/>
              <w:marRight w:val="0"/>
              <w:marTop w:val="0"/>
              <w:marBottom w:val="0"/>
              <w:divBdr>
                <w:top w:val="none" w:sz="0" w:space="0" w:color="auto"/>
                <w:left w:val="none" w:sz="0" w:space="0" w:color="auto"/>
                <w:bottom w:val="none" w:sz="0" w:space="0" w:color="auto"/>
                <w:right w:val="none" w:sz="0" w:space="0" w:color="auto"/>
              </w:divBdr>
            </w:div>
          </w:divsChild>
        </w:div>
        <w:div w:id="1641421955">
          <w:marLeft w:val="0"/>
          <w:marRight w:val="0"/>
          <w:marTop w:val="0"/>
          <w:marBottom w:val="0"/>
          <w:divBdr>
            <w:top w:val="none" w:sz="0" w:space="0" w:color="auto"/>
            <w:left w:val="none" w:sz="0" w:space="0" w:color="auto"/>
            <w:bottom w:val="none" w:sz="0" w:space="0" w:color="auto"/>
            <w:right w:val="none" w:sz="0" w:space="0" w:color="auto"/>
          </w:divBdr>
          <w:divsChild>
            <w:div w:id="1286817246">
              <w:marLeft w:val="0"/>
              <w:marRight w:val="0"/>
              <w:marTop w:val="0"/>
              <w:marBottom w:val="0"/>
              <w:divBdr>
                <w:top w:val="none" w:sz="0" w:space="0" w:color="auto"/>
                <w:left w:val="none" w:sz="0" w:space="0" w:color="auto"/>
                <w:bottom w:val="none" w:sz="0" w:space="0" w:color="auto"/>
                <w:right w:val="none" w:sz="0" w:space="0" w:color="auto"/>
              </w:divBdr>
            </w:div>
          </w:divsChild>
        </w:div>
        <w:div w:id="1644192835">
          <w:marLeft w:val="0"/>
          <w:marRight w:val="0"/>
          <w:marTop w:val="0"/>
          <w:marBottom w:val="0"/>
          <w:divBdr>
            <w:top w:val="none" w:sz="0" w:space="0" w:color="auto"/>
            <w:left w:val="none" w:sz="0" w:space="0" w:color="auto"/>
            <w:bottom w:val="none" w:sz="0" w:space="0" w:color="auto"/>
            <w:right w:val="none" w:sz="0" w:space="0" w:color="auto"/>
          </w:divBdr>
          <w:divsChild>
            <w:div w:id="503478188">
              <w:marLeft w:val="0"/>
              <w:marRight w:val="0"/>
              <w:marTop w:val="0"/>
              <w:marBottom w:val="0"/>
              <w:divBdr>
                <w:top w:val="none" w:sz="0" w:space="0" w:color="auto"/>
                <w:left w:val="none" w:sz="0" w:space="0" w:color="auto"/>
                <w:bottom w:val="none" w:sz="0" w:space="0" w:color="auto"/>
                <w:right w:val="none" w:sz="0" w:space="0" w:color="auto"/>
              </w:divBdr>
            </w:div>
            <w:div w:id="670374451">
              <w:marLeft w:val="0"/>
              <w:marRight w:val="0"/>
              <w:marTop w:val="0"/>
              <w:marBottom w:val="0"/>
              <w:divBdr>
                <w:top w:val="none" w:sz="0" w:space="0" w:color="auto"/>
                <w:left w:val="none" w:sz="0" w:space="0" w:color="auto"/>
                <w:bottom w:val="none" w:sz="0" w:space="0" w:color="auto"/>
                <w:right w:val="none" w:sz="0" w:space="0" w:color="auto"/>
              </w:divBdr>
            </w:div>
            <w:div w:id="1018967169">
              <w:marLeft w:val="0"/>
              <w:marRight w:val="0"/>
              <w:marTop w:val="0"/>
              <w:marBottom w:val="0"/>
              <w:divBdr>
                <w:top w:val="none" w:sz="0" w:space="0" w:color="auto"/>
                <w:left w:val="none" w:sz="0" w:space="0" w:color="auto"/>
                <w:bottom w:val="none" w:sz="0" w:space="0" w:color="auto"/>
                <w:right w:val="none" w:sz="0" w:space="0" w:color="auto"/>
              </w:divBdr>
            </w:div>
          </w:divsChild>
        </w:div>
        <w:div w:id="1645234757">
          <w:marLeft w:val="0"/>
          <w:marRight w:val="0"/>
          <w:marTop w:val="0"/>
          <w:marBottom w:val="0"/>
          <w:divBdr>
            <w:top w:val="none" w:sz="0" w:space="0" w:color="auto"/>
            <w:left w:val="none" w:sz="0" w:space="0" w:color="auto"/>
            <w:bottom w:val="none" w:sz="0" w:space="0" w:color="auto"/>
            <w:right w:val="none" w:sz="0" w:space="0" w:color="auto"/>
          </w:divBdr>
          <w:divsChild>
            <w:div w:id="624892569">
              <w:marLeft w:val="0"/>
              <w:marRight w:val="0"/>
              <w:marTop w:val="0"/>
              <w:marBottom w:val="0"/>
              <w:divBdr>
                <w:top w:val="none" w:sz="0" w:space="0" w:color="auto"/>
                <w:left w:val="none" w:sz="0" w:space="0" w:color="auto"/>
                <w:bottom w:val="none" w:sz="0" w:space="0" w:color="auto"/>
                <w:right w:val="none" w:sz="0" w:space="0" w:color="auto"/>
              </w:divBdr>
            </w:div>
          </w:divsChild>
        </w:div>
        <w:div w:id="1660498388">
          <w:marLeft w:val="0"/>
          <w:marRight w:val="0"/>
          <w:marTop w:val="0"/>
          <w:marBottom w:val="0"/>
          <w:divBdr>
            <w:top w:val="none" w:sz="0" w:space="0" w:color="auto"/>
            <w:left w:val="none" w:sz="0" w:space="0" w:color="auto"/>
            <w:bottom w:val="none" w:sz="0" w:space="0" w:color="auto"/>
            <w:right w:val="none" w:sz="0" w:space="0" w:color="auto"/>
          </w:divBdr>
          <w:divsChild>
            <w:div w:id="672878914">
              <w:marLeft w:val="0"/>
              <w:marRight w:val="0"/>
              <w:marTop w:val="0"/>
              <w:marBottom w:val="0"/>
              <w:divBdr>
                <w:top w:val="none" w:sz="0" w:space="0" w:color="auto"/>
                <w:left w:val="none" w:sz="0" w:space="0" w:color="auto"/>
                <w:bottom w:val="none" w:sz="0" w:space="0" w:color="auto"/>
                <w:right w:val="none" w:sz="0" w:space="0" w:color="auto"/>
              </w:divBdr>
            </w:div>
          </w:divsChild>
        </w:div>
        <w:div w:id="1681813154">
          <w:marLeft w:val="0"/>
          <w:marRight w:val="0"/>
          <w:marTop w:val="0"/>
          <w:marBottom w:val="0"/>
          <w:divBdr>
            <w:top w:val="none" w:sz="0" w:space="0" w:color="auto"/>
            <w:left w:val="none" w:sz="0" w:space="0" w:color="auto"/>
            <w:bottom w:val="none" w:sz="0" w:space="0" w:color="auto"/>
            <w:right w:val="none" w:sz="0" w:space="0" w:color="auto"/>
          </w:divBdr>
          <w:divsChild>
            <w:div w:id="870653877">
              <w:marLeft w:val="0"/>
              <w:marRight w:val="0"/>
              <w:marTop w:val="0"/>
              <w:marBottom w:val="0"/>
              <w:divBdr>
                <w:top w:val="none" w:sz="0" w:space="0" w:color="auto"/>
                <w:left w:val="none" w:sz="0" w:space="0" w:color="auto"/>
                <w:bottom w:val="none" w:sz="0" w:space="0" w:color="auto"/>
                <w:right w:val="none" w:sz="0" w:space="0" w:color="auto"/>
              </w:divBdr>
            </w:div>
          </w:divsChild>
        </w:div>
        <w:div w:id="1698431963">
          <w:marLeft w:val="0"/>
          <w:marRight w:val="0"/>
          <w:marTop w:val="0"/>
          <w:marBottom w:val="0"/>
          <w:divBdr>
            <w:top w:val="none" w:sz="0" w:space="0" w:color="auto"/>
            <w:left w:val="none" w:sz="0" w:space="0" w:color="auto"/>
            <w:bottom w:val="none" w:sz="0" w:space="0" w:color="auto"/>
            <w:right w:val="none" w:sz="0" w:space="0" w:color="auto"/>
          </w:divBdr>
          <w:divsChild>
            <w:div w:id="164396514">
              <w:marLeft w:val="0"/>
              <w:marRight w:val="0"/>
              <w:marTop w:val="0"/>
              <w:marBottom w:val="0"/>
              <w:divBdr>
                <w:top w:val="none" w:sz="0" w:space="0" w:color="auto"/>
                <w:left w:val="none" w:sz="0" w:space="0" w:color="auto"/>
                <w:bottom w:val="none" w:sz="0" w:space="0" w:color="auto"/>
                <w:right w:val="none" w:sz="0" w:space="0" w:color="auto"/>
              </w:divBdr>
            </w:div>
            <w:div w:id="1690986654">
              <w:marLeft w:val="0"/>
              <w:marRight w:val="0"/>
              <w:marTop w:val="0"/>
              <w:marBottom w:val="0"/>
              <w:divBdr>
                <w:top w:val="none" w:sz="0" w:space="0" w:color="auto"/>
                <w:left w:val="none" w:sz="0" w:space="0" w:color="auto"/>
                <w:bottom w:val="none" w:sz="0" w:space="0" w:color="auto"/>
                <w:right w:val="none" w:sz="0" w:space="0" w:color="auto"/>
              </w:divBdr>
            </w:div>
          </w:divsChild>
        </w:div>
        <w:div w:id="1698702901">
          <w:marLeft w:val="0"/>
          <w:marRight w:val="0"/>
          <w:marTop w:val="0"/>
          <w:marBottom w:val="0"/>
          <w:divBdr>
            <w:top w:val="none" w:sz="0" w:space="0" w:color="auto"/>
            <w:left w:val="none" w:sz="0" w:space="0" w:color="auto"/>
            <w:bottom w:val="none" w:sz="0" w:space="0" w:color="auto"/>
            <w:right w:val="none" w:sz="0" w:space="0" w:color="auto"/>
          </w:divBdr>
          <w:divsChild>
            <w:div w:id="58065830">
              <w:marLeft w:val="0"/>
              <w:marRight w:val="0"/>
              <w:marTop w:val="0"/>
              <w:marBottom w:val="0"/>
              <w:divBdr>
                <w:top w:val="none" w:sz="0" w:space="0" w:color="auto"/>
                <w:left w:val="none" w:sz="0" w:space="0" w:color="auto"/>
                <w:bottom w:val="none" w:sz="0" w:space="0" w:color="auto"/>
                <w:right w:val="none" w:sz="0" w:space="0" w:color="auto"/>
              </w:divBdr>
            </w:div>
            <w:div w:id="395739000">
              <w:marLeft w:val="0"/>
              <w:marRight w:val="0"/>
              <w:marTop w:val="0"/>
              <w:marBottom w:val="0"/>
              <w:divBdr>
                <w:top w:val="none" w:sz="0" w:space="0" w:color="auto"/>
                <w:left w:val="none" w:sz="0" w:space="0" w:color="auto"/>
                <w:bottom w:val="none" w:sz="0" w:space="0" w:color="auto"/>
                <w:right w:val="none" w:sz="0" w:space="0" w:color="auto"/>
              </w:divBdr>
            </w:div>
            <w:div w:id="1094744619">
              <w:marLeft w:val="0"/>
              <w:marRight w:val="0"/>
              <w:marTop w:val="0"/>
              <w:marBottom w:val="0"/>
              <w:divBdr>
                <w:top w:val="none" w:sz="0" w:space="0" w:color="auto"/>
                <w:left w:val="none" w:sz="0" w:space="0" w:color="auto"/>
                <w:bottom w:val="none" w:sz="0" w:space="0" w:color="auto"/>
                <w:right w:val="none" w:sz="0" w:space="0" w:color="auto"/>
              </w:divBdr>
            </w:div>
            <w:div w:id="2036543322">
              <w:marLeft w:val="0"/>
              <w:marRight w:val="0"/>
              <w:marTop w:val="0"/>
              <w:marBottom w:val="0"/>
              <w:divBdr>
                <w:top w:val="none" w:sz="0" w:space="0" w:color="auto"/>
                <w:left w:val="none" w:sz="0" w:space="0" w:color="auto"/>
                <w:bottom w:val="none" w:sz="0" w:space="0" w:color="auto"/>
                <w:right w:val="none" w:sz="0" w:space="0" w:color="auto"/>
              </w:divBdr>
            </w:div>
          </w:divsChild>
        </w:div>
        <w:div w:id="1699504321">
          <w:marLeft w:val="0"/>
          <w:marRight w:val="0"/>
          <w:marTop w:val="0"/>
          <w:marBottom w:val="0"/>
          <w:divBdr>
            <w:top w:val="none" w:sz="0" w:space="0" w:color="auto"/>
            <w:left w:val="none" w:sz="0" w:space="0" w:color="auto"/>
            <w:bottom w:val="none" w:sz="0" w:space="0" w:color="auto"/>
            <w:right w:val="none" w:sz="0" w:space="0" w:color="auto"/>
          </w:divBdr>
          <w:divsChild>
            <w:div w:id="838428655">
              <w:marLeft w:val="0"/>
              <w:marRight w:val="0"/>
              <w:marTop w:val="0"/>
              <w:marBottom w:val="0"/>
              <w:divBdr>
                <w:top w:val="none" w:sz="0" w:space="0" w:color="auto"/>
                <w:left w:val="none" w:sz="0" w:space="0" w:color="auto"/>
                <w:bottom w:val="none" w:sz="0" w:space="0" w:color="auto"/>
                <w:right w:val="none" w:sz="0" w:space="0" w:color="auto"/>
              </w:divBdr>
            </w:div>
          </w:divsChild>
        </w:div>
        <w:div w:id="1709140147">
          <w:marLeft w:val="0"/>
          <w:marRight w:val="0"/>
          <w:marTop w:val="0"/>
          <w:marBottom w:val="0"/>
          <w:divBdr>
            <w:top w:val="none" w:sz="0" w:space="0" w:color="auto"/>
            <w:left w:val="none" w:sz="0" w:space="0" w:color="auto"/>
            <w:bottom w:val="none" w:sz="0" w:space="0" w:color="auto"/>
            <w:right w:val="none" w:sz="0" w:space="0" w:color="auto"/>
          </w:divBdr>
          <w:divsChild>
            <w:div w:id="1805270186">
              <w:marLeft w:val="0"/>
              <w:marRight w:val="0"/>
              <w:marTop w:val="0"/>
              <w:marBottom w:val="0"/>
              <w:divBdr>
                <w:top w:val="none" w:sz="0" w:space="0" w:color="auto"/>
                <w:left w:val="none" w:sz="0" w:space="0" w:color="auto"/>
                <w:bottom w:val="none" w:sz="0" w:space="0" w:color="auto"/>
                <w:right w:val="none" w:sz="0" w:space="0" w:color="auto"/>
              </w:divBdr>
            </w:div>
          </w:divsChild>
        </w:div>
        <w:div w:id="1709524110">
          <w:marLeft w:val="0"/>
          <w:marRight w:val="0"/>
          <w:marTop w:val="0"/>
          <w:marBottom w:val="0"/>
          <w:divBdr>
            <w:top w:val="none" w:sz="0" w:space="0" w:color="auto"/>
            <w:left w:val="none" w:sz="0" w:space="0" w:color="auto"/>
            <w:bottom w:val="none" w:sz="0" w:space="0" w:color="auto"/>
            <w:right w:val="none" w:sz="0" w:space="0" w:color="auto"/>
          </w:divBdr>
          <w:divsChild>
            <w:div w:id="1929776736">
              <w:marLeft w:val="0"/>
              <w:marRight w:val="0"/>
              <w:marTop w:val="0"/>
              <w:marBottom w:val="0"/>
              <w:divBdr>
                <w:top w:val="none" w:sz="0" w:space="0" w:color="auto"/>
                <w:left w:val="none" w:sz="0" w:space="0" w:color="auto"/>
                <w:bottom w:val="none" w:sz="0" w:space="0" w:color="auto"/>
                <w:right w:val="none" w:sz="0" w:space="0" w:color="auto"/>
              </w:divBdr>
            </w:div>
            <w:div w:id="1939947677">
              <w:marLeft w:val="0"/>
              <w:marRight w:val="0"/>
              <w:marTop w:val="0"/>
              <w:marBottom w:val="0"/>
              <w:divBdr>
                <w:top w:val="none" w:sz="0" w:space="0" w:color="auto"/>
                <w:left w:val="none" w:sz="0" w:space="0" w:color="auto"/>
                <w:bottom w:val="none" w:sz="0" w:space="0" w:color="auto"/>
                <w:right w:val="none" w:sz="0" w:space="0" w:color="auto"/>
              </w:divBdr>
            </w:div>
          </w:divsChild>
        </w:div>
        <w:div w:id="1722555759">
          <w:marLeft w:val="0"/>
          <w:marRight w:val="0"/>
          <w:marTop w:val="0"/>
          <w:marBottom w:val="0"/>
          <w:divBdr>
            <w:top w:val="none" w:sz="0" w:space="0" w:color="auto"/>
            <w:left w:val="none" w:sz="0" w:space="0" w:color="auto"/>
            <w:bottom w:val="none" w:sz="0" w:space="0" w:color="auto"/>
            <w:right w:val="none" w:sz="0" w:space="0" w:color="auto"/>
          </w:divBdr>
          <w:divsChild>
            <w:div w:id="413010050">
              <w:marLeft w:val="0"/>
              <w:marRight w:val="0"/>
              <w:marTop w:val="0"/>
              <w:marBottom w:val="0"/>
              <w:divBdr>
                <w:top w:val="none" w:sz="0" w:space="0" w:color="auto"/>
                <w:left w:val="none" w:sz="0" w:space="0" w:color="auto"/>
                <w:bottom w:val="none" w:sz="0" w:space="0" w:color="auto"/>
                <w:right w:val="none" w:sz="0" w:space="0" w:color="auto"/>
              </w:divBdr>
            </w:div>
            <w:div w:id="502431493">
              <w:marLeft w:val="0"/>
              <w:marRight w:val="0"/>
              <w:marTop w:val="0"/>
              <w:marBottom w:val="0"/>
              <w:divBdr>
                <w:top w:val="none" w:sz="0" w:space="0" w:color="auto"/>
                <w:left w:val="none" w:sz="0" w:space="0" w:color="auto"/>
                <w:bottom w:val="none" w:sz="0" w:space="0" w:color="auto"/>
                <w:right w:val="none" w:sz="0" w:space="0" w:color="auto"/>
              </w:divBdr>
            </w:div>
          </w:divsChild>
        </w:div>
        <w:div w:id="1734237186">
          <w:marLeft w:val="0"/>
          <w:marRight w:val="0"/>
          <w:marTop w:val="0"/>
          <w:marBottom w:val="0"/>
          <w:divBdr>
            <w:top w:val="none" w:sz="0" w:space="0" w:color="auto"/>
            <w:left w:val="none" w:sz="0" w:space="0" w:color="auto"/>
            <w:bottom w:val="none" w:sz="0" w:space="0" w:color="auto"/>
            <w:right w:val="none" w:sz="0" w:space="0" w:color="auto"/>
          </w:divBdr>
          <w:divsChild>
            <w:div w:id="1305426417">
              <w:marLeft w:val="0"/>
              <w:marRight w:val="0"/>
              <w:marTop w:val="0"/>
              <w:marBottom w:val="0"/>
              <w:divBdr>
                <w:top w:val="none" w:sz="0" w:space="0" w:color="auto"/>
                <w:left w:val="none" w:sz="0" w:space="0" w:color="auto"/>
                <w:bottom w:val="none" w:sz="0" w:space="0" w:color="auto"/>
                <w:right w:val="none" w:sz="0" w:space="0" w:color="auto"/>
              </w:divBdr>
            </w:div>
          </w:divsChild>
        </w:div>
        <w:div w:id="1754626148">
          <w:marLeft w:val="0"/>
          <w:marRight w:val="0"/>
          <w:marTop w:val="0"/>
          <w:marBottom w:val="0"/>
          <w:divBdr>
            <w:top w:val="none" w:sz="0" w:space="0" w:color="auto"/>
            <w:left w:val="none" w:sz="0" w:space="0" w:color="auto"/>
            <w:bottom w:val="none" w:sz="0" w:space="0" w:color="auto"/>
            <w:right w:val="none" w:sz="0" w:space="0" w:color="auto"/>
          </w:divBdr>
          <w:divsChild>
            <w:div w:id="1089042059">
              <w:marLeft w:val="0"/>
              <w:marRight w:val="0"/>
              <w:marTop w:val="0"/>
              <w:marBottom w:val="0"/>
              <w:divBdr>
                <w:top w:val="none" w:sz="0" w:space="0" w:color="auto"/>
                <w:left w:val="none" w:sz="0" w:space="0" w:color="auto"/>
                <w:bottom w:val="none" w:sz="0" w:space="0" w:color="auto"/>
                <w:right w:val="none" w:sz="0" w:space="0" w:color="auto"/>
              </w:divBdr>
            </w:div>
          </w:divsChild>
        </w:div>
        <w:div w:id="1758667134">
          <w:marLeft w:val="0"/>
          <w:marRight w:val="0"/>
          <w:marTop w:val="0"/>
          <w:marBottom w:val="0"/>
          <w:divBdr>
            <w:top w:val="none" w:sz="0" w:space="0" w:color="auto"/>
            <w:left w:val="none" w:sz="0" w:space="0" w:color="auto"/>
            <w:bottom w:val="none" w:sz="0" w:space="0" w:color="auto"/>
            <w:right w:val="none" w:sz="0" w:space="0" w:color="auto"/>
          </w:divBdr>
          <w:divsChild>
            <w:div w:id="2028290762">
              <w:marLeft w:val="0"/>
              <w:marRight w:val="0"/>
              <w:marTop w:val="0"/>
              <w:marBottom w:val="0"/>
              <w:divBdr>
                <w:top w:val="none" w:sz="0" w:space="0" w:color="auto"/>
                <w:left w:val="none" w:sz="0" w:space="0" w:color="auto"/>
                <w:bottom w:val="none" w:sz="0" w:space="0" w:color="auto"/>
                <w:right w:val="none" w:sz="0" w:space="0" w:color="auto"/>
              </w:divBdr>
            </w:div>
          </w:divsChild>
        </w:div>
        <w:div w:id="1760251551">
          <w:marLeft w:val="0"/>
          <w:marRight w:val="0"/>
          <w:marTop w:val="0"/>
          <w:marBottom w:val="0"/>
          <w:divBdr>
            <w:top w:val="none" w:sz="0" w:space="0" w:color="auto"/>
            <w:left w:val="none" w:sz="0" w:space="0" w:color="auto"/>
            <w:bottom w:val="none" w:sz="0" w:space="0" w:color="auto"/>
            <w:right w:val="none" w:sz="0" w:space="0" w:color="auto"/>
          </w:divBdr>
          <w:divsChild>
            <w:div w:id="1480071126">
              <w:marLeft w:val="0"/>
              <w:marRight w:val="0"/>
              <w:marTop w:val="0"/>
              <w:marBottom w:val="0"/>
              <w:divBdr>
                <w:top w:val="none" w:sz="0" w:space="0" w:color="auto"/>
                <w:left w:val="none" w:sz="0" w:space="0" w:color="auto"/>
                <w:bottom w:val="none" w:sz="0" w:space="0" w:color="auto"/>
                <w:right w:val="none" w:sz="0" w:space="0" w:color="auto"/>
              </w:divBdr>
            </w:div>
          </w:divsChild>
        </w:div>
        <w:div w:id="1790928980">
          <w:marLeft w:val="0"/>
          <w:marRight w:val="0"/>
          <w:marTop w:val="0"/>
          <w:marBottom w:val="0"/>
          <w:divBdr>
            <w:top w:val="none" w:sz="0" w:space="0" w:color="auto"/>
            <w:left w:val="none" w:sz="0" w:space="0" w:color="auto"/>
            <w:bottom w:val="none" w:sz="0" w:space="0" w:color="auto"/>
            <w:right w:val="none" w:sz="0" w:space="0" w:color="auto"/>
          </w:divBdr>
          <w:divsChild>
            <w:div w:id="2039113054">
              <w:marLeft w:val="0"/>
              <w:marRight w:val="0"/>
              <w:marTop w:val="0"/>
              <w:marBottom w:val="0"/>
              <w:divBdr>
                <w:top w:val="none" w:sz="0" w:space="0" w:color="auto"/>
                <w:left w:val="none" w:sz="0" w:space="0" w:color="auto"/>
                <w:bottom w:val="none" w:sz="0" w:space="0" w:color="auto"/>
                <w:right w:val="none" w:sz="0" w:space="0" w:color="auto"/>
              </w:divBdr>
            </w:div>
          </w:divsChild>
        </w:div>
        <w:div w:id="1824156740">
          <w:marLeft w:val="0"/>
          <w:marRight w:val="0"/>
          <w:marTop w:val="0"/>
          <w:marBottom w:val="0"/>
          <w:divBdr>
            <w:top w:val="none" w:sz="0" w:space="0" w:color="auto"/>
            <w:left w:val="none" w:sz="0" w:space="0" w:color="auto"/>
            <w:bottom w:val="none" w:sz="0" w:space="0" w:color="auto"/>
            <w:right w:val="none" w:sz="0" w:space="0" w:color="auto"/>
          </w:divBdr>
          <w:divsChild>
            <w:div w:id="834149834">
              <w:marLeft w:val="0"/>
              <w:marRight w:val="0"/>
              <w:marTop w:val="0"/>
              <w:marBottom w:val="0"/>
              <w:divBdr>
                <w:top w:val="none" w:sz="0" w:space="0" w:color="auto"/>
                <w:left w:val="none" w:sz="0" w:space="0" w:color="auto"/>
                <w:bottom w:val="none" w:sz="0" w:space="0" w:color="auto"/>
                <w:right w:val="none" w:sz="0" w:space="0" w:color="auto"/>
              </w:divBdr>
            </w:div>
            <w:div w:id="1853061730">
              <w:marLeft w:val="0"/>
              <w:marRight w:val="0"/>
              <w:marTop w:val="0"/>
              <w:marBottom w:val="0"/>
              <w:divBdr>
                <w:top w:val="none" w:sz="0" w:space="0" w:color="auto"/>
                <w:left w:val="none" w:sz="0" w:space="0" w:color="auto"/>
                <w:bottom w:val="none" w:sz="0" w:space="0" w:color="auto"/>
                <w:right w:val="none" w:sz="0" w:space="0" w:color="auto"/>
              </w:divBdr>
            </w:div>
          </w:divsChild>
        </w:div>
        <w:div w:id="1838421570">
          <w:marLeft w:val="0"/>
          <w:marRight w:val="0"/>
          <w:marTop w:val="0"/>
          <w:marBottom w:val="0"/>
          <w:divBdr>
            <w:top w:val="none" w:sz="0" w:space="0" w:color="auto"/>
            <w:left w:val="none" w:sz="0" w:space="0" w:color="auto"/>
            <w:bottom w:val="none" w:sz="0" w:space="0" w:color="auto"/>
            <w:right w:val="none" w:sz="0" w:space="0" w:color="auto"/>
          </w:divBdr>
          <w:divsChild>
            <w:div w:id="376197372">
              <w:marLeft w:val="0"/>
              <w:marRight w:val="0"/>
              <w:marTop w:val="0"/>
              <w:marBottom w:val="0"/>
              <w:divBdr>
                <w:top w:val="none" w:sz="0" w:space="0" w:color="auto"/>
                <w:left w:val="none" w:sz="0" w:space="0" w:color="auto"/>
                <w:bottom w:val="none" w:sz="0" w:space="0" w:color="auto"/>
                <w:right w:val="none" w:sz="0" w:space="0" w:color="auto"/>
              </w:divBdr>
            </w:div>
          </w:divsChild>
        </w:div>
        <w:div w:id="1854342235">
          <w:marLeft w:val="0"/>
          <w:marRight w:val="0"/>
          <w:marTop w:val="0"/>
          <w:marBottom w:val="0"/>
          <w:divBdr>
            <w:top w:val="none" w:sz="0" w:space="0" w:color="auto"/>
            <w:left w:val="none" w:sz="0" w:space="0" w:color="auto"/>
            <w:bottom w:val="none" w:sz="0" w:space="0" w:color="auto"/>
            <w:right w:val="none" w:sz="0" w:space="0" w:color="auto"/>
          </w:divBdr>
          <w:divsChild>
            <w:div w:id="329405732">
              <w:marLeft w:val="0"/>
              <w:marRight w:val="0"/>
              <w:marTop w:val="0"/>
              <w:marBottom w:val="0"/>
              <w:divBdr>
                <w:top w:val="none" w:sz="0" w:space="0" w:color="auto"/>
                <w:left w:val="none" w:sz="0" w:space="0" w:color="auto"/>
                <w:bottom w:val="none" w:sz="0" w:space="0" w:color="auto"/>
                <w:right w:val="none" w:sz="0" w:space="0" w:color="auto"/>
              </w:divBdr>
            </w:div>
          </w:divsChild>
        </w:div>
        <w:div w:id="1878657546">
          <w:marLeft w:val="0"/>
          <w:marRight w:val="0"/>
          <w:marTop w:val="0"/>
          <w:marBottom w:val="0"/>
          <w:divBdr>
            <w:top w:val="none" w:sz="0" w:space="0" w:color="auto"/>
            <w:left w:val="none" w:sz="0" w:space="0" w:color="auto"/>
            <w:bottom w:val="none" w:sz="0" w:space="0" w:color="auto"/>
            <w:right w:val="none" w:sz="0" w:space="0" w:color="auto"/>
          </w:divBdr>
          <w:divsChild>
            <w:div w:id="1023675982">
              <w:marLeft w:val="0"/>
              <w:marRight w:val="0"/>
              <w:marTop w:val="0"/>
              <w:marBottom w:val="0"/>
              <w:divBdr>
                <w:top w:val="none" w:sz="0" w:space="0" w:color="auto"/>
                <w:left w:val="none" w:sz="0" w:space="0" w:color="auto"/>
                <w:bottom w:val="none" w:sz="0" w:space="0" w:color="auto"/>
                <w:right w:val="none" w:sz="0" w:space="0" w:color="auto"/>
              </w:divBdr>
            </w:div>
            <w:div w:id="1126236266">
              <w:marLeft w:val="0"/>
              <w:marRight w:val="0"/>
              <w:marTop w:val="0"/>
              <w:marBottom w:val="0"/>
              <w:divBdr>
                <w:top w:val="none" w:sz="0" w:space="0" w:color="auto"/>
                <w:left w:val="none" w:sz="0" w:space="0" w:color="auto"/>
                <w:bottom w:val="none" w:sz="0" w:space="0" w:color="auto"/>
                <w:right w:val="none" w:sz="0" w:space="0" w:color="auto"/>
              </w:divBdr>
            </w:div>
          </w:divsChild>
        </w:div>
        <w:div w:id="1897741929">
          <w:marLeft w:val="0"/>
          <w:marRight w:val="0"/>
          <w:marTop w:val="0"/>
          <w:marBottom w:val="0"/>
          <w:divBdr>
            <w:top w:val="none" w:sz="0" w:space="0" w:color="auto"/>
            <w:left w:val="none" w:sz="0" w:space="0" w:color="auto"/>
            <w:bottom w:val="none" w:sz="0" w:space="0" w:color="auto"/>
            <w:right w:val="none" w:sz="0" w:space="0" w:color="auto"/>
          </w:divBdr>
          <w:divsChild>
            <w:div w:id="402337915">
              <w:marLeft w:val="0"/>
              <w:marRight w:val="0"/>
              <w:marTop w:val="0"/>
              <w:marBottom w:val="0"/>
              <w:divBdr>
                <w:top w:val="none" w:sz="0" w:space="0" w:color="auto"/>
                <w:left w:val="none" w:sz="0" w:space="0" w:color="auto"/>
                <w:bottom w:val="none" w:sz="0" w:space="0" w:color="auto"/>
                <w:right w:val="none" w:sz="0" w:space="0" w:color="auto"/>
              </w:divBdr>
            </w:div>
            <w:div w:id="746421831">
              <w:marLeft w:val="0"/>
              <w:marRight w:val="0"/>
              <w:marTop w:val="0"/>
              <w:marBottom w:val="0"/>
              <w:divBdr>
                <w:top w:val="none" w:sz="0" w:space="0" w:color="auto"/>
                <w:left w:val="none" w:sz="0" w:space="0" w:color="auto"/>
                <w:bottom w:val="none" w:sz="0" w:space="0" w:color="auto"/>
                <w:right w:val="none" w:sz="0" w:space="0" w:color="auto"/>
              </w:divBdr>
            </w:div>
            <w:div w:id="968318867">
              <w:marLeft w:val="0"/>
              <w:marRight w:val="0"/>
              <w:marTop w:val="0"/>
              <w:marBottom w:val="0"/>
              <w:divBdr>
                <w:top w:val="none" w:sz="0" w:space="0" w:color="auto"/>
                <w:left w:val="none" w:sz="0" w:space="0" w:color="auto"/>
                <w:bottom w:val="none" w:sz="0" w:space="0" w:color="auto"/>
                <w:right w:val="none" w:sz="0" w:space="0" w:color="auto"/>
              </w:divBdr>
            </w:div>
            <w:div w:id="1895312877">
              <w:marLeft w:val="0"/>
              <w:marRight w:val="0"/>
              <w:marTop w:val="0"/>
              <w:marBottom w:val="0"/>
              <w:divBdr>
                <w:top w:val="none" w:sz="0" w:space="0" w:color="auto"/>
                <w:left w:val="none" w:sz="0" w:space="0" w:color="auto"/>
                <w:bottom w:val="none" w:sz="0" w:space="0" w:color="auto"/>
                <w:right w:val="none" w:sz="0" w:space="0" w:color="auto"/>
              </w:divBdr>
            </w:div>
          </w:divsChild>
        </w:div>
        <w:div w:id="1921139965">
          <w:marLeft w:val="0"/>
          <w:marRight w:val="0"/>
          <w:marTop w:val="0"/>
          <w:marBottom w:val="0"/>
          <w:divBdr>
            <w:top w:val="none" w:sz="0" w:space="0" w:color="auto"/>
            <w:left w:val="none" w:sz="0" w:space="0" w:color="auto"/>
            <w:bottom w:val="none" w:sz="0" w:space="0" w:color="auto"/>
            <w:right w:val="none" w:sz="0" w:space="0" w:color="auto"/>
          </w:divBdr>
          <w:divsChild>
            <w:div w:id="1448113547">
              <w:marLeft w:val="0"/>
              <w:marRight w:val="0"/>
              <w:marTop w:val="0"/>
              <w:marBottom w:val="0"/>
              <w:divBdr>
                <w:top w:val="none" w:sz="0" w:space="0" w:color="auto"/>
                <w:left w:val="none" w:sz="0" w:space="0" w:color="auto"/>
                <w:bottom w:val="none" w:sz="0" w:space="0" w:color="auto"/>
                <w:right w:val="none" w:sz="0" w:space="0" w:color="auto"/>
              </w:divBdr>
            </w:div>
          </w:divsChild>
        </w:div>
        <w:div w:id="1979796584">
          <w:marLeft w:val="0"/>
          <w:marRight w:val="0"/>
          <w:marTop w:val="0"/>
          <w:marBottom w:val="0"/>
          <w:divBdr>
            <w:top w:val="none" w:sz="0" w:space="0" w:color="auto"/>
            <w:left w:val="none" w:sz="0" w:space="0" w:color="auto"/>
            <w:bottom w:val="none" w:sz="0" w:space="0" w:color="auto"/>
            <w:right w:val="none" w:sz="0" w:space="0" w:color="auto"/>
          </w:divBdr>
          <w:divsChild>
            <w:div w:id="981928256">
              <w:marLeft w:val="0"/>
              <w:marRight w:val="0"/>
              <w:marTop w:val="0"/>
              <w:marBottom w:val="0"/>
              <w:divBdr>
                <w:top w:val="none" w:sz="0" w:space="0" w:color="auto"/>
                <w:left w:val="none" w:sz="0" w:space="0" w:color="auto"/>
                <w:bottom w:val="none" w:sz="0" w:space="0" w:color="auto"/>
                <w:right w:val="none" w:sz="0" w:space="0" w:color="auto"/>
              </w:divBdr>
            </w:div>
          </w:divsChild>
        </w:div>
        <w:div w:id="1997144551">
          <w:marLeft w:val="0"/>
          <w:marRight w:val="0"/>
          <w:marTop w:val="0"/>
          <w:marBottom w:val="0"/>
          <w:divBdr>
            <w:top w:val="none" w:sz="0" w:space="0" w:color="auto"/>
            <w:left w:val="none" w:sz="0" w:space="0" w:color="auto"/>
            <w:bottom w:val="none" w:sz="0" w:space="0" w:color="auto"/>
            <w:right w:val="none" w:sz="0" w:space="0" w:color="auto"/>
          </w:divBdr>
          <w:divsChild>
            <w:div w:id="183521289">
              <w:marLeft w:val="0"/>
              <w:marRight w:val="0"/>
              <w:marTop w:val="0"/>
              <w:marBottom w:val="0"/>
              <w:divBdr>
                <w:top w:val="none" w:sz="0" w:space="0" w:color="auto"/>
                <w:left w:val="none" w:sz="0" w:space="0" w:color="auto"/>
                <w:bottom w:val="none" w:sz="0" w:space="0" w:color="auto"/>
                <w:right w:val="none" w:sz="0" w:space="0" w:color="auto"/>
              </w:divBdr>
            </w:div>
          </w:divsChild>
        </w:div>
        <w:div w:id="2025011838">
          <w:marLeft w:val="0"/>
          <w:marRight w:val="0"/>
          <w:marTop w:val="0"/>
          <w:marBottom w:val="0"/>
          <w:divBdr>
            <w:top w:val="none" w:sz="0" w:space="0" w:color="auto"/>
            <w:left w:val="none" w:sz="0" w:space="0" w:color="auto"/>
            <w:bottom w:val="none" w:sz="0" w:space="0" w:color="auto"/>
            <w:right w:val="none" w:sz="0" w:space="0" w:color="auto"/>
          </w:divBdr>
          <w:divsChild>
            <w:div w:id="1824274215">
              <w:marLeft w:val="0"/>
              <w:marRight w:val="0"/>
              <w:marTop w:val="0"/>
              <w:marBottom w:val="0"/>
              <w:divBdr>
                <w:top w:val="none" w:sz="0" w:space="0" w:color="auto"/>
                <w:left w:val="none" w:sz="0" w:space="0" w:color="auto"/>
                <w:bottom w:val="none" w:sz="0" w:space="0" w:color="auto"/>
                <w:right w:val="none" w:sz="0" w:space="0" w:color="auto"/>
              </w:divBdr>
            </w:div>
          </w:divsChild>
        </w:div>
        <w:div w:id="2029598089">
          <w:marLeft w:val="0"/>
          <w:marRight w:val="0"/>
          <w:marTop w:val="0"/>
          <w:marBottom w:val="0"/>
          <w:divBdr>
            <w:top w:val="none" w:sz="0" w:space="0" w:color="auto"/>
            <w:left w:val="none" w:sz="0" w:space="0" w:color="auto"/>
            <w:bottom w:val="none" w:sz="0" w:space="0" w:color="auto"/>
            <w:right w:val="none" w:sz="0" w:space="0" w:color="auto"/>
          </w:divBdr>
          <w:divsChild>
            <w:div w:id="1969968250">
              <w:marLeft w:val="0"/>
              <w:marRight w:val="0"/>
              <w:marTop w:val="0"/>
              <w:marBottom w:val="0"/>
              <w:divBdr>
                <w:top w:val="none" w:sz="0" w:space="0" w:color="auto"/>
                <w:left w:val="none" w:sz="0" w:space="0" w:color="auto"/>
                <w:bottom w:val="none" w:sz="0" w:space="0" w:color="auto"/>
                <w:right w:val="none" w:sz="0" w:space="0" w:color="auto"/>
              </w:divBdr>
            </w:div>
          </w:divsChild>
        </w:div>
        <w:div w:id="2038578568">
          <w:marLeft w:val="0"/>
          <w:marRight w:val="0"/>
          <w:marTop w:val="0"/>
          <w:marBottom w:val="0"/>
          <w:divBdr>
            <w:top w:val="none" w:sz="0" w:space="0" w:color="auto"/>
            <w:left w:val="none" w:sz="0" w:space="0" w:color="auto"/>
            <w:bottom w:val="none" w:sz="0" w:space="0" w:color="auto"/>
            <w:right w:val="none" w:sz="0" w:space="0" w:color="auto"/>
          </w:divBdr>
          <w:divsChild>
            <w:div w:id="2012026801">
              <w:marLeft w:val="0"/>
              <w:marRight w:val="0"/>
              <w:marTop w:val="0"/>
              <w:marBottom w:val="0"/>
              <w:divBdr>
                <w:top w:val="none" w:sz="0" w:space="0" w:color="auto"/>
                <w:left w:val="none" w:sz="0" w:space="0" w:color="auto"/>
                <w:bottom w:val="none" w:sz="0" w:space="0" w:color="auto"/>
                <w:right w:val="none" w:sz="0" w:space="0" w:color="auto"/>
              </w:divBdr>
            </w:div>
          </w:divsChild>
        </w:div>
        <w:div w:id="2048408781">
          <w:marLeft w:val="0"/>
          <w:marRight w:val="0"/>
          <w:marTop w:val="0"/>
          <w:marBottom w:val="0"/>
          <w:divBdr>
            <w:top w:val="none" w:sz="0" w:space="0" w:color="auto"/>
            <w:left w:val="none" w:sz="0" w:space="0" w:color="auto"/>
            <w:bottom w:val="none" w:sz="0" w:space="0" w:color="auto"/>
            <w:right w:val="none" w:sz="0" w:space="0" w:color="auto"/>
          </w:divBdr>
          <w:divsChild>
            <w:div w:id="1919438793">
              <w:marLeft w:val="0"/>
              <w:marRight w:val="0"/>
              <w:marTop w:val="0"/>
              <w:marBottom w:val="0"/>
              <w:divBdr>
                <w:top w:val="none" w:sz="0" w:space="0" w:color="auto"/>
                <w:left w:val="none" w:sz="0" w:space="0" w:color="auto"/>
                <w:bottom w:val="none" w:sz="0" w:space="0" w:color="auto"/>
                <w:right w:val="none" w:sz="0" w:space="0" w:color="auto"/>
              </w:divBdr>
            </w:div>
          </w:divsChild>
        </w:div>
        <w:div w:id="2057314813">
          <w:marLeft w:val="0"/>
          <w:marRight w:val="0"/>
          <w:marTop w:val="0"/>
          <w:marBottom w:val="0"/>
          <w:divBdr>
            <w:top w:val="none" w:sz="0" w:space="0" w:color="auto"/>
            <w:left w:val="none" w:sz="0" w:space="0" w:color="auto"/>
            <w:bottom w:val="none" w:sz="0" w:space="0" w:color="auto"/>
            <w:right w:val="none" w:sz="0" w:space="0" w:color="auto"/>
          </w:divBdr>
          <w:divsChild>
            <w:div w:id="190340303">
              <w:marLeft w:val="0"/>
              <w:marRight w:val="0"/>
              <w:marTop w:val="0"/>
              <w:marBottom w:val="0"/>
              <w:divBdr>
                <w:top w:val="none" w:sz="0" w:space="0" w:color="auto"/>
                <w:left w:val="none" w:sz="0" w:space="0" w:color="auto"/>
                <w:bottom w:val="none" w:sz="0" w:space="0" w:color="auto"/>
                <w:right w:val="none" w:sz="0" w:space="0" w:color="auto"/>
              </w:divBdr>
            </w:div>
            <w:div w:id="610480068">
              <w:marLeft w:val="0"/>
              <w:marRight w:val="0"/>
              <w:marTop w:val="0"/>
              <w:marBottom w:val="0"/>
              <w:divBdr>
                <w:top w:val="none" w:sz="0" w:space="0" w:color="auto"/>
                <w:left w:val="none" w:sz="0" w:space="0" w:color="auto"/>
                <w:bottom w:val="none" w:sz="0" w:space="0" w:color="auto"/>
                <w:right w:val="none" w:sz="0" w:space="0" w:color="auto"/>
              </w:divBdr>
            </w:div>
          </w:divsChild>
        </w:div>
        <w:div w:id="2058045882">
          <w:marLeft w:val="0"/>
          <w:marRight w:val="0"/>
          <w:marTop w:val="0"/>
          <w:marBottom w:val="0"/>
          <w:divBdr>
            <w:top w:val="none" w:sz="0" w:space="0" w:color="auto"/>
            <w:left w:val="none" w:sz="0" w:space="0" w:color="auto"/>
            <w:bottom w:val="none" w:sz="0" w:space="0" w:color="auto"/>
            <w:right w:val="none" w:sz="0" w:space="0" w:color="auto"/>
          </w:divBdr>
          <w:divsChild>
            <w:div w:id="57946381">
              <w:marLeft w:val="0"/>
              <w:marRight w:val="0"/>
              <w:marTop w:val="0"/>
              <w:marBottom w:val="0"/>
              <w:divBdr>
                <w:top w:val="none" w:sz="0" w:space="0" w:color="auto"/>
                <w:left w:val="none" w:sz="0" w:space="0" w:color="auto"/>
                <w:bottom w:val="none" w:sz="0" w:space="0" w:color="auto"/>
                <w:right w:val="none" w:sz="0" w:space="0" w:color="auto"/>
              </w:divBdr>
            </w:div>
            <w:div w:id="1167793284">
              <w:marLeft w:val="0"/>
              <w:marRight w:val="0"/>
              <w:marTop w:val="0"/>
              <w:marBottom w:val="0"/>
              <w:divBdr>
                <w:top w:val="none" w:sz="0" w:space="0" w:color="auto"/>
                <w:left w:val="none" w:sz="0" w:space="0" w:color="auto"/>
                <w:bottom w:val="none" w:sz="0" w:space="0" w:color="auto"/>
                <w:right w:val="none" w:sz="0" w:space="0" w:color="auto"/>
              </w:divBdr>
            </w:div>
            <w:div w:id="1488596004">
              <w:marLeft w:val="0"/>
              <w:marRight w:val="0"/>
              <w:marTop w:val="0"/>
              <w:marBottom w:val="0"/>
              <w:divBdr>
                <w:top w:val="none" w:sz="0" w:space="0" w:color="auto"/>
                <w:left w:val="none" w:sz="0" w:space="0" w:color="auto"/>
                <w:bottom w:val="none" w:sz="0" w:space="0" w:color="auto"/>
                <w:right w:val="none" w:sz="0" w:space="0" w:color="auto"/>
              </w:divBdr>
            </w:div>
          </w:divsChild>
        </w:div>
        <w:div w:id="2060082844">
          <w:marLeft w:val="0"/>
          <w:marRight w:val="0"/>
          <w:marTop w:val="0"/>
          <w:marBottom w:val="0"/>
          <w:divBdr>
            <w:top w:val="none" w:sz="0" w:space="0" w:color="auto"/>
            <w:left w:val="none" w:sz="0" w:space="0" w:color="auto"/>
            <w:bottom w:val="none" w:sz="0" w:space="0" w:color="auto"/>
            <w:right w:val="none" w:sz="0" w:space="0" w:color="auto"/>
          </w:divBdr>
          <w:divsChild>
            <w:div w:id="700739817">
              <w:marLeft w:val="0"/>
              <w:marRight w:val="0"/>
              <w:marTop w:val="0"/>
              <w:marBottom w:val="0"/>
              <w:divBdr>
                <w:top w:val="none" w:sz="0" w:space="0" w:color="auto"/>
                <w:left w:val="none" w:sz="0" w:space="0" w:color="auto"/>
                <w:bottom w:val="none" w:sz="0" w:space="0" w:color="auto"/>
                <w:right w:val="none" w:sz="0" w:space="0" w:color="auto"/>
              </w:divBdr>
            </w:div>
            <w:div w:id="1460301515">
              <w:marLeft w:val="0"/>
              <w:marRight w:val="0"/>
              <w:marTop w:val="0"/>
              <w:marBottom w:val="0"/>
              <w:divBdr>
                <w:top w:val="none" w:sz="0" w:space="0" w:color="auto"/>
                <w:left w:val="none" w:sz="0" w:space="0" w:color="auto"/>
                <w:bottom w:val="none" w:sz="0" w:space="0" w:color="auto"/>
                <w:right w:val="none" w:sz="0" w:space="0" w:color="auto"/>
              </w:divBdr>
            </w:div>
          </w:divsChild>
        </w:div>
        <w:div w:id="2101177525">
          <w:marLeft w:val="0"/>
          <w:marRight w:val="0"/>
          <w:marTop w:val="0"/>
          <w:marBottom w:val="0"/>
          <w:divBdr>
            <w:top w:val="none" w:sz="0" w:space="0" w:color="auto"/>
            <w:left w:val="none" w:sz="0" w:space="0" w:color="auto"/>
            <w:bottom w:val="none" w:sz="0" w:space="0" w:color="auto"/>
            <w:right w:val="none" w:sz="0" w:space="0" w:color="auto"/>
          </w:divBdr>
          <w:divsChild>
            <w:div w:id="965311360">
              <w:marLeft w:val="0"/>
              <w:marRight w:val="0"/>
              <w:marTop w:val="0"/>
              <w:marBottom w:val="0"/>
              <w:divBdr>
                <w:top w:val="none" w:sz="0" w:space="0" w:color="auto"/>
                <w:left w:val="none" w:sz="0" w:space="0" w:color="auto"/>
                <w:bottom w:val="none" w:sz="0" w:space="0" w:color="auto"/>
                <w:right w:val="none" w:sz="0" w:space="0" w:color="auto"/>
              </w:divBdr>
            </w:div>
          </w:divsChild>
        </w:div>
        <w:div w:id="2115634787">
          <w:marLeft w:val="0"/>
          <w:marRight w:val="0"/>
          <w:marTop w:val="0"/>
          <w:marBottom w:val="0"/>
          <w:divBdr>
            <w:top w:val="none" w:sz="0" w:space="0" w:color="auto"/>
            <w:left w:val="none" w:sz="0" w:space="0" w:color="auto"/>
            <w:bottom w:val="none" w:sz="0" w:space="0" w:color="auto"/>
            <w:right w:val="none" w:sz="0" w:space="0" w:color="auto"/>
          </w:divBdr>
          <w:divsChild>
            <w:div w:id="1053240253">
              <w:marLeft w:val="0"/>
              <w:marRight w:val="0"/>
              <w:marTop w:val="0"/>
              <w:marBottom w:val="0"/>
              <w:divBdr>
                <w:top w:val="none" w:sz="0" w:space="0" w:color="auto"/>
                <w:left w:val="none" w:sz="0" w:space="0" w:color="auto"/>
                <w:bottom w:val="none" w:sz="0" w:space="0" w:color="auto"/>
                <w:right w:val="none" w:sz="0" w:space="0" w:color="auto"/>
              </w:divBdr>
            </w:div>
          </w:divsChild>
        </w:div>
        <w:div w:id="2145001012">
          <w:marLeft w:val="0"/>
          <w:marRight w:val="0"/>
          <w:marTop w:val="0"/>
          <w:marBottom w:val="0"/>
          <w:divBdr>
            <w:top w:val="none" w:sz="0" w:space="0" w:color="auto"/>
            <w:left w:val="none" w:sz="0" w:space="0" w:color="auto"/>
            <w:bottom w:val="none" w:sz="0" w:space="0" w:color="auto"/>
            <w:right w:val="none" w:sz="0" w:space="0" w:color="auto"/>
          </w:divBdr>
          <w:divsChild>
            <w:div w:id="252663026">
              <w:marLeft w:val="0"/>
              <w:marRight w:val="0"/>
              <w:marTop w:val="0"/>
              <w:marBottom w:val="0"/>
              <w:divBdr>
                <w:top w:val="none" w:sz="0" w:space="0" w:color="auto"/>
                <w:left w:val="none" w:sz="0" w:space="0" w:color="auto"/>
                <w:bottom w:val="none" w:sz="0" w:space="0" w:color="auto"/>
                <w:right w:val="none" w:sz="0" w:space="0" w:color="auto"/>
              </w:divBdr>
            </w:div>
            <w:div w:id="546377306">
              <w:marLeft w:val="0"/>
              <w:marRight w:val="0"/>
              <w:marTop w:val="0"/>
              <w:marBottom w:val="0"/>
              <w:divBdr>
                <w:top w:val="none" w:sz="0" w:space="0" w:color="auto"/>
                <w:left w:val="none" w:sz="0" w:space="0" w:color="auto"/>
                <w:bottom w:val="none" w:sz="0" w:space="0" w:color="auto"/>
                <w:right w:val="none" w:sz="0" w:space="0" w:color="auto"/>
              </w:divBdr>
            </w:div>
            <w:div w:id="1465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177">
      <w:bodyDiv w:val="1"/>
      <w:marLeft w:val="0"/>
      <w:marRight w:val="0"/>
      <w:marTop w:val="0"/>
      <w:marBottom w:val="0"/>
      <w:divBdr>
        <w:top w:val="none" w:sz="0" w:space="0" w:color="auto"/>
        <w:left w:val="none" w:sz="0" w:space="0" w:color="auto"/>
        <w:bottom w:val="none" w:sz="0" w:space="0" w:color="auto"/>
        <w:right w:val="none" w:sz="0" w:space="0" w:color="auto"/>
      </w:divBdr>
    </w:div>
    <w:div w:id="2037728610">
      <w:bodyDiv w:val="1"/>
      <w:marLeft w:val="0"/>
      <w:marRight w:val="0"/>
      <w:marTop w:val="0"/>
      <w:marBottom w:val="0"/>
      <w:divBdr>
        <w:top w:val="none" w:sz="0" w:space="0" w:color="auto"/>
        <w:left w:val="none" w:sz="0" w:space="0" w:color="auto"/>
        <w:bottom w:val="none" w:sz="0" w:space="0" w:color="auto"/>
        <w:right w:val="none" w:sz="0" w:space="0" w:color="auto"/>
      </w:divBdr>
      <w:divsChild>
        <w:div w:id="589509828">
          <w:marLeft w:val="446"/>
          <w:marRight w:val="0"/>
          <w:marTop w:val="200"/>
          <w:marBottom w:val="0"/>
          <w:divBdr>
            <w:top w:val="none" w:sz="0" w:space="0" w:color="auto"/>
            <w:left w:val="none" w:sz="0" w:space="0" w:color="auto"/>
            <w:bottom w:val="none" w:sz="0" w:space="0" w:color="auto"/>
            <w:right w:val="none" w:sz="0" w:space="0" w:color="auto"/>
          </w:divBdr>
        </w:div>
        <w:div w:id="1513035216">
          <w:marLeft w:val="446"/>
          <w:marRight w:val="0"/>
          <w:marTop w:val="200"/>
          <w:marBottom w:val="0"/>
          <w:divBdr>
            <w:top w:val="none" w:sz="0" w:space="0" w:color="auto"/>
            <w:left w:val="none" w:sz="0" w:space="0" w:color="auto"/>
            <w:bottom w:val="none" w:sz="0" w:space="0" w:color="auto"/>
            <w:right w:val="none" w:sz="0" w:space="0" w:color="auto"/>
          </w:divBdr>
        </w:div>
        <w:div w:id="1344472368">
          <w:marLeft w:val="446"/>
          <w:marRight w:val="0"/>
          <w:marTop w:val="200"/>
          <w:marBottom w:val="0"/>
          <w:divBdr>
            <w:top w:val="none" w:sz="0" w:space="0" w:color="auto"/>
            <w:left w:val="none" w:sz="0" w:space="0" w:color="auto"/>
            <w:bottom w:val="none" w:sz="0" w:space="0" w:color="auto"/>
            <w:right w:val="none" w:sz="0" w:space="0" w:color="auto"/>
          </w:divBdr>
        </w:div>
        <w:div w:id="360790832">
          <w:marLeft w:val="446"/>
          <w:marRight w:val="0"/>
          <w:marTop w:val="200"/>
          <w:marBottom w:val="0"/>
          <w:divBdr>
            <w:top w:val="none" w:sz="0" w:space="0" w:color="auto"/>
            <w:left w:val="none" w:sz="0" w:space="0" w:color="auto"/>
            <w:bottom w:val="none" w:sz="0" w:space="0" w:color="auto"/>
            <w:right w:val="none" w:sz="0" w:space="0" w:color="auto"/>
          </w:divBdr>
        </w:div>
        <w:div w:id="649290186">
          <w:marLeft w:val="446"/>
          <w:marRight w:val="0"/>
          <w:marTop w:val="200"/>
          <w:marBottom w:val="0"/>
          <w:divBdr>
            <w:top w:val="none" w:sz="0" w:space="0" w:color="auto"/>
            <w:left w:val="none" w:sz="0" w:space="0" w:color="auto"/>
            <w:bottom w:val="none" w:sz="0" w:space="0" w:color="auto"/>
            <w:right w:val="none" w:sz="0" w:space="0" w:color="auto"/>
          </w:divBdr>
        </w:div>
        <w:div w:id="1037245114">
          <w:marLeft w:val="446"/>
          <w:marRight w:val="0"/>
          <w:marTop w:val="200"/>
          <w:marBottom w:val="0"/>
          <w:divBdr>
            <w:top w:val="none" w:sz="0" w:space="0" w:color="auto"/>
            <w:left w:val="none" w:sz="0" w:space="0" w:color="auto"/>
            <w:bottom w:val="none" w:sz="0" w:space="0" w:color="auto"/>
            <w:right w:val="none" w:sz="0" w:space="0" w:color="auto"/>
          </w:divBdr>
        </w:div>
        <w:div w:id="1217277157">
          <w:marLeft w:val="446"/>
          <w:marRight w:val="0"/>
          <w:marTop w:val="200"/>
          <w:marBottom w:val="0"/>
          <w:divBdr>
            <w:top w:val="none" w:sz="0" w:space="0" w:color="auto"/>
            <w:left w:val="none" w:sz="0" w:space="0" w:color="auto"/>
            <w:bottom w:val="none" w:sz="0" w:space="0" w:color="auto"/>
            <w:right w:val="none" w:sz="0" w:space="0" w:color="auto"/>
          </w:divBdr>
        </w:div>
        <w:div w:id="236012842">
          <w:marLeft w:val="446"/>
          <w:marRight w:val="0"/>
          <w:marTop w:val="200"/>
          <w:marBottom w:val="0"/>
          <w:divBdr>
            <w:top w:val="none" w:sz="0" w:space="0" w:color="auto"/>
            <w:left w:val="none" w:sz="0" w:space="0" w:color="auto"/>
            <w:bottom w:val="none" w:sz="0" w:space="0" w:color="auto"/>
            <w:right w:val="none" w:sz="0" w:space="0" w:color="auto"/>
          </w:divBdr>
        </w:div>
      </w:divsChild>
    </w:div>
    <w:div w:id="204466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chester.gov.uk/makingmcrsafer/" TargetMode="External"/><Relationship Id="rId18" Type="http://schemas.openxmlformats.org/officeDocument/2006/relationships/hyperlink" Target="https://iamgreater.co.u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oneeducation.co.uk/inclusion-toolkit/"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catch-22.org.uk/find-services/greater-manchester-victims-services/" TargetMode="External"/><Relationship Id="rId25" Type="http://schemas.openxmlformats.org/officeDocument/2006/relationships/image" Target="media/image5.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mmu.ac.uk/media/mmuacuk/content/documents/mcys/Serious-Youth-Violence-Report---MCYS.pdf" TargetMode="External"/><Relationship Id="rId20" Type="http://schemas.openxmlformats.org/officeDocument/2006/relationships/hyperlink" Target="https://www.manchester.gov.uk/downloads/download/7154/manchester_inclusion_strategy_november_2019_%E2%80%93_july_202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cid:e87fe06b-d83d-435a-ba56-a811f0ba158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greatermanchester-ca.gov.uk/what-we-do/police-and-fire/good-night-out-guid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vru.co.uk/greater-than-violence-strategy/" TargetMode="External"/><Relationship Id="rId22" Type="http://schemas.openxmlformats.org/officeDocument/2006/relationships/hyperlink" Target="https://www.manchestersafeguardingpartnership.co.uk/wp-content/uploads/2023/10/Mental-Health-Toolkit-Resources-and-Activities.pdf" TargetMode="External"/><Relationship Id="rId27" Type="http://schemas.openxmlformats.org/officeDocument/2006/relationships/image" Target="media/image7.png"/><Relationship Id="rId30" Type="http://schemas.openxmlformats.org/officeDocument/2006/relationships/hyperlink" Target="https://mft.nhs.uk/rmch/services/camhs/" TargetMode="Externa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03F2035D-5E61-4B36-B3AA-EDECC1906EDC}">
    <t:Anchor>
      <t:Comment id="425971289"/>
    </t:Anchor>
    <t:History>
      <t:Event id="{EE08B67A-066C-43D1-B351-34DBBA68669D}" time="2024-07-18T18:26:47.735Z">
        <t:Attribution userId="S::sharon.gardner@manchester.gov.uk::4e293998-237b-41ea-8779-b55544a4ad5a" userProvider="AD" userName="Sharon Gardner"/>
        <t:Anchor>
          <t:Comment id="425971289"/>
        </t:Anchor>
        <t:Create/>
      </t:Event>
      <t:Event id="{E3CB7D07-FE07-4DD8-84EB-FC263B2BF7CC}" time="2024-07-18T18:26:47.735Z">
        <t:Attribution userId="S::sharon.gardner@manchester.gov.uk::4e293998-237b-41ea-8779-b55544a4ad5a" userProvider="AD" userName="Sharon Gardner"/>
        <t:Anchor>
          <t:Comment id="425971289"/>
        </t:Anchor>
        <t:Assign userId="S::amanda.corcoran@manchester.gov.uk::bdb945fb-cdfd-4442-b239-96691ad76f85" userProvider="AD" userName="Amanda Corcoran"/>
      </t:Event>
      <t:Event id="{081489F1-3C91-4569-9179-D6E57797A19C}" time="2024-07-18T18:26:47.735Z">
        <t:Attribution userId="S::sharon.gardner@manchester.gov.uk::4e293998-237b-41ea-8779-b55544a4ad5a" userProvider="AD" userName="Sharon Gardner"/>
        <t:Anchor>
          <t:Comment id="425971289"/>
        </t:Anchor>
        <t:SetTitle title="@Amanda Corcoran this is factually correct, but sharing so you are aware of wording. I don't think we can ask for school to be removed when it is a fact."/>
      </t:Event>
    </t:History>
  </t:Task>
  <t:Task id="{9FA93E37-1840-4C0F-A9E5-EA10612BFFC9}">
    <t:Anchor>
      <t:Comment id="931995694"/>
    </t:Anchor>
    <t:History>
      <t:Event id="{A4BFBFB4-B848-415C-8DFB-90EAFDCD1E45}" time="2024-07-18T18:29:52.281Z">
        <t:Attribution userId="S::sharon.gardner@manchester.gov.uk::4e293998-237b-41ea-8779-b55544a4ad5a" userProvider="AD" userName="Sharon Gardner"/>
        <t:Anchor>
          <t:Comment id="797613244"/>
        </t:Anchor>
        <t:Create/>
      </t:Event>
      <t:Event id="{FEB2E007-0C53-4DCE-88AA-B6872152A9A5}" time="2024-07-18T18:29:52.281Z">
        <t:Attribution userId="S::sharon.gardner@manchester.gov.uk::4e293998-237b-41ea-8779-b55544a4ad5a" userProvider="AD" userName="Sharon Gardner"/>
        <t:Anchor>
          <t:Comment id="797613244"/>
        </t:Anchor>
        <t:Assign userId="S::edward.haygarth@manchester.gov.uk::98c6c7c5-838e-4de5-8c06-4b4a1fc1b4f3" userProvider="AD" userName="Edward Haygarth"/>
      </t:Event>
      <t:Event id="{27723424-CBE5-43DD-A690-462345660A69}" time="2024-07-18T18:29:52.281Z">
        <t:Attribution userId="S::sharon.gardner@manchester.gov.uk::4e293998-237b-41ea-8779-b55544a4ad5a" userProvider="AD" userName="Sharon Gardner"/>
        <t:Anchor>
          <t:Comment id="797613244"/>
        </t:Anchor>
        <t:SetTitle title="@Edward Haygarth can you please find the most recent published exclusions data to replace this please?"/>
      </t:Event>
    </t:History>
  </t:Task>
  <t:Task id="{47564B4B-991E-494F-B6A0-C8E538943BCD}">
    <t:Anchor>
      <t:Comment id="131410207"/>
    </t:Anchor>
    <t:History>
      <t:Event id="{5B1DF24F-6674-4236-8E14-039B94A1B24E}" time="2024-07-18T18:37:03.842Z">
        <t:Attribution userId="S::sharon.gardner@manchester.gov.uk::4e293998-237b-41ea-8779-b55544a4ad5a" userProvider="AD" userName="Sharon Gardner"/>
        <t:Anchor>
          <t:Comment id="131410207"/>
        </t:Anchor>
        <t:Create/>
      </t:Event>
      <t:Event id="{3EF2366F-8F08-4AAE-8FFB-296F015B9F66}" time="2024-07-18T18:37:03.842Z">
        <t:Attribution userId="S::sharon.gardner@manchester.gov.uk::4e293998-237b-41ea-8779-b55544a4ad5a" userProvider="AD" userName="Sharon Gardner"/>
        <t:Anchor>
          <t:Comment id="131410207"/>
        </t:Anchor>
        <t:Assign userId="S::Jen.Kay@manchester.gov.uk::79f67277-acab-41c0-9304-012902388a64" userProvider="AD" userName="Jen Kay"/>
      </t:Event>
      <t:Event id="{5F75E1FE-5F30-4DD2-9875-B7505E1F9B39}" time="2024-07-18T18:37:03.842Z">
        <t:Attribution userId="S::sharon.gardner@manchester.gov.uk::4e293998-237b-41ea-8779-b55544a4ad5a" userProvider="AD" userName="Sharon Gardner"/>
        <t:Anchor>
          <t:Comment id="131410207"/>
        </t:Anchor>
        <t:SetTitle title="@Jen Kay can you amend and update the SAFE and the APST please??"/>
      </t:Event>
    </t:History>
  </t:Task>
  <t:Task id="{C6CEF858-3C0A-488C-917F-4D5DCFA3975D}">
    <t:Anchor>
      <t:Comment id="1926069276"/>
    </t:Anchor>
    <t:History>
      <t:Event id="{E52BF977-20A0-4AAF-84F3-B796BBFA8F6A}" time="2024-07-18T18:38:52.966Z">
        <t:Attribution userId="S::sharon.gardner@manchester.gov.uk::4e293998-237b-41ea-8779-b55544a4ad5a" userProvider="AD" userName="Sharon Gardner"/>
        <t:Anchor>
          <t:Comment id="1926069276"/>
        </t:Anchor>
        <t:Create/>
      </t:Event>
      <t:Event id="{96B1DBE7-BF70-4EF0-8B9B-FE4F5ADBB41E}" time="2024-07-18T18:38:52.966Z">
        <t:Attribution userId="S::sharon.gardner@manchester.gov.uk::4e293998-237b-41ea-8779-b55544a4ad5a" userProvider="AD" userName="Sharon Gardner"/>
        <t:Anchor>
          <t:Comment id="1926069276"/>
        </t:Anchor>
        <t:Assign userId="S::amanda.corcoran@manchester.gov.uk::bdb945fb-cdfd-4442-b239-96691ad76f85" userProvider="AD" userName="Amanda Corcoran"/>
      </t:Event>
      <t:Event id="{30A861C9-5FE1-47DE-8B1A-11644BD7C53D}" time="2024-07-18T18:38:52.966Z">
        <t:Attribution userId="S::sharon.gardner@manchester.gov.uk::4e293998-237b-41ea-8779-b55544a4ad5a" userProvider="AD" userName="Sharon Gardner"/>
        <t:Anchor>
          <t:Comment id="1926069276"/>
        </t:Anchor>
        <t:SetTitle title="@Amanda Corcoran do we anonymise this, or ask TEMA if they want to be included?"/>
      </t:Event>
      <t:Event id="{A93CAECF-AB14-430D-AE5F-08C2DF450503}" time="2024-07-25T15:20:23.703Z">
        <t:Attribution userId="S::sharon.gardner@manchester.gov.uk::4e293998-237b-41ea-8779-b55544a4ad5a" userProvider="AD" userName="Sharon Gardn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0bfb5cb-4ba5-484f-bace-83e6c642ff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B1D08E25B0E143B3CF28058BC7F80C" ma:contentTypeVersion="16" ma:contentTypeDescription="Create a new document." ma:contentTypeScope="" ma:versionID="8538cdb6f58b6806e1c866f4f3e967d1">
  <xsd:schema xmlns:xsd="http://www.w3.org/2001/XMLSchema" xmlns:xs="http://www.w3.org/2001/XMLSchema" xmlns:p="http://schemas.microsoft.com/office/2006/metadata/properties" xmlns:ns3="185bd6a4-a49a-4900-a8fd-54ed7eb41829" xmlns:ns4="30bfb5cb-4ba5-484f-bace-83e6c642ff9a" targetNamespace="http://schemas.microsoft.com/office/2006/metadata/properties" ma:root="true" ma:fieldsID="88dc739e6e8f64b62c13eea062334209" ns3:_="" ns4:_="">
    <xsd:import namespace="185bd6a4-a49a-4900-a8fd-54ed7eb41829"/>
    <xsd:import namespace="30bfb5cb-4ba5-484f-bace-83e6c642ff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bd6a4-a49a-4900-a8fd-54ed7eb418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bfb5cb-4ba5-484f-bace-83e6c642ff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5F835-5A69-4799-A5F8-14E1B0C25DDF}">
  <ds:schemaRefs>
    <ds:schemaRef ds:uri="http://schemas.openxmlformats.org/package/2006/metadata/core-properties"/>
    <ds:schemaRef ds:uri="http://purl.org/dc/elements/1.1/"/>
    <ds:schemaRef ds:uri="http://purl.org/dc/dcmitype/"/>
    <ds:schemaRef ds:uri="30bfb5cb-4ba5-484f-bace-83e6c642ff9a"/>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185bd6a4-a49a-4900-a8fd-54ed7eb41829"/>
    <ds:schemaRef ds:uri="http://purl.org/dc/terms/"/>
  </ds:schemaRefs>
</ds:datastoreItem>
</file>

<file path=customXml/itemProps2.xml><?xml version="1.0" encoding="utf-8"?>
<ds:datastoreItem xmlns:ds="http://schemas.openxmlformats.org/officeDocument/2006/customXml" ds:itemID="{18A310EB-EAC7-4BA0-B2CD-7C42073D8F0D}">
  <ds:schemaRefs>
    <ds:schemaRef ds:uri="http://schemas.microsoft.com/sharepoint/v3/contenttype/forms"/>
  </ds:schemaRefs>
</ds:datastoreItem>
</file>

<file path=customXml/itemProps3.xml><?xml version="1.0" encoding="utf-8"?>
<ds:datastoreItem xmlns:ds="http://schemas.openxmlformats.org/officeDocument/2006/customXml" ds:itemID="{F2D0C0E7-93DB-419A-B718-FC8BF49DCA25}">
  <ds:schemaRefs>
    <ds:schemaRef ds:uri="http://schemas.openxmlformats.org/officeDocument/2006/bibliography"/>
  </ds:schemaRefs>
</ds:datastoreItem>
</file>

<file path=customXml/itemProps4.xml><?xml version="1.0" encoding="utf-8"?>
<ds:datastoreItem xmlns:ds="http://schemas.openxmlformats.org/officeDocument/2006/customXml" ds:itemID="{B04F88C1-3C9D-4197-8D5B-EEE1948B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bd6a4-a49a-4900-a8fd-54ed7eb41829"/>
    <ds:schemaRef ds:uri="30bfb5cb-4ba5-484f-bace-83e6c642f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21366</Words>
  <Characters>121789</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Southern</dc:creator>
  <cp:keywords/>
  <dc:description/>
  <cp:lastModifiedBy>Jenna Southern</cp:lastModifiedBy>
  <cp:revision>13</cp:revision>
  <cp:lastPrinted>2025-01-16T12:24:00Z</cp:lastPrinted>
  <dcterms:created xsi:type="dcterms:W3CDTF">2025-01-20T10:01:00Z</dcterms:created>
  <dcterms:modified xsi:type="dcterms:W3CDTF">2025-02-07T10:44:00Z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0x0101002DB1D08E25B0E143B3CF28058BC7F80C</vt:lpwstr>
  </property>
</Properties>
</file>