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746B" w:rsidRDefault="004D746B">
      <w:pPr>
        <w:jc w:val="both"/>
      </w:pPr>
      <w:bookmarkStart w:id="0" w:name="_gjdgxs" w:colFirst="0" w:colLast="0"/>
      <w:bookmarkEnd w:id="0"/>
    </w:p>
    <w:tbl>
      <w:tblPr>
        <w:tblStyle w:val="a"/>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1778"/>
        <w:gridCol w:w="6300"/>
      </w:tblGrid>
      <w:tr w:rsidR="004D746B">
        <w:trPr>
          <w:jc w:val="center"/>
        </w:trPr>
        <w:tc>
          <w:tcPr>
            <w:tcW w:w="1750" w:type="dxa"/>
            <w:shd w:val="clear" w:color="auto" w:fill="C0C0C0"/>
            <w:vAlign w:val="center"/>
          </w:tcPr>
          <w:p w:rsidR="004D746B" w:rsidRDefault="00E242F1">
            <w:r>
              <w:rPr>
                <w:rFonts w:ascii="Calibri" w:eastAsia="Calibri" w:hAnsi="Calibri" w:cs="Calibri"/>
                <w:b/>
                <w:sz w:val="22"/>
                <w:szCs w:val="22"/>
              </w:rPr>
              <w:t xml:space="preserve">STAGE </w:t>
            </w:r>
          </w:p>
        </w:tc>
        <w:tc>
          <w:tcPr>
            <w:tcW w:w="1778" w:type="dxa"/>
            <w:shd w:val="clear" w:color="auto" w:fill="C0C0C0"/>
            <w:vAlign w:val="center"/>
          </w:tcPr>
          <w:p w:rsidR="004D746B" w:rsidRDefault="00E242F1">
            <w:r>
              <w:rPr>
                <w:rFonts w:ascii="Calibri" w:eastAsia="Calibri" w:hAnsi="Calibri" w:cs="Calibri"/>
                <w:b/>
                <w:sz w:val="22"/>
                <w:szCs w:val="22"/>
              </w:rPr>
              <w:t>DATE</w:t>
            </w:r>
          </w:p>
        </w:tc>
        <w:tc>
          <w:tcPr>
            <w:tcW w:w="6300" w:type="dxa"/>
            <w:shd w:val="clear" w:color="auto" w:fill="C0C0C0"/>
            <w:vAlign w:val="center"/>
          </w:tcPr>
          <w:p w:rsidR="004D746B" w:rsidRDefault="00E242F1">
            <w:r>
              <w:rPr>
                <w:rFonts w:ascii="Calibri" w:eastAsia="Calibri" w:hAnsi="Calibri" w:cs="Calibri"/>
                <w:b/>
                <w:sz w:val="22"/>
                <w:szCs w:val="22"/>
              </w:rPr>
              <w:t xml:space="preserve">ACTION </w:t>
            </w:r>
          </w:p>
        </w:tc>
      </w:tr>
      <w:tr w:rsidR="004D746B">
        <w:trPr>
          <w:trHeight w:val="1040"/>
          <w:jc w:val="center"/>
        </w:trPr>
        <w:tc>
          <w:tcPr>
            <w:tcW w:w="1750" w:type="dxa"/>
          </w:tcPr>
          <w:p w:rsidR="004D746B" w:rsidRDefault="00E242F1">
            <w:pPr>
              <w:spacing w:before="120" w:after="120"/>
              <w:jc w:val="both"/>
            </w:pPr>
            <w:r>
              <w:rPr>
                <w:rFonts w:ascii="Calibri" w:eastAsia="Calibri" w:hAnsi="Calibri" w:cs="Calibri"/>
                <w:b/>
                <w:sz w:val="22"/>
                <w:szCs w:val="22"/>
              </w:rPr>
              <w:t>Initial decision</w:t>
            </w:r>
          </w:p>
        </w:tc>
        <w:tc>
          <w:tcPr>
            <w:tcW w:w="1778" w:type="dxa"/>
          </w:tcPr>
          <w:p w:rsidR="004D746B" w:rsidRDefault="00E242F1">
            <w:pPr>
              <w:spacing w:before="120" w:after="120"/>
            </w:pPr>
            <w:r>
              <w:rPr>
                <w:rFonts w:ascii="Calibri" w:eastAsia="Calibri" w:hAnsi="Calibri" w:cs="Calibri"/>
                <w:sz w:val="22"/>
                <w:szCs w:val="22"/>
              </w:rPr>
              <w:t>14 December 2016</w:t>
            </w:r>
          </w:p>
        </w:tc>
        <w:tc>
          <w:tcPr>
            <w:tcW w:w="6300" w:type="dxa"/>
          </w:tcPr>
          <w:p w:rsidR="004D746B" w:rsidRDefault="00E242F1">
            <w:pPr>
              <w:spacing w:before="120" w:after="120"/>
              <w:jc w:val="both"/>
            </w:pPr>
            <w:r>
              <w:rPr>
                <w:rFonts w:ascii="Calibri" w:eastAsia="Calibri" w:hAnsi="Calibri" w:cs="Calibri"/>
                <w:sz w:val="22"/>
                <w:szCs w:val="22"/>
              </w:rPr>
              <w:t xml:space="preserve">Executive to decide that a new secondary school should be pursued </w:t>
            </w:r>
            <w:r>
              <w:rPr>
                <w:rFonts w:ascii="Calibri" w:eastAsia="Calibri" w:hAnsi="Calibri" w:cs="Calibri"/>
                <w:sz w:val="22"/>
                <w:szCs w:val="22"/>
              </w:rPr>
              <w:t>i</w:t>
            </w:r>
            <w:r>
              <w:rPr>
                <w:rFonts w:ascii="Calibri" w:eastAsia="Calibri" w:hAnsi="Calibri" w:cs="Calibri"/>
                <w:sz w:val="22"/>
                <w:szCs w:val="22"/>
              </w:rPr>
              <w:t xml:space="preserve">n the </w:t>
            </w:r>
            <w:r>
              <w:rPr>
                <w:rFonts w:ascii="Calibri" w:eastAsia="Calibri" w:hAnsi="Calibri" w:cs="Calibri"/>
                <w:sz w:val="22"/>
                <w:szCs w:val="22"/>
              </w:rPr>
              <w:t>central Manchester area</w:t>
            </w:r>
            <w:r>
              <w:rPr>
                <w:rFonts w:ascii="Calibri" w:eastAsia="Calibri" w:hAnsi="Calibri" w:cs="Calibri"/>
                <w:sz w:val="22"/>
                <w:szCs w:val="22"/>
              </w:rPr>
              <w:t xml:space="preserve"> and that the Director of Education and Skills to begin the process.</w:t>
            </w:r>
          </w:p>
        </w:tc>
      </w:tr>
      <w:tr w:rsidR="004D746B">
        <w:trPr>
          <w:trHeight w:val="2460"/>
          <w:jc w:val="center"/>
        </w:trPr>
        <w:tc>
          <w:tcPr>
            <w:tcW w:w="1750" w:type="dxa"/>
          </w:tcPr>
          <w:p w:rsidR="004D746B" w:rsidRDefault="00E242F1">
            <w:pPr>
              <w:spacing w:before="120" w:after="120"/>
              <w:jc w:val="both"/>
            </w:pPr>
            <w:r>
              <w:rPr>
                <w:rFonts w:ascii="Calibri" w:eastAsia="Calibri" w:hAnsi="Calibri" w:cs="Calibri"/>
                <w:b/>
                <w:sz w:val="22"/>
                <w:szCs w:val="22"/>
              </w:rPr>
              <w:t>Initial Consultation</w:t>
            </w:r>
          </w:p>
        </w:tc>
        <w:tc>
          <w:tcPr>
            <w:tcW w:w="1778" w:type="dxa"/>
          </w:tcPr>
          <w:p w:rsidR="004D746B" w:rsidRDefault="00E242F1">
            <w:pPr>
              <w:spacing w:before="120" w:after="120"/>
            </w:pPr>
            <w:r>
              <w:rPr>
                <w:rFonts w:ascii="Calibri" w:eastAsia="Calibri" w:hAnsi="Calibri" w:cs="Calibri"/>
                <w:sz w:val="22"/>
                <w:szCs w:val="22"/>
              </w:rPr>
              <w:t>12</w:t>
            </w:r>
            <w:r>
              <w:rPr>
                <w:rFonts w:ascii="Calibri" w:eastAsia="Calibri" w:hAnsi="Calibri" w:cs="Calibri"/>
                <w:sz w:val="22"/>
                <w:szCs w:val="22"/>
              </w:rPr>
              <w:t xml:space="preserve"> January  - 13</w:t>
            </w:r>
            <w:r>
              <w:rPr>
                <w:rFonts w:ascii="Calibri" w:eastAsia="Calibri" w:hAnsi="Calibri" w:cs="Calibri"/>
                <w:sz w:val="22"/>
                <w:szCs w:val="22"/>
              </w:rPr>
              <w:t xml:space="preserve"> February 2017</w:t>
            </w:r>
          </w:p>
          <w:p w:rsidR="004D746B" w:rsidRDefault="00E242F1">
            <w:pPr>
              <w:spacing w:before="120" w:after="120"/>
            </w:pPr>
            <w:r>
              <w:rPr>
                <w:rFonts w:ascii="Calibri" w:eastAsia="Calibri" w:hAnsi="Calibri" w:cs="Calibri"/>
                <w:sz w:val="22"/>
                <w:szCs w:val="22"/>
              </w:rPr>
              <w:t>(4 weeks)</w:t>
            </w:r>
          </w:p>
        </w:tc>
        <w:tc>
          <w:tcPr>
            <w:tcW w:w="6300" w:type="dxa"/>
          </w:tcPr>
          <w:p w:rsidR="004D746B" w:rsidRDefault="00E242F1">
            <w:pPr>
              <w:spacing w:before="120" w:after="120"/>
              <w:jc w:val="both"/>
            </w:pPr>
            <w:r>
              <w:rPr>
                <w:rFonts w:ascii="Calibri" w:eastAsia="Calibri" w:hAnsi="Calibri" w:cs="Calibri"/>
                <w:sz w:val="22"/>
                <w:szCs w:val="22"/>
              </w:rPr>
              <w:t>The Local Authority (LA) to carry out a consultation exercise. This is not prescribed and up to the LA to decide how to consult on the proposed new school and with whom.</w:t>
            </w:r>
          </w:p>
          <w:p w:rsidR="004D746B" w:rsidRDefault="00E242F1">
            <w:pPr>
              <w:spacing w:before="120" w:after="120"/>
              <w:jc w:val="both"/>
            </w:pPr>
            <w:r>
              <w:rPr>
                <w:rFonts w:ascii="Calibri" w:eastAsia="Calibri" w:hAnsi="Calibri" w:cs="Calibri"/>
                <w:sz w:val="22"/>
                <w:szCs w:val="22"/>
              </w:rPr>
              <w:t>The consultation to feed into the school specif</w:t>
            </w:r>
            <w:r>
              <w:rPr>
                <w:rFonts w:ascii="Calibri" w:eastAsia="Calibri" w:hAnsi="Calibri" w:cs="Calibri"/>
                <w:sz w:val="22"/>
                <w:szCs w:val="22"/>
              </w:rPr>
              <w:t>ication that the LA develops.</w:t>
            </w:r>
          </w:p>
          <w:p w:rsidR="004D746B" w:rsidRDefault="00E242F1">
            <w:pPr>
              <w:spacing w:before="120" w:after="120"/>
              <w:jc w:val="both"/>
            </w:pPr>
            <w:r>
              <w:rPr>
                <w:rFonts w:ascii="Calibri" w:eastAsia="Calibri" w:hAnsi="Calibri" w:cs="Calibri"/>
                <w:sz w:val="22"/>
                <w:szCs w:val="22"/>
              </w:rPr>
              <w:t>The consultation should take place on proposed new school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type, age range, gender, capacity, expected costs).</w:t>
            </w:r>
          </w:p>
        </w:tc>
      </w:tr>
      <w:tr w:rsidR="004D746B">
        <w:trPr>
          <w:jc w:val="center"/>
        </w:trPr>
        <w:tc>
          <w:tcPr>
            <w:tcW w:w="1750" w:type="dxa"/>
          </w:tcPr>
          <w:p w:rsidR="004D746B" w:rsidRDefault="00E242F1">
            <w:pPr>
              <w:spacing w:before="120" w:after="120"/>
            </w:pPr>
            <w:r>
              <w:rPr>
                <w:rFonts w:ascii="Calibri" w:eastAsia="Calibri" w:hAnsi="Calibri" w:cs="Calibri"/>
                <w:b/>
                <w:sz w:val="22"/>
                <w:szCs w:val="22"/>
              </w:rPr>
              <w:t>Preparation of Tender Documents</w:t>
            </w:r>
          </w:p>
          <w:p w:rsidR="004D746B" w:rsidRDefault="004D746B">
            <w:pPr>
              <w:spacing w:before="120" w:after="120"/>
            </w:pPr>
          </w:p>
          <w:p w:rsidR="004D746B" w:rsidRDefault="00E242F1">
            <w:pPr>
              <w:spacing w:before="120" w:after="120"/>
            </w:pPr>
            <w:r>
              <w:rPr>
                <w:rFonts w:ascii="Calibri" w:eastAsia="Calibri" w:hAnsi="Calibri" w:cs="Calibri"/>
                <w:b/>
                <w:sz w:val="22"/>
                <w:szCs w:val="22"/>
              </w:rPr>
              <w:t>Publication of Specification and invitation of sponsor</w:t>
            </w:r>
          </w:p>
          <w:p w:rsidR="004D746B" w:rsidRDefault="004D746B">
            <w:pPr>
              <w:spacing w:before="120" w:after="120"/>
            </w:pPr>
          </w:p>
          <w:p w:rsidR="004D746B" w:rsidRDefault="004D746B">
            <w:pPr>
              <w:spacing w:before="120" w:after="120"/>
              <w:jc w:val="both"/>
            </w:pPr>
          </w:p>
          <w:p w:rsidR="004D746B" w:rsidRDefault="00E242F1">
            <w:pPr>
              <w:spacing w:before="120" w:after="120"/>
              <w:jc w:val="both"/>
            </w:pPr>
            <w:r>
              <w:rPr>
                <w:rFonts w:ascii="Calibri" w:eastAsia="Calibri" w:hAnsi="Calibri" w:cs="Calibri"/>
                <w:b/>
                <w:sz w:val="22"/>
                <w:szCs w:val="22"/>
              </w:rPr>
              <w:t>Final Submission date to LA</w:t>
            </w:r>
          </w:p>
        </w:tc>
        <w:tc>
          <w:tcPr>
            <w:tcW w:w="1778" w:type="dxa"/>
          </w:tcPr>
          <w:p w:rsidR="004D746B" w:rsidRDefault="00E242F1">
            <w:pPr>
              <w:spacing w:before="120" w:after="120"/>
            </w:pPr>
            <w:r>
              <w:rPr>
                <w:rFonts w:ascii="Calibri" w:eastAsia="Calibri" w:hAnsi="Calibri" w:cs="Calibri"/>
                <w:sz w:val="22"/>
                <w:szCs w:val="22"/>
              </w:rPr>
              <w:t>13</w:t>
            </w:r>
            <w:r>
              <w:rPr>
                <w:rFonts w:ascii="Calibri" w:eastAsia="Calibri" w:hAnsi="Calibri" w:cs="Calibri"/>
                <w:sz w:val="22"/>
                <w:szCs w:val="22"/>
              </w:rPr>
              <w:t xml:space="preserve">  February -  17</w:t>
            </w:r>
            <w:bookmarkStart w:id="1" w:name="_GoBack"/>
            <w:bookmarkEnd w:id="1"/>
            <w:r>
              <w:rPr>
                <w:rFonts w:ascii="Calibri" w:eastAsia="Calibri" w:hAnsi="Calibri" w:cs="Calibri"/>
                <w:sz w:val="22"/>
                <w:szCs w:val="22"/>
              </w:rPr>
              <w:t xml:space="preserve"> February 2017</w:t>
            </w:r>
          </w:p>
          <w:p w:rsidR="004D746B" w:rsidRDefault="004D746B">
            <w:pPr>
              <w:spacing w:before="120" w:after="120"/>
            </w:pPr>
          </w:p>
          <w:p w:rsidR="004D746B" w:rsidRDefault="004D746B">
            <w:pPr>
              <w:spacing w:before="120"/>
            </w:pPr>
          </w:p>
          <w:p w:rsidR="004D746B" w:rsidRDefault="00E242F1">
            <w:pPr>
              <w:spacing w:after="120"/>
            </w:pPr>
            <w:r>
              <w:rPr>
                <w:rFonts w:ascii="Calibri" w:eastAsia="Calibri" w:hAnsi="Calibri" w:cs="Calibri"/>
                <w:sz w:val="22"/>
                <w:szCs w:val="22"/>
              </w:rPr>
              <w:t>20 February 2017</w:t>
            </w:r>
          </w:p>
          <w:p w:rsidR="004D746B" w:rsidRDefault="004D746B">
            <w:pPr>
              <w:spacing w:before="120" w:after="120"/>
            </w:pPr>
          </w:p>
          <w:p w:rsidR="004D746B" w:rsidRDefault="004D746B">
            <w:pPr>
              <w:spacing w:before="120" w:after="120"/>
            </w:pPr>
          </w:p>
          <w:p w:rsidR="004D746B" w:rsidRDefault="004D746B">
            <w:pPr>
              <w:spacing w:before="120"/>
            </w:pPr>
          </w:p>
          <w:p w:rsidR="004D746B" w:rsidRDefault="004D746B"/>
          <w:p w:rsidR="004D746B" w:rsidRDefault="00E242F1">
            <w:pPr>
              <w:spacing w:after="120"/>
            </w:pPr>
            <w:r>
              <w:rPr>
                <w:rFonts w:ascii="Calibri" w:eastAsia="Calibri" w:hAnsi="Calibri" w:cs="Calibri"/>
                <w:sz w:val="22"/>
                <w:szCs w:val="22"/>
              </w:rPr>
              <w:t>20 March 2017</w:t>
            </w:r>
          </w:p>
        </w:tc>
        <w:tc>
          <w:tcPr>
            <w:tcW w:w="6300" w:type="dxa"/>
          </w:tcPr>
          <w:p w:rsidR="004D746B" w:rsidRDefault="00E242F1">
            <w:pPr>
              <w:spacing w:before="120" w:after="120"/>
            </w:pPr>
            <w:r>
              <w:rPr>
                <w:rFonts w:ascii="Calibri" w:eastAsia="Calibri" w:hAnsi="Calibri" w:cs="Calibri"/>
                <w:sz w:val="22"/>
                <w:szCs w:val="22"/>
              </w:rPr>
              <w:t>The LA to develop and publish a clear specification as potential proposers will be submitting bids on the basis of the specification set out.</w:t>
            </w:r>
          </w:p>
          <w:p w:rsidR="004D746B" w:rsidRDefault="004D746B">
            <w:pPr>
              <w:spacing w:before="120" w:after="120"/>
            </w:pPr>
          </w:p>
          <w:p w:rsidR="004D746B" w:rsidRDefault="00E242F1">
            <w:pPr>
              <w:spacing w:before="120" w:after="120"/>
            </w:pPr>
            <w:r>
              <w:rPr>
                <w:rFonts w:ascii="Calibri" w:eastAsia="Calibri" w:hAnsi="Calibri" w:cs="Calibri"/>
                <w:sz w:val="22"/>
                <w:szCs w:val="22"/>
              </w:rPr>
              <w:t>Once specificati</w:t>
            </w:r>
            <w:r>
              <w:rPr>
                <w:rFonts w:ascii="Calibri" w:eastAsia="Calibri" w:hAnsi="Calibri" w:cs="Calibri"/>
                <w:sz w:val="22"/>
                <w:szCs w:val="22"/>
              </w:rPr>
              <w:t xml:space="preserve">on is published,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requests the LA takes all the necessary steps to ensure the widest range of groups or organisations that might be interested in establishing the new school are aware of the opportunity to do so.</w:t>
            </w:r>
          </w:p>
          <w:p w:rsidR="004D746B" w:rsidRDefault="00E242F1">
            <w:pPr>
              <w:spacing w:before="120" w:after="120"/>
            </w:pPr>
            <w:r>
              <w:rPr>
                <w:rFonts w:ascii="Calibri" w:eastAsia="Calibri" w:hAnsi="Calibri" w:cs="Calibri"/>
                <w:sz w:val="22"/>
                <w:szCs w:val="22"/>
              </w:rPr>
              <w:t xml:space="preserve">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will also play a role in gen</w:t>
            </w:r>
            <w:r>
              <w:rPr>
                <w:rFonts w:ascii="Calibri" w:eastAsia="Calibri" w:hAnsi="Calibri" w:cs="Calibri"/>
                <w:sz w:val="22"/>
                <w:szCs w:val="22"/>
              </w:rPr>
              <w:t>erating interest from high quality proposers.</w:t>
            </w:r>
          </w:p>
          <w:p w:rsidR="004D746B" w:rsidRDefault="00E242F1">
            <w:pPr>
              <w:spacing w:before="240" w:after="120"/>
            </w:pPr>
            <w:r>
              <w:rPr>
                <w:rFonts w:ascii="Calibri" w:eastAsia="Calibri" w:hAnsi="Calibri" w:cs="Calibri"/>
                <w:sz w:val="22"/>
                <w:szCs w:val="22"/>
              </w:rPr>
              <w:t>Once the specified date for submitting the free school proposals to the LA has passed, the LA must provide details of all proposers that have submitted formal proposals to Regional Schools Commissioner for init</w:t>
            </w:r>
            <w:r>
              <w:rPr>
                <w:rFonts w:ascii="Calibri" w:eastAsia="Calibri" w:hAnsi="Calibri" w:cs="Calibri"/>
                <w:sz w:val="22"/>
                <w:szCs w:val="22"/>
              </w:rPr>
              <w:t>ial consideration.</w:t>
            </w:r>
          </w:p>
        </w:tc>
      </w:tr>
      <w:tr w:rsidR="004D746B">
        <w:trPr>
          <w:trHeight w:val="1820"/>
          <w:jc w:val="center"/>
        </w:trPr>
        <w:tc>
          <w:tcPr>
            <w:tcW w:w="1750" w:type="dxa"/>
          </w:tcPr>
          <w:p w:rsidR="004D746B" w:rsidRDefault="00E242F1">
            <w:pPr>
              <w:spacing w:before="120" w:after="120"/>
            </w:pPr>
            <w:r>
              <w:rPr>
                <w:rFonts w:ascii="Calibri" w:eastAsia="Calibri" w:hAnsi="Calibri" w:cs="Calibri"/>
                <w:b/>
                <w:sz w:val="22"/>
                <w:szCs w:val="22"/>
              </w:rPr>
              <w:t>Assessment /evaluation of sponsors</w:t>
            </w:r>
            <w:r>
              <w:rPr>
                <w:rFonts w:ascii="Calibri" w:eastAsia="Calibri" w:hAnsi="Calibri" w:cs="Calibri"/>
                <w:b/>
                <w:sz w:val="22"/>
                <w:szCs w:val="22"/>
              </w:rPr>
              <w:br/>
            </w:r>
          </w:p>
          <w:p w:rsidR="004D746B" w:rsidRDefault="004D746B">
            <w:pPr>
              <w:spacing w:before="120"/>
            </w:pPr>
          </w:p>
          <w:p w:rsidR="004D746B" w:rsidRDefault="004D746B"/>
          <w:p w:rsidR="004D746B" w:rsidRDefault="00E242F1">
            <w:pPr>
              <w:spacing w:after="120"/>
            </w:pPr>
            <w:r>
              <w:rPr>
                <w:rFonts w:ascii="Calibri" w:eastAsia="Calibri" w:hAnsi="Calibri" w:cs="Calibri"/>
                <w:b/>
                <w:sz w:val="22"/>
                <w:szCs w:val="22"/>
              </w:rPr>
              <w:t>Submission to Regional Schools Commissioner</w:t>
            </w:r>
          </w:p>
        </w:tc>
        <w:tc>
          <w:tcPr>
            <w:tcW w:w="1778" w:type="dxa"/>
          </w:tcPr>
          <w:p w:rsidR="004D746B" w:rsidRDefault="00E242F1">
            <w:pPr>
              <w:spacing w:before="120" w:after="120"/>
            </w:pPr>
            <w:r>
              <w:rPr>
                <w:rFonts w:ascii="Calibri" w:eastAsia="Calibri" w:hAnsi="Calibri" w:cs="Calibri"/>
                <w:sz w:val="22"/>
                <w:szCs w:val="22"/>
              </w:rPr>
              <w:t>27 March – 7 April 2017</w:t>
            </w:r>
          </w:p>
          <w:p w:rsidR="004D746B" w:rsidRDefault="00E242F1">
            <w:pPr>
              <w:spacing w:before="120" w:after="120"/>
            </w:pPr>
            <w:r>
              <w:rPr>
                <w:rFonts w:ascii="Calibri" w:eastAsia="Calibri" w:hAnsi="Calibri" w:cs="Calibri"/>
                <w:sz w:val="22"/>
                <w:szCs w:val="22"/>
              </w:rPr>
              <w:t xml:space="preserve">                                                                                                                                                                                                             </w:t>
            </w:r>
          </w:p>
          <w:p w:rsidR="004D746B" w:rsidRDefault="004D746B">
            <w:pPr>
              <w:spacing w:before="120" w:after="120"/>
            </w:pPr>
          </w:p>
          <w:p w:rsidR="004D746B" w:rsidRDefault="004D746B">
            <w:pPr>
              <w:spacing w:before="120"/>
            </w:pPr>
          </w:p>
          <w:p w:rsidR="004D746B" w:rsidRDefault="00E242F1">
            <w:pPr>
              <w:spacing w:after="120"/>
            </w:pPr>
            <w:r>
              <w:rPr>
                <w:rFonts w:ascii="Calibri" w:eastAsia="Calibri" w:hAnsi="Calibri" w:cs="Calibri"/>
                <w:sz w:val="22"/>
                <w:szCs w:val="22"/>
              </w:rPr>
              <w:t>12 April 2017</w:t>
            </w:r>
          </w:p>
        </w:tc>
        <w:tc>
          <w:tcPr>
            <w:tcW w:w="6300" w:type="dxa"/>
          </w:tcPr>
          <w:p w:rsidR="004D746B" w:rsidRDefault="00E242F1">
            <w:pPr>
              <w:spacing w:before="120" w:after="120"/>
            </w:pPr>
            <w:r>
              <w:rPr>
                <w:rFonts w:ascii="Calibri" w:eastAsia="Calibri" w:hAnsi="Calibri" w:cs="Calibri"/>
                <w:sz w:val="22"/>
                <w:szCs w:val="22"/>
              </w:rPr>
              <w:t>The LA to complete a rigorous asse</w:t>
            </w:r>
            <w:r>
              <w:rPr>
                <w:rFonts w:ascii="Calibri" w:eastAsia="Calibri" w:hAnsi="Calibri" w:cs="Calibri"/>
                <w:sz w:val="22"/>
                <w:szCs w:val="22"/>
              </w:rPr>
              <w:t>ssment and evaluation of each proposal and forward these to Regional Schools Commissioner.   The LA may state its preferred proposer or ranking of proposers which the Regional Schools Commissioner will take into consideration.  The sponsor has to be an app</w:t>
            </w:r>
            <w:r>
              <w:rPr>
                <w:rFonts w:ascii="Calibri" w:eastAsia="Calibri" w:hAnsi="Calibri" w:cs="Calibri"/>
                <w:sz w:val="22"/>
                <w:szCs w:val="22"/>
              </w:rPr>
              <w:t xml:space="preserve">roved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sponsor.</w:t>
            </w:r>
          </w:p>
          <w:p w:rsidR="004D746B" w:rsidRDefault="004D746B"/>
          <w:p w:rsidR="004D746B" w:rsidRDefault="00E242F1">
            <w:r>
              <w:rPr>
                <w:rFonts w:ascii="Calibri" w:eastAsia="Calibri" w:hAnsi="Calibri" w:cs="Calibri"/>
                <w:sz w:val="22"/>
                <w:szCs w:val="22"/>
              </w:rPr>
              <w:t xml:space="preserve">Submission to Regional Schools Commissioner </w:t>
            </w:r>
          </w:p>
        </w:tc>
      </w:tr>
      <w:tr w:rsidR="004D746B">
        <w:trPr>
          <w:jc w:val="center"/>
        </w:trPr>
        <w:tc>
          <w:tcPr>
            <w:tcW w:w="1750" w:type="dxa"/>
          </w:tcPr>
          <w:p w:rsidR="004D746B" w:rsidRDefault="00E242F1">
            <w:pPr>
              <w:jc w:val="both"/>
            </w:pPr>
            <w:r>
              <w:rPr>
                <w:rFonts w:ascii="Calibri" w:eastAsia="Calibri" w:hAnsi="Calibri" w:cs="Calibri"/>
                <w:b/>
                <w:sz w:val="22"/>
                <w:szCs w:val="22"/>
              </w:rPr>
              <w:t>Decision by RSC</w:t>
            </w:r>
          </w:p>
          <w:p w:rsidR="004D746B" w:rsidRDefault="004D746B">
            <w:pPr>
              <w:jc w:val="both"/>
            </w:pPr>
          </w:p>
          <w:p w:rsidR="004D746B" w:rsidRDefault="004D746B">
            <w:pPr>
              <w:jc w:val="both"/>
            </w:pPr>
          </w:p>
          <w:p w:rsidR="004D746B" w:rsidRDefault="004D746B">
            <w:pPr>
              <w:jc w:val="both"/>
            </w:pPr>
          </w:p>
          <w:p w:rsidR="004D746B" w:rsidRDefault="004D746B">
            <w:pPr>
              <w:jc w:val="both"/>
            </w:pPr>
          </w:p>
        </w:tc>
        <w:tc>
          <w:tcPr>
            <w:tcW w:w="1778" w:type="dxa"/>
          </w:tcPr>
          <w:p w:rsidR="004D746B" w:rsidRDefault="00E242F1">
            <w:r>
              <w:rPr>
                <w:rFonts w:ascii="Calibri" w:eastAsia="Calibri" w:hAnsi="Calibri" w:cs="Calibri"/>
                <w:sz w:val="22"/>
                <w:szCs w:val="22"/>
              </w:rPr>
              <w:t>From 12 April  2017 onwards</w:t>
            </w:r>
          </w:p>
        </w:tc>
        <w:tc>
          <w:tcPr>
            <w:tcW w:w="6300" w:type="dxa"/>
          </w:tcPr>
          <w:p w:rsidR="004D746B" w:rsidRDefault="00E242F1">
            <w:pPr>
              <w:spacing w:after="120"/>
            </w:pPr>
            <w:r>
              <w:rPr>
                <w:rFonts w:ascii="Calibri" w:eastAsia="Calibri" w:hAnsi="Calibri" w:cs="Calibri"/>
                <w:sz w:val="22"/>
                <w:szCs w:val="22"/>
              </w:rPr>
              <w:t>Regional Schools Commissioner</w:t>
            </w:r>
            <w:r>
              <w:rPr>
                <w:rFonts w:ascii="Calibri" w:eastAsia="Calibri" w:hAnsi="Calibri" w:cs="Calibri"/>
                <w:sz w:val="22"/>
                <w:szCs w:val="22"/>
              </w:rPr>
              <w:t xml:space="preserve"> confirms the sponsor and funding allocation.</w:t>
            </w:r>
          </w:p>
          <w:p w:rsidR="004D746B" w:rsidRDefault="00E242F1">
            <w:r>
              <w:rPr>
                <w:rFonts w:ascii="Calibri" w:eastAsia="Calibri" w:hAnsi="Calibri" w:cs="Calibri"/>
                <w:sz w:val="22"/>
                <w:szCs w:val="22"/>
              </w:rPr>
              <w:t>As soon as suitable proposer agreed “in principle” the Commissioner will notify the LA, the successful proposer and local MP.  It will then be for the successful proposer to work towards establishing the new free school.</w:t>
            </w:r>
          </w:p>
        </w:tc>
      </w:tr>
    </w:tbl>
    <w:p w:rsidR="004D746B" w:rsidRDefault="004D746B">
      <w:pPr>
        <w:jc w:val="both"/>
      </w:pPr>
    </w:p>
    <w:sectPr w:rsidR="004D746B">
      <w:footerReference w:type="default" r:id="rId6"/>
      <w:headerReference w:type="first" r:id="rId7"/>
      <w:pgSz w:w="11907" w:h="16840"/>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42F1">
      <w:r>
        <w:separator/>
      </w:r>
    </w:p>
  </w:endnote>
  <w:endnote w:type="continuationSeparator" w:id="0">
    <w:p w:rsidR="00000000" w:rsidRDefault="00E2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6B" w:rsidRDefault="00E242F1">
    <w:pPr>
      <w:tabs>
        <w:tab w:val="center" w:pos="4153"/>
        <w:tab w:val="right" w:pos="8306"/>
      </w:tabs>
      <w:spacing w:after="70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42F1">
      <w:r>
        <w:separator/>
      </w:r>
    </w:p>
  </w:footnote>
  <w:footnote w:type="continuationSeparator" w:id="0">
    <w:p w:rsidR="00000000" w:rsidRDefault="00E2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6B" w:rsidRDefault="00E242F1">
    <w:pPr>
      <w:tabs>
        <w:tab w:val="center" w:pos="4153"/>
        <w:tab w:val="right" w:pos="8306"/>
      </w:tabs>
      <w:spacing w:before="709"/>
      <w:jc w:val="center"/>
    </w:pPr>
    <w:r>
      <w:rPr>
        <w:rFonts w:ascii="Calibri" w:eastAsia="Calibri" w:hAnsi="Calibri" w:cs="Calibri"/>
        <w:b/>
        <w:sz w:val="28"/>
        <w:szCs w:val="28"/>
      </w:rPr>
      <w:t xml:space="preserve">Proposed Timetable to Establish a New Secondary 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746B"/>
    <w:rsid w:val="004D746B"/>
    <w:rsid w:val="00E2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D7321-60E1-4181-AD33-0536B126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Francoli</cp:lastModifiedBy>
  <cp:revision>2</cp:revision>
  <dcterms:created xsi:type="dcterms:W3CDTF">2017-01-10T15:31:00Z</dcterms:created>
  <dcterms:modified xsi:type="dcterms:W3CDTF">2017-01-10T15:32:00Z</dcterms:modified>
</cp:coreProperties>
</file>