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51" w:rsidRPr="00443866" w:rsidRDefault="00670251" w:rsidP="00443866">
      <w:pPr>
        <w:pStyle w:val="Heading1"/>
        <w:rPr>
          <w:rFonts w:ascii="Calibri" w:hAnsi="Calibri"/>
        </w:rPr>
      </w:pPr>
      <w:r>
        <w:t>Required Metadata for Datasets</w:t>
      </w:r>
    </w:p>
    <w:p w:rsidR="00670251" w:rsidRDefault="00670251"/>
    <w:tbl>
      <w:tblPr>
        <w:tblW w:w="92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690"/>
        <w:gridCol w:w="425"/>
        <w:gridCol w:w="15"/>
        <w:gridCol w:w="3387"/>
        <w:gridCol w:w="3768"/>
      </w:tblGrid>
      <w:tr w:rsidR="00670251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670251" w:rsidRPr="002D7D7D" w:rsidRDefault="00670251" w:rsidP="00E93DED">
            <w:pPr>
              <w:pStyle w:val="SectionHeading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About the data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1690" w:type="dxa"/>
            <w:shd w:val="clear" w:color="auto" w:fill="FFFFFF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rFonts w:cs="Tahoma"/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595" w:type="dxa"/>
            <w:gridSpan w:val="4"/>
            <w:shd w:val="clear" w:color="auto" w:fill="FFFFFF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Organisation Chart / Senior Salaries / Pay Multiple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1690" w:type="dxa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Alternative title</w:t>
            </w:r>
          </w:p>
          <w:p w:rsidR="00670251" w:rsidRPr="002D7D7D" w:rsidRDefault="00670251" w:rsidP="002D7D7D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2D7D7D">
              <w:rPr>
                <w:rStyle w:val="PlaceholderText"/>
                <w:i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7595" w:type="dxa"/>
            <w:gridSpan w:val="4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en-GB"/>
              </w:rPr>
            </w:pP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1690" w:type="dxa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Abstract</w:t>
            </w:r>
          </w:p>
        </w:tc>
        <w:tc>
          <w:tcPr>
            <w:tcW w:w="7595" w:type="dxa"/>
            <w:gridSpan w:val="4"/>
            <w:vAlign w:val="center"/>
          </w:tcPr>
          <w:p w:rsidR="00670251" w:rsidRDefault="00670251" w:rsidP="0024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Organisational chart, pay multiple and details of individuals earning above £50k per annum as set out in the Local Government Transparency Code 2014.  The o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rg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anisational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chart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is 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taken from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data captured from Manchester City Council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’s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HR module on the SAP system, and 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is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converted into a chart which provide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s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 an overall picture of the council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’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s hierarchy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.  The details of individuals earning above £50k per annum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is 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taken from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data captured from Manchester City Council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’s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HR module on the SAP system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 with a description of the scope of the role.  The pay multiple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is 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taken from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data captured from Manchester City Council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’s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HR module on the SAP system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.</w:t>
            </w:r>
          </w:p>
          <w:p w:rsidR="00670251" w:rsidRPr="00487AC5" w:rsidRDefault="00670251" w:rsidP="002D7D7D">
            <w:pPr>
              <w:spacing w:after="0" w:line="240" w:lineRule="auto"/>
              <w:rPr>
                <w:color w:val="0000FF"/>
                <w:sz w:val="20"/>
                <w:szCs w:val="20"/>
                <w:lang w:eastAsia="en-GB"/>
              </w:rPr>
            </w:pP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1690" w:type="dxa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Lineage</w:t>
            </w:r>
          </w:p>
        </w:tc>
        <w:tc>
          <w:tcPr>
            <w:tcW w:w="7595" w:type="dxa"/>
            <w:gridSpan w:val="4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color w:val="0000FF"/>
                <w:sz w:val="20"/>
                <w:szCs w:val="20"/>
                <w:lang w:eastAsia="en-GB"/>
              </w:rPr>
            </w:pP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Details of all three datasets are taken from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Manchester City Council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 xml:space="preserve">’s HR module on the SAP system.  The pay multiple is included within </w:t>
            </w:r>
            <w:r w:rsidRPr="00247E68">
              <w:rPr>
                <w:rFonts w:cs="Tahoma"/>
                <w:color w:val="0000FF"/>
                <w:sz w:val="20"/>
                <w:szCs w:val="20"/>
                <w:lang w:eastAsia="en-GB"/>
              </w:rPr>
              <w:t>Manchester City Council</w:t>
            </w: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’s pay policy statement, first published in March 2012 and refreshed annually in March.</w:t>
            </w:r>
          </w:p>
          <w:p w:rsidR="00670251" w:rsidRPr="00487AC5" w:rsidRDefault="00670251" w:rsidP="002D7D7D">
            <w:pPr>
              <w:spacing w:after="0" w:line="240" w:lineRule="auto"/>
              <w:rPr>
                <w:color w:val="0000FF"/>
                <w:sz w:val="20"/>
                <w:szCs w:val="20"/>
                <w:lang w:eastAsia="en-GB"/>
              </w:rPr>
            </w:pP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1690" w:type="dxa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Topic category</w:t>
            </w:r>
          </w:p>
        </w:tc>
        <w:tc>
          <w:tcPr>
            <w:tcW w:w="7595" w:type="dxa"/>
            <w:gridSpan w:val="4"/>
            <w:vAlign w:val="center"/>
          </w:tcPr>
          <w:p w:rsidR="00670251" w:rsidRPr="00D23E7C" w:rsidRDefault="00670251" w:rsidP="002D7D7D">
            <w:pPr>
              <w:spacing w:after="0" w:line="240" w:lineRule="auto"/>
              <w:rPr>
                <w:color w:val="999999"/>
                <w:sz w:val="20"/>
                <w:szCs w:val="20"/>
                <w:lang w:eastAsia="en-GB"/>
              </w:rPr>
            </w:pPr>
            <w:r w:rsidRPr="00D23E7C">
              <w:rPr>
                <w:color w:val="999999"/>
                <w:sz w:val="20"/>
                <w:szCs w:val="20"/>
                <w:lang w:eastAsia="en-GB"/>
              </w:rPr>
              <w:t>For DG Team only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670251" w:rsidRPr="002D7D7D" w:rsidRDefault="00670251" w:rsidP="00443866">
            <w:pPr>
              <w:pStyle w:val="SectionHeading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Dataset reference dates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 xml:space="preserve">Creation </w:t>
            </w:r>
          </w:p>
        </w:tc>
        <w:tc>
          <w:tcPr>
            <w:tcW w:w="3768" w:type="dxa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01/07/2015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>Publication</w:t>
            </w:r>
          </w:p>
        </w:tc>
        <w:tc>
          <w:tcPr>
            <w:tcW w:w="3768" w:type="dxa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  <w:t>For DG Team only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768" w:type="dxa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  <w:t>For DG Team only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Frequency of update:</w:t>
            </w:r>
          </w:p>
        </w:tc>
        <w:tc>
          <w:tcPr>
            <w:tcW w:w="7170" w:type="dxa"/>
            <w:gridSpan w:val="3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487AC5">
              <w:rPr>
                <w:rStyle w:val="PlaceholderText"/>
                <w:color w:val="auto"/>
                <w:sz w:val="20"/>
                <w:szCs w:val="20"/>
                <w:lang w:eastAsia="en-GB"/>
              </w:rPr>
              <w:t>Annual</w:t>
            </w:r>
            <w:r>
              <w:rPr>
                <w:rStyle w:val="PlaceholderText"/>
                <w:color w:val="auto"/>
                <w:sz w:val="20"/>
                <w:szCs w:val="20"/>
                <w:lang w:eastAsia="en-GB"/>
              </w:rPr>
              <w:t xml:space="preserve"> publication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670251" w:rsidRPr="002D7D7D" w:rsidRDefault="00670251" w:rsidP="00346EF0">
            <w:pPr>
              <w:pStyle w:val="SectionHeading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Responsible organisation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Responsible party role</w:t>
            </w:r>
          </w:p>
        </w:tc>
        <w:tc>
          <w:tcPr>
            <w:tcW w:w="7155" w:type="dxa"/>
            <w:gridSpan w:val="2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color w:val="0000FF"/>
                <w:sz w:val="20"/>
                <w:szCs w:val="20"/>
                <w:lang w:eastAsia="en-GB"/>
              </w:rPr>
            </w:pP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Head of HROD Service Delivery</w:t>
            </w:r>
            <w:r w:rsidRPr="00487AC5">
              <w:rPr>
                <w:rFonts w:cs="Tahoma"/>
                <w:color w:val="0000FF"/>
                <w:sz w:val="20"/>
                <w:szCs w:val="20"/>
                <w:lang w:eastAsia="en-GB"/>
              </w:rPr>
              <w:t>)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Contact position</w:t>
            </w:r>
          </w:p>
        </w:tc>
        <w:tc>
          <w:tcPr>
            <w:tcW w:w="7155" w:type="dxa"/>
            <w:gridSpan w:val="2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Head of HROD Service Delivery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Organisation name</w:t>
            </w:r>
          </w:p>
        </w:tc>
        <w:tc>
          <w:tcPr>
            <w:tcW w:w="7155" w:type="dxa"/>
            <w:gridSpan w:val="2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Tahoma"/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  <w:r>
              <w:rPr>
                <w:rFonts w:cs="Tahoma"/>
                <w:sz w:val="20"/>
                <w:szCs w:val="20"/>
                <w:lang w:eastAsia="en-GB"/>
              </w:rPr>
              <w:t xml:space="preserve"> City Council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Full postal address </w:t>
            </w:r>
          </w:p>
        </w:tc>
        <w:tc>
          <w:tcPr>
            <w:tcW w:w="7155" w:type="dxa"/>
            <w:gridSpan w:val="2"/>
            <w:vAlign w:val="center"/>
          </w:tcPr>
          <w:p w:rsidR="00670251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  <w:r>
              <w:rPr>
                <w:sz w:val="20"/>
                <w:szCs w:val="20"/>
                <w:lang w:eastAsia="en-GB"/>
              </w:rPr>
              <w:t xml:space="preserve"> City Council</w:t>
            </w:r>
          </w:p>
          <w:p w:rsidR="00670251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</w:p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M60 2LA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7155" w:type="dxa"/>
            <w:gridSpan w:val="2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color w:val="0000FF"/>
                <w:sz w:val="20"/>
                <w:szCs w:val="20"/>
                <w:lang w:eastAsia="en-GB"/>
              </w:rPr>
            </w:pP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234 5000</w:t>
            </w:r>
          </w:p>
        </w:tc>
      </w:tr>
      <w:tr w:rsidR="00670251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670251" w:rsidRPr="002D7D7D" w:rsidRDefault="00670251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155" w:type="dxa"/>
            <w:gridSpan w:val="2"/>
            <w:vAlign w:val="center"/>
          </w:tcPr>
          <w:p w:rsidR="00670251" w:rsidRPr="00487AC5" w:rsidRDefault="00670251" w:rsidP="002D7D7D">
            <w:pPr>
              <w:spacing w:after="0" w:line="240" w:lineRule="auto"/>
              <w:rPr>
                <w:color w:val="0000FF"/>
                <w:sz w:val="20"/>
                <w:szCs w:val="20"/>
                <w:lang w:eastAsia="en-GB"/>
              </w:rPr>
            </w:pPr>
            <w:r>
              <w:rPr>
                <w:rFonts w:cs="Tahoma"/>
                <w:color w:val="0000FF"/>
                <w:sz w:val="20"/>
                <w:szCs w:val="20"/>
                <w:lang w:eastAsia="en-GB"/>
              </w:rPr>
              <w:t>hrod@manchester.gov.uk</w:t>
            </w:r>
          </w:p>
        </w:tc>
      </w:tr>
    </w:tbl>
    <w:p w:rsidR="00670251" w:rsidRPr="00443866" w:rsidRDefault="00670251" w:rsidP="00247E68"/>
    <w:sectPr w:rsidR="00670251" w:rsidRPr="00443866" w:rsidSect="00FA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Lucidasan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66"/>
    <w:rsid w:val="0000284E"/>
    <w:rsid w:val="00031EF6"/>
    <w:rsid w:val="00052F45"/>
    <w:rsid w:val="00061046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356E6"/>
    <w:rsid w:val="00141B23"/>
    <w:rsid w:val="00143B38"/>
    <w:rsid w:val="00146C5C"/>
    <w:rsid w:val="00156644"/>
    <w:rsid w:val="00161946"/>
    <w:rsid w:val="001734D3"/>
    <w:rsid w:val="00177F3A"/>
    <w:rsid w:val="0018446E"/>
    <w:rsid w:val="001A3B8C"/>
    <w:rsid w:val="001A685D"/>
    <w:rsid w:val="001E44D1"/>
    <w:rsid w:val="001E7297"/>
    <w:rsid w:val="00201592"/>
    <w:rsid w:val="00207CBE"/>
    <w:rsid w:val="002371E7"/>
    <w:rsid w:val="00237364"/>
    <w:rsid w:val="00247E68"/>
    <w:rsid w:val="00261BA1"/>
    <w:rsid w:val="002674DC"/>
    <w:rsid w:val="002729C8"/>
    <w:rsid w:val="00280C11"/>
    <w:rsid w:val="002948F6"/>
    <w:rsid w:val="002A1451"/>
    <w:rsid w:val="002A1B17"/>
    <w:rsid w:val="002C2D59"/>
    <w:rsid w:val="002C591C"/>
    <w:rsid w:val="002D0516"/>
    <w:rsid w:val="002D7D7D"/>
    <w:rsid w:val="002F3961"/>
    <w:rsid w:val="00320F02"/>
    <w:rsid w:val="00321899"/>
    <w:rsid w:val="00333D9D"/>
    <w:rsid w:val="00337DC5"/>
    <w:rsid w:val="00337EC5"/>
    <w:rsid w:val="0034510E"/>
    <w:rsid w:val="00346EF0"/>
    <w:rsid w:val="00352146"/>
    <w:rsid w:val="00367517"/>
    <w:rsid w:val="00374E86"/>
    <w:rsid w:val="003769C7"/>
    <w:rsid w:val="00377206"/>
    <w:rsid w:val="003B26FF"/>
    <w:rsid w:val="003D75D4"/>
    <w:rsid w:val="003F3E41"/>
    <w:rsid w:val="00412D98"/>
    <w:rsid w:val="004208D6"/>
    <w:rsid w:val="00443250"/>
    <w:rsid w:val="00443866"/>
    <w:rsid w:val="00450CD0"/>
    <w:rsid w:val="00464B5A"/>
    <w:rsid w:val="00465EAF"/>
    <w:rsid w:val="004675D0"/>
    <w:rsid w:val="00467E51"/>
    <w:rsid w:val="0047714B"/>
    <w:rsid w:val="00482456"/>
    <w:rsid w:val="00487AC5"/>
    <w:rsid w:val="004B33F7"/>
    <w:rsid w:val="004C4F9B"/>
    <w:rsid w:val="004D6F5A"/>
    <w:rsid w:val="004D7467"/>
    <w:rsid w:val="004E4993"/>
    <w:rsid w:val="004F02D7"/>
    <w:rsid w:val="004F42F5"/>
    <w:rsid w:val="0050030D"/>
    <w:rsid w:val="00517E53"/>
    <w:rsid w:val="00533984"/>
    <w:rsid w:val="005360DF"/>
    <w:rsid w:val="005469AD"/>
    <w:rsid w:val="00550677"/>
    <w:rsid w:val="00550CF8"/>
    <w:rsid w:val="005619C7"/>
    <w:rsid w:val="00566CAD"/>
    <w:rsid w:val="00575539"/>
    <w:rsid w:val="00587110"/>
    <w:rsid w:val="005907F4"/>
    <w:rsid w:val="005A75E4"/>
    <w:rsid w:val="005B33FF"/>
    <w:rsid w:val="005C1346"/>
    <w:rsid w:val="005E2AA2"/>
    <w:rsid w:val="005E4C51"/>
    <w:rsid w:val="005F33D4"/>
    <w:rsid w:val="005F5C96"/>
    <w:rsid w:val="00644DEA"/>
    <w:rsid w:val="006524A6"/>
    <w:rsid w:val="00653937"/>
    <w:rsid w:val="00670251"/>
    <w:rsid w:val="00677416"/>
    <w:rsid w:val="006B22AB"/>
    <w:rsid w:val="006B3C21"/>
    <w:rsid w:val="006B69FA"/>
    <w:rsid w:val="006C7297"/>
    <w:rsid w:val="006D3CA2"/>
    <w:rsid w:val="006E5513"/>
    <w:rsid w:val="00722554"/>
    <w:rsid w:val="00722A0A"/>
    <w:rsid w:val="00740094"/>
    <w:rsid w:val="007457CB"/>
    <w:rsid w:val="00750C66"/>
    <w:rsid w:val="007561E1"/>
    <w:rsid w:val="00756A0D"/>
    <w:rsid w:val="0077530D"/>
    <w:rsid w:val="007976B2"/>
    <w:rsid w:val="007A0730"/>
    <w:rsid w:val="007B54C9"/>
    <w:rsid w:val="007C1690"/>
    <w:rsid w:val="007D07A1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73B3B"/>
    <w:rsid w:val="008809E6"/>
    <w:rsid w:val="008869CF"/>
    <w:rsid w:val="008928C8"/>
    <w:rsid w:val="008A49BE"/>
    <w:rsid w:val="008A5AE7"/>
    <w:rsid w:val="008B24ED"/>
    <w:rsid w:val="008B31EF"/>
    <w:rsid w:val="008C309F"/>
    <w:rsid w:val="008C7920"/>
    <w:rsid w:val="008D1C3F"/>
    <w:rsid w:val="008F4176"/>
    <w:rsid w:val="00907658"/>
    <w:rsid w:val="009132C3"/>
    <w:rsid w:val="00914CA3"/>
    <w:rsid w:val="009307CD"/>
    <w:rsid w:val="009309CE"/>
    <w:rsid w:val="009364B5"/>
    <w:rsid w:val="00961B42"/>
    <w:rsid w:val="009631F2"/>
    <w:rsid w:val="00967A55"/>
    <w:rsid w:val="00977EB7"/>
    <w:rsid w:val="00980D9F"/>
    <w:rsid w:val="00996138"/>
    <w:rsid w:val="009B220A"/>
    <w:rsid w:val="009B4804"/>
    <w:rsid w:val="009E1DF3"/>
    <w:rsid w:val="00A0738B"/>
    <w:rsid w:val="00A271DD"/>
    <w:rsid w:val="00A27AB5"/>
    <w:rsid w:val="00A31E34"/>
    <w:rsid w:val="00A339D2"/>
    <w:rsid w:val="00A3677D"/>
    <w:rsid w:val="00A461D0"/>
    <w:rsid w:val="00A52984"/>
    <w:rsid w:val="00A55F0C"/>
    <w:rsid w:val="00A577F6"/>
    <w:rsid w:val="00A72886"/>
    <w:rsid w:val="00A8183D"/>
    <w:rsid w:val="00AA466E"/>
    <w:rsid w:val="00AA468E"/>
    <w:rsid w:val="00AD5FAD"/>
    <w:rsid w:val="00AE4318"/>
    <w:rsid w:val="00B06A87"/>
    <w:rsid w:val="00B14453"/>
    <w:rsid w:val="00B50FA8"/>
    <w:rsid w:val="00B5720D"/>
    <w:rsid w:val="00B61F07"/>
    <w:rsid w:val="00B66A7D"/>
    <w:rsid w:val="00B81026"/>
    <w:rsid w:val="00BA621B"/>
    <w:rsid w:val="00BC4281"/>
    <w:rsid w:val="00BD1314"/>
    <w:rsid w:val="00BD7229"/>
    <w:rsid w:val="00BF3763"/>
    <w:rsid w:val="00C17F00"/>
    <w:rsid w:val="00C26321"/>
    <w:rsid w:val="00C41D02"/>
    <w:rsid w:val="00C44565"/>
    <w:rsid w:val="00C508B1"/>
    <w:rsid w:val="00C60A2E"/>
    <w:rsid w:val="00C65E7B"/>
    <w:rsid w:val="00C75797"/>
    <w:rsid w:val="00C83B16"/>
    <w:rsid w:val="00CA0132"/>
    <w:rsid w:val="00CA7890"/>
    <w:rsid w:val="00CB4741"/>
    <w:rsid w:val="00CB6BA2"/>
    <w:rsid w:val="00CC4377"/>
    <w:rsid w:val="00CC6216"/>
    <w:rsid w:val="00CC7B50"/>
    <w:rsid w:val="00CE0069"/>
    <w:rsid w:val="00CE5681"/>
    <w:rsid w:val="00D04A7B"/>
    <w:rsid w:val="00D23E7C"/>
    <w:rsid w:val="00D27D34"/>
    <w:rsid w:val="00D30E09"/>
    <w:rsid w:val="00D546AC"/>
    <w:rsid w:val="00D56F63"/>
    <w:rsid w:val="00D57938"/>
    <w:rsid w:val="00D661D5"/>
    <w:rsid w:val="00D7305B"/>
    <w:rsid w:val="00D81FA3"/>
    <w:rsid w:val="00D95A01"/>
    <w:rsid w:val="00DA10EB"/>
    <w:rsid w:val="00DC18D3"/>
    <w:rsid w:val="00DD05A2"/>
    <w:rsid w:val="00E010C9"/>
    <w:rsid w:val="00E01E5A"/>
    <w:rsid w:val="00E05270"/>
    <w:rsid w:val="00E059C2"/>
    <w:rsid w:val="00E1145A"/>
    <w:rsid w:val="00E1322E"/>
    <w:rsid w:val="00E35CEC"/>
    <w:rsid w:val="00E47710"/>
    <w:rsid w:val="00E50E86"/>
    <w:rsid w:val="00E62DDC"/>
    <w:rsid w:val="00E65726"/>
    <w:rsid w:val="00E67312"/>
    <w:rsid w:val="00E90D05"/>
    <w:rsid w:val="00E93DED"/>
    <w:rsid w:val="00E949CA"/>
    <w:rsid w:val="00EC093B"/>
    <w:rsid w:val="00EC2516"/>
    <w:rsid w:val="00ED3165"/>
    <w:rsid w:val="00ED5483"/>
    <w:rsid w:val="00ED5904"/>
    <w:rsid w:val="00ED7B4A"/>
    <w:rsid w:val="00EF2004"/>
    <w:rsid w:val="00EF2331"/>
    <w:rsid w:val="00F24202"/>
    <w:rsid w:val="00F262D7"/>
    <w:rsid w:val="00F27CF6"/>
    <w:rsid w:val="00F60AE1"/>
    <w:rsid w:val="00F627CC"/>
    <w:rsid w:val="00F8135A"/>
    <w:rsid w:val="00F82203"/>
    <w:rsid w:val="00F87425"/>
    <w:rsid w:val="00FA3151"/>
    <w:rsid w:val="00FA489F"/>
    <w:rsid w:val="00FA7311"/>
    <w:rsid w:val="00FB1E9C"/>
    <w:rsid w:val="00FB6865"/>
    <w:rsid w:val="00FC0BDC"/>
    <w:rsid w:val="00FD1B08"/>
    <w:rsid w:val="00FE2358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47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5AE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5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1352</Characters>
  <Application>Microsoft Office Outlook</Application>
  <DocSecurity>0</DocSecurity>
  <Lines>0</Lines>
  <Paragraphs>0</Paragraphs>
  <ScaleCrop>false</ScaleCrop>
  <Company>Salford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billingtonl</cp:lastModifiedBy>
  <cp:revision>2</cp:revision>
  <dcterms:created xsi:type="dcterms:W3CDTF">2015-06-30T13:24:00Z</dcterms:created>
  <dcterms:modified xsi:type="dcterms:W3CDTF">2015-06-30T13:24:00Z</dcterms:modified>
</cp:coreProperties>
</file>